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3237" w14:textId="4728F840" w:rsidR="00A97E27" w:rsidRDefault="006C3C44" w:rsidP="001D1E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УДК: </w:t>
      </w:r>
      <w:r w:rsidRPr="006C3C44">
        <w:rPr>
          <w:rFonts w:ascii="Times New Roman" w:hAnsi="Times New Roman" w:cs="Times New Roman"/>
          <w:sz w:val="28"/>
          <w:szCs w:val="28"/>
        </w:rPr>
        <w:t>341.1/8</w:t>
      </w:r>
    </w:p>
    <w:p w14:paraId="09C892D5" w14:textId="46EFCEFF" w:rsidR="006C3C44" w:rsidRPr="006C3C44" w:rsidRDefault="006C3C44" w:rsidP="006C3C44">
      <w:pPr>
        <w:spacing w:after="0" w:line="240" w:lineRule="auto"/>
        <w:ind w:firstLine="567"/>
        <w:jc w:val="right"/>
        <w:rPr>
          <w:rFonts w:ascii="Times New Roman" w:hAnsi="Times New Roman" w:cs="Times New Roman"/>
          <w:b/>
          <w:bCs/>
          <w:i/>
          <w:iCs/>
          <w:sz w:val="28"/>
          <w:szCs w:val="28"/>
        </w:rPr>
      </w:pPr>
      <w:r w:rsidRPr="006C3C44">
        <w:rPr>
          <w:rFonts w:ascii="Times New Roman" w:hAnsi="Times New Roman" w:cs="Times New Roman"/>
          <w:b/>
          <w:bCs/>
          <w:i/>
          <w:iCs/>
          <w:sz w:val="28"/>
          <w:szCs w:val="28"/>
        </w:rPr>
        <w:t>Никитенко С</w:t>
      </w:r>
      <w:r w:rsidR="00933A90">
        <w:rPr>
          <w:rFonts w:ascii="Times New Roman" w:hAnsi="Times New Roman" w:cs="Times New Roman"/>
          <w:b/>
          <w:bCs/>
          <w:i/>
          <w:iCs/>
          <w:sz w:val="28"/>
          <w:szCs w:val="28"/>
        </w:rPr>
        <w:t>.В.</w:t>
      </w:r>
    </w:p>
    <w:p w14:paraId="581C8980" w14:textId="7D168655" w:rsidR="006C3C44" w:rsidRPr="006C3C44" w:rsidRDefault="006C3C44" w:rsidP="006C3C44">
      <w:pPr>
        <w:spacing w:after="0" w:line="240" w:lineRule="auto"/>
        <w:ind w:firstLine="567"/>
        <w:jc w:val="right"/>
        <w:rPr>
          <w:rFonts w:ascii="Times New Roman" w:hAnsi="Times New Roman" w:cs="Times New Roman"/>
          <w:i/>
          <w:iCs/>
          <w:sz w:val="28"/>
          <w:szCs w:val="28"/>
        </w:rPr>
      </w:pPr>
      <w:r w:rsidRPr="006C3C44">
        <w:rPr>
          <w:rFonts w:ascii="Times New Roman" w:hAnsi="Times New Roman" w:cs="Times New Roman"/>
          <w:i/>
          <w:iCs/>
          <w:sz w:val="28"/>
          <w:szCs w:val="28"/>
        </w:rPr>
        <w:t>Аспирант</w:t>
      </w:r>
    </w:p>
    <w:p w14:paraId="642C5D5E" w14:textId="455F5B70" w:rsidR="006C3C44" w:rsidRPr="006C3C44" w:rsidRDefault="006C3C44" w:rsidP="006C3C44">
      <w:pPr>
        <w:spacing w:after="0" w:line="240" w:lineRule="auto"/>
        <w:ind w:firstLine="567"/>
        <w:jc w:val="right"/>
        <w:rPr>
          <w:rFonts w:ascii="Times New Roman" w:hAnsi="Times New Roman" w:cs="Times New Roman"/>
          <w:i/>
          <w:iCs/>
          <w:sz w:val="28"/>
          <w:szCs w:val="28"/>
        </w:rPr>
      </w:pPr>
      <w:r w:rsidRPr="006C3C44">
        <w:rPr>
          <w:rFonts w:ascii="Times New Roman" w:hAnsi="Times New Roman" w:cs="Times New Roman"/>
          <w:i/>
          <w:iCs/>
          <w:sz w:val="28"/>
          <w:szCs w:val="28"/>
        </w:rPr>
        <w:t>Кафедра международного права</w:t>
      </w:r>
    </w:p>
    <w:p w14:paraId="7643C23C" w14:textId="75A6445A" w:rsidR="006C3C44" w:rsidRPr="006C3C44" w:rsidRDefault="006C3C44" w:rsidP="006C3C44">
      <w:pPr>
        <w:spacing w:after="0" w:line="240" w:lineRule="auto"/>
        <w:ind w:firstLine="567"/>
        <w:jc w:val="right"/>
        <w:rPr>
          <w:rFonts w:ascii="Times New Roman" w:hAnsi="Times New Roman" w:cs="Times New Roman"/>
          <w:i/>
          <w:iCs/>
          <w:sz w:val="28"/>
          <w:szCs w:val="28"/>
        </w:rPr>
      </w:pPr>
      <w:r w:rsidRPr="006C3C44">
        <w:rPr>
          <w:rFonts w:ascii="Times New Roman" w:hAnsi="Times New Roman" w:cs="Times New Roman"/>
          <w:i/>
          <w:iCs/>
          <w:sz w:val="28"/>
          <w:szCs w:val="28"/>
        </w:rPr>
        <w:t>Санкт-Петербургск</w:t>
      </w:r>
      <w:r w:rsidR="00933A90">
        <w:rPr>
          <w:rFonts w:ascii="Times New Roman" w:hAnsi="Times New Roman" w:cs="Times New Roman"/>
          <w:i/>
          <w:iCs/>
          <w:sz w:val="28"/>
          <w:szCs w:val="28"/>
        </w:rPr>
        <w:t>ий</w:t>
      </w:r>
      <w:r w:rsidRPr="006C3C44">
        <w:rPr>
          <w:rFonts w:ascii="Times New Roman" w:hAnsi="Times New Roman" w:cs="Times New Roman"/>
          <w:i/>
          <w:iCs/>
          <w:sz w:val="28"/>
          <w:szCs w:val="28"/>
        </w:rPr>
        <w:t xml:space="preserve"> государственн</w:t>
      </w:r>
      <w:r w:rsidR="00933A90">
        <w:rPr>
          <w:rFonts w:ascii="Times New Roman" w:hAnsi="Times New Roman" w:cs="Times New Roman"/>
          <w:i/>
          <w:iCs/>
          <w:sz w:val="28"/>
          <w:szCs w:val="28"/>
        </w:rPr>
        <w:t>ый</w:t>
      </w:r>
      <w:r w:rsidRPr="006C3C44">
        <w:rPr>
          <w:rFonts w:ascii="Times New Roman" w:hAnsi="Times New Roman" w:cs="Times New Roman"/>
          <w:i/>
          <w:iCs/>
          <w:sz w:val="28"/>
          <w:szCs w:val="28"/>
        </w:rPr>
        <w:t xml:space="preserve"> университет</w:t>
      </w:r>
    </w:p>
    <w:p w14:paraId="4C68F0B8" w14:textId="77777777" w:rsidR="006C3C44" w:rsidRPr="00A30FEE" w:rsidRDefault="006C3C44" w:rsidP="00804FA7">
      <w:pPr>
        <w:spacing w:after="0" w:line="240" w:lineRule="auto"/>
        <w:ind w:firstLine="567"/>
        <w:jc w:val="both"/>
        <w:rPr>
          <w:rFonts w:ascii="Times New Roman" w:hAnsi="Times New Roman" w:cs="Times New Roman"/>
          <w:sz w:val="28"/>
          <w:szCs w:val="28"/>
        </w:rPr>
      </w:pPr>
    </w:p>
    <w:p w14:paraId="39D0B412" w14:textId="23A5BD30" w:rsidR="00EB3E23" w:rsidRPr="00A30FEE" w:rsidRDefault="00EB3E23" w:rsidP="006C3C44">
      <w:pPr>
        <w:spacing w:after="0" w:line="240" w:lineRule="auto"/>
        <w:ind w:firstLine="567"/>
        <w:jc w:val="center"/>
        <w:rPr>
          <w:rFonts w:ascii="Times New Roman" w:hAnsi="Times New Roman" w:cs="Times New Roman"/>
          <w:b/>
          <w:bCs/>
          <w:sz w:val="28"/>
          <w:szCs w:val="28"/>
        </w:rPr>
      </w:pPr>
      <w:r w:rsidRPr="00A30FEE">
        <w:rPr>
          <w:rFonts w:ascii="Times New Roman" w:hAnsi="Times New Roman" w:cs="Times New Roman"/>
          <w:b/>
          <w:bCs/>
          <w:sz w:val="28"/>
          <w:szCs w:val="28"/>
        </w:rPr>
        <w:t>ОБЪЯСНИМОСТЬ КАК ОСНОВНОЕ ЮРИДИЧЕСКОЕ СВОЙСТВО ИСКУССТВЕННОГО ИНТЕЛЛЕКТА</w:t>
      </w:r>
    </w:p>
    <w:p w14:paraId="0115DFCD" w14:textId="2546B6B2" w:rsidR="00EB3E23" w:rsidRDefault="00EB3E23" w:rsidP="00804FA7">
      <w:pPr>
        <w:spacing w:after="0" w:line="240" w:lineRule="auto"/>
        <w:ind w:firstLine="567"/>
        <w:jc w:val="both"/>
        <w:rPr>
          <w:rFonts w:ascii="Times New Roman" w:hAnsi="Times New Roman" w:cs="Times New Roman"/>
          <w:sz w:val="28"/>
          <w:szCs w:val="28"/>
        </w:rPr>
      </w:pPr>
    </w:p>
    <w:p w14:paraId="388BED3C" w14:textId="3990734F" w:rsidR="00F33064" w:rsidRDefault="00F33064" w:rsidP="00804FA7">
      <w:pPr>
        <w:spacing w:after="0" w:line="240" w:lineRule="auto"/>
        <w:ind w:firstLine="567"/>
        <w:jc w:val="both"/>
        <w:rPr>
          <w:rFonts w:ascii="Times New Roman" w:hAnsi="Times New Roman" w:cs="Times New Roman"/>
          <w:sz w:val="28"/>
          <w:szCs w:val="28"/>
        </w:rPr>
      </w:pPr>
      <w:r w:rsidRPr="007533A2">
        <w:rPr>
          <w:rFonts w:ascii="Times New Roman" w:hAnsi="Times New Roman" w:cs="Times New Roman"/>
          <w:b/>
          <w:bCs/>
          <w:sz w:val="28"/>
          <w:szCs w:val="28"/>
        </w:rPr>
        <w:t>Аннотация</w:t>
      </w:r>
      <w:r w:rsidR="006C3C44">
        <w:rPr>
          <w:rFonts w:ascii="Times New Roman" w:hAnsi="Times New Roman" w:cs="Times New Roman"/>
          <w:b/>
          <w:bCs/>
          <w:sz w:val="28"/>
          <w:szCs w:val="28"/>
        </w:rPr>
        <w:t xml:space="preserve">: </w:t>
      </w:r>
      <w:r w:rsidR="007533A2">
        <w:rPr>
          <w:rFonts w:ascii="Times New Roman" w:hAnsi="Times New Roman" w:cs="Times New Roman"/>
          <w:sz w:val="28"/>
          <w:szCs w:val="28"/>
        </w:rPr>
        <w:t>Активное развитие ИИ-технологий позволяет автоматизировать процессы во многих сферах деятельности, повышая производительность и общее качество жизни. Однако, высокая автономность интеллектуальных алгоритмов, обеспечиваемая высокой сложностью архитектуры и производимых вычислений, неизбежно приводит к возникновению проблемы объяснимости действий и решений тако</w:t>
      </w:r>
      <w:r w:rsidR="0023541B">
        <w:rPr>
          <w:rFonts w:ascii="Times New Roman" w:hAnsi="Times New Roman" w:cs="Times New Roman"/>
          <w:sz w:val="28"/>
          <w:szCs w:val="28"/>
        </w:rPr>
        <w:t xml:space="preserve">го ИИ </w:t>
      </w:r>
      <w:r w:rsidR="007533A2">
        <w:rPr>
          <w:rFonts w:ascii="Times New Roman" w:hAnsi="Times New Roman" w:cs="Times New Roman"/>
          <w:sz w:val="28"/>
          <w:szCs w:val="28"/>
        </w:rPr>
        <w:t xml:space="preserve">(проблема «чёрного ящика»). Низкая интерпретируемость </w:t>
      </w:r>
      <w:r w:rsidR="0023541B">
        <w:rPr>
          <w:rFonts w:ascii="Times New Roman" w:hAnsi="Times New Roman" w:cs="Times New Roman"/>
          <w:sz w:val="28"/>
          <w:szCs w:val="28"/>
        </w:rPr>
        <w:t>интеллектуальной системы существенно усложняет применение традиционных правовых институтов и механизмов, обеспечивающих права человека, среди которых: деликтная ответственность, получение согласия на обработку персональных данных и медицинское вмешательство. Анализ применимого международного регулирования и национального законодательства позволяет рассматривать объяснимость как одно из ключевых юридических свойств систем искусственного интеллекта.</w:t>
      </w:r>
    </w:p>
    <w:p w14:paraId="58242BB1" w14:textId="316769A4" w:rsidR="0023541B" w:rsidRDefault="0023541B" w:rsidP="00804FA7">
      <w:pPr>
        <w:spacing w:after="0" w:line="240" w:lineRule="auto"/>
        <w:ind w:firstLine="567"/>
        <w:jc w:val="both"/>
        <w:rPr>
          <w:rFonts w:ascii="Times New Roman" w:hAnsi="Times New Roman" w:cs="Times New Roman"/>
          <w:sz w:val="28"/>
          <w:szCs w:val="28"/>
        </w:rPr>
      </w:pPr>
      <w:r w:rsidRPr="006C3C44">
        <w:rPr>
          <w:rFonts w:ascii="Times New Roman" w:hAnsi="Times New Roman" w:cs="Times New Roman"/>
          <w:b/>
          <w:bCs/>
          <w:sz w:val="28"/>
          <w:szCs w:val="28"/>
        </w:rPr>
        <w:t xml:space="preserve">Ключевые слова: </w:t>
      </w:r>
      <w:r w:rsidR="00F30035">
        <w:rPr>
          <w:rFonts w:ascii="Times New Roman" w:hAnsi="Times New Roman" w:cs="Times New Roman"/>
          <w:sz w:val="28"/>
          <w:szCs w:val="28"/>
        </w:rPr>
        <w:t>искусственный интеллект, интеллектуальная система, алгоритм, объяснимость, чёрный ящик, деликт</w:t>
      </w:r>
    </w:p>
    <w:p w14:paraId="674C78F1" w14:textId="4FED4E27" w:rsidR="00F30035" w:rsidRDefault="00F30035" w:rsidP="00804FA7">
      <w:pPr>
        <w:spacing w:after="0" w:line="240" w:lineRule="auto"/>
        <w:ind w:firstLine="567"/>
        <w:jc w:val="both"/>
        <w:rPr>
          <w:rFonts w:ascii="Times New Roman" w:hAnsi="Times New Roman" w:cs="Times New Roman"/>
          <w:sz w:val="28"/>
          <w:szCs w:val="28"/>
        </w:rPr>
      </w:pPr>
    </w:p>
    <w:p w14:paraId="5DDC0AED" w14:textId="1E04B68B" w:rsidR="00E918F6" w:rsidRPr="00E918F6" w:rsidRDefault="00E918F6" w:rsidP="00E918F6">
      <w:pPr>
        <w:spacing w:after="0" w:line="240" w:lineRule="auto"/>
        <w:ind w:firstLine="567"/>
        <w:jc w:val="center"/>
        <w:rPr>
          <w:rFonts w:ascii="Times New Roman" w:hAnsi="Times New Roman" w:cs="Times New Roman"/>
          <w:b/>
          <w:bCs/>
          <w:sz w:val="28"/>
          <w:szCs w:val="28"/>
          <w:lang w:val="en-US"/>
        </w:rPr>
      </w:pPr>
      <w:r w:rsidRPr="00E918F6">
        <w:rPr>
          <w:rFonts w:ascii="Times New Roman" w:hAnsi="Times New Roman" w:cs="Times New Roman"/>
          <w:b/>
          <w:bCs/>
          <w:sz w:val="28"/>
          <w:szCs w:val="28"/>
          <w:lang w:val="en-US"/>
        </w:rPr>
        <w:t>EXPLAINABILITY AS A FUNDAMENTAL LEGAL FEATURE OF ARTIFICIAL INTELLIGENCE</w:t>
      </w:r>
    </w:p>
    <w:p w14:paraId="49B8722E" w14:textId="77777777" w:rsidR="00E918F6" w:rsidRPr="00E918F6" w:rsidRDefault="00E918F6" w:rsidP="00804FA7">
      <w:pPr>
        <w:spacing w:after="0" w:line="240" w:lineRule="auto"/>
        <w:ind w:firstLine="567"/>
        <w:jc w:val="both"/>
        <w:rPr>
          <w:rFonts w:ascii="Times New Roman" w:hAnsi="Times New Roman" w:cs="Times New Roman"/>
          <w:sz w:val="28"/>
          <w:szCs w:val="28"/>
          <w:lang w:val="en-US"/>
        </w:rPr>
      </w:pPr>
    </w:p>
    <w:p w14:paraId="46D73C3E" w14:textId="3EB09BA7" w:rsidR="0043697E" w:rsidRPr="00061DF7" w:rsidRDefault="0043697E" w:rsidP="0043697E">
      <w:pPr>
        <w:spacing w:after="0" w:line="240" w:lineRule="auto"/>
        <w:ind w:firstLine="567"/>
        <w:jc w:val="both"/>
        <w:rPr>
          <w:rFonts w:ascii="Times New Roman" w:hAnsi="Times New Roman" w:cs="Times New Roman"/>
          <w:sz w:val="28"/>
          <w:szCs w:val="28"/>
          <w:lang w:val="en-US"/>
        </w:rPr>
      </w:pPr>
      <w:r w:rsidRPr="00061DF7">
        <w:rPr>
          <w:rFonts w:ascii="Times New Roman" w:hAnsi="Times New Roman" w:cs="Times New Roman"/>
          <w:b/>
          <w:bCs/>
          <w:sz w:val="28"/>
          <w:szCs w:val="28"/>
          <w:lang w:val="en-US"/>
        </w:rPr>
        <w:t>Abstract</w:t>
      </w:r>
      <w:r w:rsidR="006C3C44" w:rsidRPr="00933A90">
        <w:rPr>
          <w:rFonts w:ascii="Times New Roman" w:hAnsi="Times New Roman" w:cs="Times New Roman"/>
          <w:b/>
          <w:bCs/>
          <w:sz w:val="28"/>
          <w:szCs w:val="28"/>
          <w:lang w:val="en-US"/>
        </w:rPr>
        <w:t>:</w:t>
      </w:r>
      <w:r w:rsidR="006C3C44" w:rsidRPr="006C3C44">
        <w:rPr>
          <w:rFonts w:ascii="Times New Roman" w:hAnsi="Times New Roman" w:cs="Times New Roman"/>
          <w:b/>
          <w:bCs/>
          <w:sz w:val="28"/>
          <w:szCs w:val="28"/>
          <w:lang w:val="en-US"/>
        </w:rPr>
        <w:t xml:space="preserve"> </w:t>
      </w:r>
      <w:r w:rsidRPr="00061DF7">
        <w:rPr>
          <w:rFonts w:ascii="Times New Roman" w:hAnsi="Times New Roman" w:cs="Times New Roman"/>
          <w:sz w:val="28"/>
          <w:szCs w:val="28"/>
          <w:lang w:val="en-US"/>
        </w:rPr>
        <w:t>The rapid development of AI technologies leads to the automation of processes in many fields of life, increasing productivity and overall quality of life. However, the high autonomy of intelligent algorithms, ensured by the high complexity of the architecture and the calculations produced, inevitably leads to the problem of explainability of acts and decisions of such AI (the "black box" problem). The low interpretability of the intellectual system significantly challenges the application of traditional legal instruments and procedures ensuring human rights, among them: tort liability, consent to personal data processing and medical interventions. The analysis of applicable international regulation and national legislation suggests explainability as one of the key legal features of artificial intelligence systems.</w:t>
      </w:r>
    </w:p>
    <w:p w14:paraId="03F92648" w14:textId="77777777" w:rsidR="0043697E" w:rsidRPr="00061DF7" w:rsidRDefault="0043697E" w:rsidP="0043697E">
      <w:pPr>
        <w:spacing w:after="0" w:line="240" w:lineRule="auto"/>
        <w:ind w:firstLine="567"/>
        <w:jc w:val="both"/>
        <w:rPr>
          <w:rFonts w:ascii="Times New Roman" w:hAnsi="Times New Roman" w:cs="Times New Roman"/>
          <w:sz w:val="28"/>
          <w:szCs w:val="28"/>
          <w:lang w:val="en-US"/>
        </w:rPr>
      </w:pPr>
      <w:r w:rsidRPr="006C3C44">
        <w:rPr>
          <w:rFonts w:ascii="Times New Roman" w:hAnsi="Times New Roman" w:cs="Times New Roman"/>
          <w:b/>
          <w:bCs/>
          <w:sz w:val="28"/>
          <w:szCs w:val="28"/>
          <w:lang w:val="en-US"/>
        </w:rPr>
        <w:t>Keywords:</w:t>
      </w:r>
      <w:r w:rsidRPr="00061DF7">
        <w:rPr>
          <w:rFonts w:ascii="Times New Roman" w:hAnsi="Times New Roman" w:cs="Times New Roman"/>
          <w:sz w:val="28"/>
          <w:szCs w:val="28"/>
          <w:lang w:val="en-US"/>
        </w:rPr>
        <w:t xml:space="preserve"> artificial intelligence, intelligent system, algorithm, explainability, black box, tort</w:t>
      </w:r>
    </w:p>
    <w:p w14:paraId="5BA5412B" w14:textId="77777777" w:rsidR="00F33064" w:rsidRPr="00061DF7" w:rsidRDefault="00F33064" w:rsidP="00804FA7">
      <w:pPr>
        <w:spacing w:after="0" w:line="240" w:lineRule="auto"/>
        <w:ind w:firstLine="567"/>
        <w:jc w:val="both"/>
        <w:rPr>
          <w:rFonts w:ascii="Times New Roman" w:hAnsi="Times New Roman" w:cs="Times New Roman"/>
          <w:sz w:val="28"/>
          <w:szCs w:val="28"/>
          <w:lang w:val="en-US"/>
        </w:rPr>
      </w:pPr>
    </w:p>
    <w:p w14:paraId="7E6E83A3" w14:textId="3F6C940C" w:rsidR="00BC112F" w:rsidRPr="00A30FEE" w:rsidRDefault="00536C8C" w:rsidP="00536C8C">
      <w:pPr>
        <w:spacing w:after="0" w:line="240" w:lineRule="auto"/>
        <w:ind w:firstLine="567"/>
        <w:jc w:val="both"/>
        <w:rPr>
          <w:rFonts w:ascii="Times New Roman" w:hAnsi="Times New Roman" w:cs="Times New Roman"/>
          <w:sz w:val="28"/>
          <w:szCs w:val="28"/>
        </w:rPr>
      </w:pPr>
      <w:r w:rsidRPr="00A30FEE">
        <w:rPr>
          <w:rFonts w:ascii="Times New Roman" w:hAnsi="Times New Roman" w:cs="Times New Roman"/>
          <w:sz w:val="28"/>
          <w:szCs w:val="28"/>
        </w:rPr>
        <w:t>Искусственный интеллект (далее – ИИ)</w:t>
      </w:r>
      <w:r w:rsidR="00010C34" w:rsidRPr="00A30FEE">
        <w:rPr>
          <w:rFonts w:ascii="Times New Roman" w:hAnsi="Times New Roman" w:cs="Times New Roman"/>
          <w:sz w:val="28"/>
          <w:szCs w:val="28"/>
        </w:rPr>
        <w:t xml:space="preserve">, выступая во главе </w:t>
      </w:r>
      <w:r w:rsidRPr="00A30FEE">
        <w:rPr>
          <w:rFonts w:ascii="Times New Roman" w:hAnsi="Times New Roman" w:cs="Times New Roman"/>
          <w:sz w:val="28"/>
          <w:szCs w:val="28"/>
        </w:rPr>
        <w:t>четвёртой промышленной революции</w:t>
      </w:r>
      <w:r w:rsidR="00C57D02">
        <w:rPr>
          <w:rFonts w:ascii="Times New Roman" w:hAnsi="Times New Roman" w:cs="Times New Roman"/>
          <w:sz w:val="28"/>
          <w:szCs w:val="28"/>
        </w:rPr>
        <w:t xml:space="preserve"> </w:t>
      </w:r>
      <w:r w:rsidR="00C57D02" w:rsidRPr="00C57D02">
        <w:rPr>
          <w:rFonts w:ascii="Times New Roman" w:hAnsi="Times New Roman" w:cs="Times New Roman"/>
          <w:sz w:val="28"/>
          <w:szCs w:val="28"/>
        </w:rPr>
        <w:t>[5]</w:t>
      </w:r>
      <w:r w:rsidR="00542F1F" w:rsidRPr="00A30FEE">
        <w:rPr>
          <w:rFonts w:ascii="Times New Roman" w:hAnsi="Times New Roman" w:cs="Times New Roman"/>
          <w:sz w:val="28"/>
          <w:szCs w:val="28"/>
        </w:rPr>
        <w:t xml:space="preserve"> и являясь сквозной технологией, лежащей в </w:t>
      </w:r>
      <w:r w:rsidR="00542F1F" w:rsidRPr="00A30FEE">
        <w:rPr>
          <w:rFonts w:ascii="Times New Roman" w:hAnsi="Times New Roman" w:cs="Times New Roman"/>
          <w:sz w:val="28"/>
          <w:szCs w:val="28"/>
        </w:rPr>
        <w:lastRenderedPageBreak/>
        <w:t>основе цифровой экономики</w:t>
      </w:r>
      <w:r w:rsidR="00C57D02" w:rsidRPr="00C57D02">
        <w:rPr>
          <w:rFonts w:ascii="Times New Roman" w:hAnsi="Times New Roman" w:cs="Times New Roman"/>
          <w:sz w:val="28"/>
          <w:szCs w:val="28"/>
        </w:rPr>
        <w:t xml:space="preserve"> [20]</w:t>
      </w:r>
      <w:r w:rsidR="00010C34" w:rsidRPr="00A30FEE">
        <w:rPr>
          <w:rFonts w:ascii="Times New Roman" w:hAnsi="Times New Roman" w:cs="Times New Roman"/>
          <w:sz w:val="28"/>
          <w:szCs w:val="28"/>
        </w:rPr>
        <w:t xml:space="preserve">, способен позитивно повлиять </w:t>
      </w:r>
      <w:r w:rsidR="00542F1F" w:rsidRPr="00A30FEE">
        <w:rPr>
          <w:rFonts w:ascii="Times New Roman" w:hAnsi="Times New Roman" w:cs="Times New Roman"/>
          <w:sz w:val="28"/>
          <w:szCs w:val="28"/>
        </w:rPr>
        <w:t xml:space="preserve">практически </w:t>
      </w:r>
      <w:r w:rsidR="00010C34" w:rsidRPr="00A30FEE">
        <w:rPr>
          <w:rFonts w:ascii="Times New Roman" w:hAnsi="Times New Roman" w:cs="Times New Roman"/>
          <w:sz w:val="28"/>
          <w:szCs w:val="28"/>
        </w:rPr>
        <w:t>на все сферы жизн</w:t>
      </w:r>
      <w:r w:rsidR="00542F1F" w:rsidRPr="00A30FEE">
        <w:rPr>
          <w:rFonts w:ascii="Times New Roman" w:hAnsi="Times New Roman" w:cs="Times New Roman"/>
          <w:sz w:val="28"/>
          <w:szCs w:val="28"/>
        </w:rPr>
        <w:t>и общества</w:t>
      </w:r>
      <w:r w:rsidR="00BC112F" w:rsidRPr="00A30FEE">
        <w:rPr>
          <w:rFonts w:ascii="Times New Roman" w:hAnsi="Times New Roman" w:cs="Times New Roman"/>
          <w:sz w:val="28"/>
          <w:szCs w:val="28"/>
        </w:rPr>
        <w:t>, особенно – экономику за счёт высокой производительности и возможности автоматизации рутинных процессов. Однако, распространение ИИ</w:t>
      </w:r>
      <w:r w:rsidR="00010C34" w:rsidRPr="00A30FEE">
        <w:rPr>
          <w:rFonts w:ascii="Times New Roman" w:hAnsi="Times New Roman" w:cs="Times New Roman"/>
          <w:sz w:val="28"/>
          <w:szCs w:val="28"/>
        </w:rPr>
        <w:t xml:space="preserve"> также </w:t>
      </w:r>
      <w:r w:rsidR="00B25B74" w:rsidRPr="00A30FEE">
        <w:rPr>
          <w:rFonts w:ascii="Times New Roman" w:hAnsi="Times New Roman" w:cs="Times New Roman"/>
          <w:sz w:val="28"/>
          <w:szCs w:val="28"/>
        </w:rPr>
        <w:t>поро</w:t>
      </w:r>
      <w:r w:rsidR="00BC112F" w:rsidRPr="00A30FEE">
        <w:rPr>
          <w:rFonts w:ascii="Times New Roman" w:hAnsi="Times New Roman" w:cs="Times New Roman"/>
          <w:sz w:val="28"/>
          <w:szCs w:val="28"/>
        </w:rPr>
        <w:t>ж</w:t>
      </w:r>
      <w:r w:rsidR="00B25B74" w:rsidRPr="00A30FEE">
        <w:rPr>
          <w:rFonts w:ascii="Times New Roman" w:hAnsi="Times New Roman" w:cs="Times New Roman"/>
          <w:sz w:val="28"/>
          <w:szCs w:val="28"/>
        </w:rPr>
        <w:t>д</w:t>
      </w:r>
      <w:r w:rsidR="00BC112F" w:rsidRPr="00A30FEE">
        <w:rPr>
          <w:rFonts w:ascii="Times New Roman" w:hAnsi="Times New Roman" w:cs="Times New Roman"/>
          <w:sz w:val="28"/>
          <w:szCs w:val="28"/>
        </w:rPr>
        <w:t xml:space="preserve">ает </w:t>
      </w:r>
      <w:r w:rsidR="000851C4" w:rsidRPr="00A30FEE">
        <w:rPr>
          <w:rFonts w:ascii="Times New Roman" w:hAnsi="Times New Roman" w:cs="Times New Roman"/>
          <w:sz w:val="28"/>
          <w:szCs w:val="28"/>
        </w:rPr>
        <w:t xml:space="preserve">трудноразрешимые </w:t>
      </w:r>
      <w:r w:rsidR="00B25B74" w:rsidRPr="00A30FEE">
        <w:rPr>
          <w:rFonts w:ascii="Times New Roman" w:hAnsi="Times New Roman" w:cs="Times New Roman"/>
          <w:sz w:val="28"/>
          <w:szCs w:val="28"/>
        </w:rPr>
        <w:t>проблем</w:t>
      </w:r>
      <w:r w:rsidR="000851C4" w:rsidRPr="00A30FEE">
        <w:rPr>
          <w:rFonts w:ascii="Times New Roman" w:hAnsi="Times New Roman" w:cs="Times New Roman"/>
          <w:sz w:val="28"/>
          <w:szCs w:val="28"/>
        </w:rPr>
        <w:t>ы</w:t>
      </w:r>
      <w:r w:rsidR="00B25B74" w:rsidRPr="00A30FEE">
        <w:rPr>
          <w:rFonts w:ascii="Times New Roman" w:hAnsi="Times New Roman" w:cs="Times New Roman"/>
          <w:sz w:val="28"/>
          <w:szCs w:val="28"/>
        </w:rPr>
        <w:t xml:space="preserve"> социально-экономического, этического и юридического характера</w:t>
      </w:r>
      <w:r w:rsidR="003D6C0E" w:rsidRPr="00A30FEE">
        <w:rPr>
          <w:rFonts w:ascii="Times New Roman" w:hAnsi="Times New Roman" w:cs="Times New Roman"/>
          <w:sz w:val="28"/>
          <w:szCs w:val="28"/>
        </w:rPr>
        <w:t>.</w:t>
      </w:r>
    </w:p>
    <w:p w14:paraId="0FD74C11" w14:textId="02A34447" w:rsidR="00010C34" w:rsidRPr="00A30FEE" w:rsidRDefault="003D6C0E" w:rsidP="00536C8C">
      <w:pPr>
        <w:spacing w:after="0" w:line="240" w:lineRule="auto"/>
        <w:ind w:firstLine="567"/>
        <w:jc w:val="both"/>
        <w:rPr>
          <w:rFonts w:ascii="Times New Roman" w:hAnsi="Times New Roman" w:cs="Times New Roman"/>
          <w:sz w:val="28"/>
          <w:szCs w:val="28"/>
        </w:rPr>
      </w:pPr>
      <w:r w:rsidRPr="00A30FEE">
        <w:rPr>
          <w:rFonts w:ascii="Times New Roman" w:hAnsi="Times New Roman" w:cs="Times New Roman"/>
          <w:sz w:val="28"/>
          <w:szCs w:val="28"/>
        </w:rPr>
        <w:t xml:space="preserve">Обращаясь к существующему </w:t>
      </w:r>
      <w:r w:rsidR="00B25B74" w:rsidRPr="00A30FEE">
        <w:rPr>
          <w:rFonts w:ascii="Times New Roman" w:hAnsi="Times New Roman" w:cs="Times New Roman"/>
          <w:sz w:val="28"/>
          <w:szCs w:val="28"/>
        </w:rPr>
        <w:t>регулировани</w:t>
      </w:r>
      <w:r w:rsidRPr="00A30FEE">
        <w:rPr>
          <w:rFonts w:ascii="Times New Roman" w:hAnsi="Times New Roman" w:cs="Times New Roman"/>
          <w:sz w:val="28"/>
          <w:szCs w:val="28"/>
        </w:rPr>
        <w:t>ю</w:t>
      </w:r>
      <w:r w:rsidR="00B25B74" w:rsidRPr="00A30FEE">
        <w:rPr>
          <w:rFonts w:ascii="Times New Roman" w:hAnsi="Times New Roman" w:cs="Times New Roman"/>
          <w:sz w:val="28"/>
          <w:szCs w:val="28"/>
        </w:rPr>
        <w:t xml:space="preserve"> </w:t>
      </w:r>
      <w:r w:rsidR="000851C4" w:rsidRPr="00A30FEE">
        <w:rPr>
          <w:rFonts w:ascii="Times New Roman" w:hAnsi="Times New Roman" w:cs="Times New Roman"/>
          <w:sz w:val="28"/>
          <w:szCs w:val="28"/>
        </w:rPr>
        <w:t>ИИ-технологии</w:t>
      </w:r>
      <w:r w:rsidRPr="00A30FEE">
        <w:rPr>
          <w:rFonts w:ascii="Times New Roman" w:hAnsi="Times New Roman" w:cs="Times New Roman"/>
          <w:sz w:val="28"/>
          <w:szCs w:val="28"/>
        </w:rPr>
        <w:t xml:space="preserve">, </w:t>
      </w:r>
      <w:r w:rsidR="00BC112F" w:rsidRPr="00A30FEE">
        <w:rPr>
          <w:rFonts w:ascii="Times New Roman" w:hAnsi="Times New Roman" w:cs="Times New Roman"/>
          <w:sz w:val="28"/>
          <w:szCs w:val="28"/>
        </w:rPr>
        <w:t xml:space="preserve">отметим </w:t>
      </w:r>
      <w:r w:rsidR="000851C4" w:rsidRPr="00A30FEE">
        <w:rPr>
          <w:rFonts w:ascii="Times New Roman" w:hAnsi="Times New Roman" w:cs="Times New Roman"/>
          <w:sz w:val="28"/>
          <w:szCs w:val="28"/>
        </w:rPr>
        <w:t xml:space="preserve">отсутствие какой-либо целостной нормативно-правовой базы, </w:t>
      </w:r>
      <w:r w:rsidRPr="00A30FEE">
        <w:rPr>
          <w:rFonts w:ascii="Times New Roman" w:hAnsi="Times New Roman" w:cs="Times New Roman"/>
          <w:sz w:val="28"/>
          <w:szCs w:val="28"/>
        </w:rPr>
        <w:t>закрепляющей</w:t>
      </w:r>
      <w:r w:rsidR="000851C4" w:rsidRPr="00A30FEE">
        <w:rPr>
          <w:rFonts w:ascii="Times New Roman" w:hAnsi="Times New Roman" w:cs="Times New Roman"/>
          <w:sz w:val="28"/>
          <w:szCs w:val="28"/>
        </w:rPr>
        <w:t xml:space="preserve"> правовой режим искусственного интеллекта. При этом, до настоящего момента отсутствует единый подход по ряду принципиальных вопросов, которые касаются дефиниции ИИ, правового режима результатов его деятельности, а также ответственности за вред, причинённый действиями интеллектуальных систем.</w:t>
      </w:r>
    </w:p>
    <w:p w14:paraId="26268F0C" w14:textId="41DB534D" w:rsidR="00BC112F" w:rsidRDefault="003D6C0E" w:rsidP="00BC112F">
      <w:pPr>
        <w:spacing w:after="0" w:line="240" w:lineRule="auto"/>
        <w:ind w:firstLine="567"/>
        <w:jc w:val="both"/>
        <w:rPr>
          <w:rFonts w:ascii="Times New Roman" w:hAnsi="Times New Roman" w:cs="Times New Roman"/>
          <w:sz w:val="28"/>
          <w:szCs w:val="28"/>
        </w:rPr>
      </w:pPr>
      <w:r w:rsidRPr="00A30FEE">
        <w:rPr>
          <w:rFonts w:ascii="Times New Roman" w:hAnsi="Times New Roman" w:cs="Times New Roman"/>
          <w:sz w:val="28"/>
          <w:szCs w:val="28"/>
        </w:rPr>
        <w:t>Одним из основных свойств ИИ-алгоритмов, которые затрудняют решени</w:t>
      </w:r>
      <w:r w:rsidR="00542F1F" w:rsidRPr="00A30FEE">
        <w:rPr>
          <w:rFonts w:ascii="Times New Roman" w:hAnsi="Times New Roman" w:cs="Times New Roman"/>
          <w:sz w:val="28"/>
          <w:szCs w:val="28"/>
        </w:rPr>
        <w:t xml:space="preserve">е обозначенных проблем, является </w:t>
      </w:r>
      <w:r w:rsidR="00BC112F" w:rsidRPr="00A30FEE">
        <w:rPr>
          <w:rFonts w:ascii="Times New Roman" w:hAnsi="Times New Roman" w:cs="Times New Roman"/>
          <w:sz w:val="28"/>
          <w:szCs w:val="28"/>
        </w:rPr>
        <w:t>его низкая интерпретируемость и необъяснимость принимаемых системой решений</w:t>
      </w:r>
      <w:r w:rsidR="00EA18B6" w:rsidRPr="00A30FEE">
        <w:rPr>
          <w:rFonts w:ascii="Times New Roman" w:hAnsi="Times New Roman" w:cs="Times New Roman"/>
          <w:sz w:val="28"/>
          <w:szCs w:val="28"/>
        </w:rPr>
        <w:t xml:space="preserve">, вызванная </w:t>
      </w:r>
      <w:r w:rsidR="00BC112F" w:rsidRPr="00A30FEE">
        <w:rPr>
          <w:rFonts w:ascii="Times New Roman" w:hAnsi="Times New Roman" w:cs="Times New Roman"/>
          <w:sz w:val="28"/>
          <w:szCs w:val="28"/>
        </w:rPr>
        <w:t>сложност</w:t>
      </w:r>
      <w:r w:rsidR="00EA18B6" w:rsidRPr="00A30FEE">
        <w:rPr>
          <w:rFonts w:ascii="Times New Roman" w:hAnsi="Times New Roman" w:cs="Times New Roman"/>
          <w:sz w:val="28"/>
          <w:szCs w:val="28"/>
        </w:rPr>
        <w:t>ью</w:t>
      </w:r>
      <w:r w:rsidR="00BC112F" w:rsidRPr="00A30FEE">
        <w:rPr>
          <w:rFonts w:ascii="Times New Roman" w:hAnsi="Times New Roman" w:cs="Times New Roman"/>
          <w:sz w:val="28"/>
          <w:szCs w:val="28"/>
        </w:rPr>
        <w:t xml:space="preserve"> архитектуры и принципов действия </w:t>
      </w:r>
      <w:r w:rsidR="00EA18B6" w:rsidRPr="00A30FEE">
        <w:rPr>
          <w:rFonts w:ascii="Times New Roman" w:hAnsi="Times New Roman" w:cs="Times New Roman"/>
          <w:sz w:val="28"/>
          <w:szCs w:val="28"/>
        </w:rPr>
        <w:t>искусственного интеллекта. К</w:t>
      </w:r>
      <w:r w:rsidR="00BC112F" w:rsidRPr="00A30FEE">
        <w:rPr>
          <w:rFonts w:ascii="Times New Roman" w:hAnsi="Times New Roman" w:cs="Times New Roman"/>
          <w:sz w:val="28"/>
          <w:szCs w:val="28"/>
        </w:rPr>
        <w:t>ак отмечается некоторыми исследователями, иногда даже сами разработчики затрудняются понять, каким образом системой был получен результат</w:t>
      </w:r>
      <w:r w:rsidR="00C57D02" w:rsidRPr="00C57D02">
        <w:rPr>
          <w:rFonts w:ascii="Times New Roman" w:hAnsi="Times New Roman" w:cs="Times New Roman"/>
          <w:sz w:val="28"/>
          <w:szCs w:val="28"/>
        </w:rPr>
        <w:t xml:space="preserve"> [15]</w:t>
      </w:r>
      <w:r w:rsidR="00BC112F" w:rsidRPr="00A30FEE">
        <w:rPr>
          <w:rFonts w:ascii="Times New Roman" w:hAnsi="Times New Roman" w:cs="Times New Roman"/>
          <w:sz w:val="28"/>
          <w:szCs w:val="28"/>
        </w:rPr>
        <w:t xml:space="preserve">. Оператор ИИ-алгоритма способен лишь загружать входные данные и задать </w:t>
      </w:r>
      <w:r w:rsidR="00EB3E23" w:rsidRPr="00A30FEE">
        <w:rPr>
          <w:rFonts w:ascii="Times New Roman" w:hAnsi="Times New Roman" w:cs="Times New Roman"/>
          <w:sz w:val="28"/>
          <w:szCs w:val="28"/>
        </w:rPr>
        <w:t>ограниченные параметры</w:t>
      </w:r>
      <w:r w:rsidR="00BC112F" w:rsidRPr="00A30FEE">
        <w:rPr>
          <w:rFonts w:ascii="Times New Roman" w:hAnsi="Times New Roman" w:cs="Times New Roman"/>
          <w:sz w:val="28"/>
          <w:szCs w:val="28"/>
        </w:rPr>
        <w:t xml:space="preserve"> – остальное заранее </w:t>
      </w:r>
      <w:r w:rsidR="00EA18B6" w:rsidRPr="00A30FEE">
        <w:rPr>
          <w:rFonts w:ascii="Times New Roman" w:hAnsi="Times New Roman" w:cs="Times New Roman"/>
          <w:sz w:val="28"/>
          <w:szCs w:val="28"/>
        </w:rPr>
        <w:t>запрограммировано</w:t>
      </w:r>
      <w:r w:rsidR="00BC112F" w:rsidRPr="00A30FEE">
        <w:rPr>
          <w:rFonts w:ascii="Times New Roman" w:hAnsi="Times New Roman" w:cs="Times New Roman"/>
          <w:sz w:val="28"/>
          <w:szCs w:val="28"/>
        </w:rPr>
        <w:t xml:space="preserve"> разработчиками</w:t>
      </w:r>
      <w:r w:rsidR="00C57D02" w:rsidRPr="00C57D02">
        <w:rPr>
          <w:rFonts w:ascii="Times New Roman" w:hAnsi="Times New Roman" w:cs="Times New Roman"/>
          <w:sz w:val="28"/>
          <w:szCs w:val="28"/>
        </w:rPr>
        <w:t xml:space="preserve"> [3]</w:t>
      </w:r>
      <w:r w:rsidR="00BC112F" w:rsidRPr="00A30FEE">
        <w:rPr>
          <w:rFonts w:ascii="Times New Roman" w:hAnsi="Times New Roman" w:cs="Times New Roman"/>
          <w:sz w:val="28"/>
          <w:szCs w:val="28"/>
        </w:rPr>
        <w:t>. В научной литературе данный вопрос получил название проблемы «черного ящика»</w:t>
      </w:r>
      <w:r w:rsidR="00C57D02" w:rsidRPr="00C57D02">
        <w:rPr>
          <w:rFonts w:ascii="Times New Roman" w:hAnsi="Times New Roman" w:cs="Times New Roman"/>
          <w:sz w:val="28"/>
          <w:szCs w:val="28"/>
        </w:rPr>
        <w:t xml:space="preserve"> [14]</w:t>
      </w:r>
      <w:r w:rsidR="00EB3E23" w:rsidRPr="00A30FEE">
        <w:rPr>
          <w:rFonts w:ascii="Times New Roman" w:hAnsi="Times New Roman" w:cs="Times New Roman"/>
          <w:sz w:val="28"/>
          <w:szCs w:val="28"/>
        </w:rPr>
        <w:t>, а также нашёл отражение на федеральном уровне – в Концепции развития регулирования отношений в сфере технологий искусственного интеллекта и робототехники до 2024 год, утв. Распоряжением Правительства РФ от 19.08.2020 № 2129-р.</w:t>
      </w:r>
    </w:p>
    <w:p w14:paraId="790B23B2" w14:textId="23D54358" w:rsidR="000827EF" w:rsidRPr="000827EF" w:rsidRDefault="000827EF" w:rsidP="000827E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Осложняющим фактором является наличие обратной зависимости между объяснимостью ИИ-системы и её эффекти</w:t>
      </w:r>
      <w:r w:rsidR="00447E63">
        <w:rPr>
          <w:rFonts w:ascii="Times New Roman" w:hAnsi="Times New Roman" w:cs="Times New Roman"/>
          <w:sz w:val="28"/>
          <w:szCs w:val="28"/>
        </w:rPr>
        <w:t>в</w:t>
      </w:r>
      <w:r>
        <w:rPr>
          <w:rFonts w:ascii="Times New Roman" w:hAnsi="Times New Roman" w:cs="Times New Roman"/>
          <w:sz w:val="28"/>
          <w:szCs w:val="28"/>
        </w:rPr>
        <w:t>ностью</w:t>
      </w:r>
      <w:r w:rsidR="00447E63">
        <w:rPr>
          <w:rFonts w:ascii="Times New Roman" w:hAnsi="Times New Roman" w:cs="Times New Roman"/>
          <w:sz w:val="28"/>
          <w:szCs w:val="28"/>
        </w:rPr>
        <w:t xml:space="preserve">, что приводит нас вопросу о надлежащей оценке ценностей, особенно, если на кону стоит здоровье и жизнь человека. Так, </w:t>
      </w:r>
      <w:r w:rsidRPr="000827EF">
        <w:rPr>
          <w:rFonts w:ascii="Times New Roman" w:hAnsi="Times New Roman" w:cs="Times New Roman"/>
          <w:sz w:val="28"/>
          <w:szCs w:val="28"/>
        </w:rPr>
        <w:t>предварительное изготовление разработчиками подробной «карты решений», к которым может прийти алгоритм, не применимо к ИИ-технологиям, которые способны самостоятельно, бесконтрольно обучаться и выстраивать собственные логические цепочки и выявлять закономерности</w:t>
      </w:r>
      <w:r w:rsidR="00C57D02" w:rsidRPr="00C57D02">
        <w:rPr>
          <w:rFonts w:ascii="Times New Roman" w:hAnsi="Times New Roman" w:cs="Times New Roman"/>
          <w:sz w:val="28"/>
          <w:szCs w:val="28"/>
        </w:rPr>
        <w:t xml:space="preserve"> [15]</w:t>
      </w:r>
      <w:r w:rsidRPr="000827EF">
        <w:rPr>
          <w:rFonts w:ascii="Times New Roman" w:hAnsi="Times New Roman" w:cs="Times New Roman"/>
          <w:sz w:val="28"/>
          <w:szCs w:val="28"/>
        </w:rPr>
        <w:t>. Представленный способ решения проблемы интерпретируемости наиболее уместен для т.н. экспертных систем, которые являлись технологическими предшественниками искусственного интеллекта и функционировали исключительно в рамках чётко очерченного набора «сценариев» с заранее определёнными причинно-следственными цепочками (метод «древа решений»): примерами таких систем являются программы «DXplain»</w:t>
      </w:r>
      <w:r w:rsidR="00C57D02" w:rsidRPr="00C57D02">
        <w:rPr>
          <w:rFonts w:ascii="Times New Roman" w:hAnsi="Times New Roman" w:cs="Times New Roman"/>
          <w:sz w:val="28"/>
          <w:szCs w:val="28"/>
        </w:rPr>
        <w:t xml:space="preserve"> [10]</w:t>
      </w:r>
      <w:r w:rsidRPr="000827EF">
        <w:rPr>
          <w:rFonts w:ascii="Times New Roman" w:hAnsi="Times New Roman" w:cs="Times New Roman"/>
          <w:sz w:val="28"/>
          <w:szCs w:val="28"/>
        </w:rPr>
        <w:t xml:space="preserve"> и «MYCIN»</w:t>
      </w:r>
      <w:r w:rsidR="00C57D02" w:rsidRPr="00C57D02">
        <w:rPr>
          <w:rFonts w:ascii="Times New Roman" w:hAnsi="Times New Roman" w:cs="Times New Roman"/>
          <w:sz w:val="28"/>
          <w:szCs w:val="28"/>
        </w:rPr>
        <w:t xml:space="preserve"> [9]</w:t>
      </w:r>
      <w:r w:rsidRPr="000827EF">
        <w:rPr>
          <w:rFonts w:ascii="Times New Roman" w:hAnsi="Times New Roman" w:cs="Times New Roman"/>
          <w:sz w:val="28"/>
          <w:szCs w:val="28"/>
        </w:rPr>
        <w:t>.</w:t>
      </w:r>
    </w:p>
    <w:p w14:paraId="3B6560CC" w14:textId="6258D651" w:rsidR="000827EF" w:rsidRPr="000827EF" w:rsidRDefault="000827EF" w:rsidP="000827EF">
      <w:pPr>
        <w:spacing w:after="0" w:line="240" w:lineRule="auto"/>
        <w:ind w:firstLine="567"/>
        <w:jc w:val="both"/>
        <w:rPr>
          <w:rFonts w:ascii="Times New Roman" w:hAnsi="Times New Roman" w:cs="Times New Roman"/>
          <w:sz w:val="28"/>
          <w:szCs w:val="28"/>
        </w:rPr>
      </w:pPr>
      <w:r w:rsidRPr="000827EF">
        <w:rPr>
          <w:rFonts w:ascii="Times New Roman" w:hAnsi="Times New Roman" w:cs="Times New Roman"/>
          <w:sz w:val="28"/>
          <w:szCs w:val="28"/>
        </w:rPr>
        <w:t>Вместе с тем, системы, разработанные на основании указанного метода принятия решений, отличаются низкой точностью полученных результатов в сравнении с методами машинного обучения или глубокими нейронными сетями</w:t>
      </w:r>
      <w:r w:rsidR="00C57D02" w:rsidRPr="00C57D02">
        <w:rPr>
          <w:rFonts w:ascii="Times New Roman" w:hAnsi="Times New Roman" w:cs="Times New Roman"/>
          <w:sz w:val="28"/>
          <w:szCs w:val="28"/>
        </w:rPr>
        <w:t xml:space="preserve"> [19]</w:t>
      </w:r>
      <w:r w:rsidRPr="000827EF">
        <w:rPr>
          <w:rFonts w:ascii="Times New Roman" w:hAnsi="Times New Roman" w:cs="Times New Roman"/>
          <w:sz w:val="28"/>
          <w:szCs w:val="28"/>
        </w:rPr>
        <w:t xml:space="preserve">. В связи с чем, нормативно закреплённое требование о необходимости разработки ИИ-систем исключительно на архитектуре «древа решений» </w:t>
      </w:r>
      <w:r w:rsidR="00447E63">
        <w:rPr>
          <w:rFonts w:ascii="Times New Roman" w:hAnsi="Times New Roman" w:cs="Times New Roman"/>
          <w:sz w:val="28"/>
          <w:szCs w:val="28"/>
        </w:rPr>
        <w:t xml:space="preserve">(примат объяснимости над остальными факторами) </w:t>
      </w:r>
      <w:r w:rsidRPr="000827EF">
        <w:rPr>
          <w:rFonts w:ascii="Times New Roman" w:hAnsi="Times New Roman" w:cs="Times New Roman"/>
          <w:sz w:val="28"/>
          <w:szCs w:val="28"/>
        </w:rPr>
        <w:t xml:space="preserve">также не </w:t>
      </w:r>
      <w:r w:rsidRPr="000827EF">
        <w:rPr>
          <w:rFonts w:ascii="Times New Roman" w:hAnsi="Times New Roman" w:cs="Times New Roman"/>
          <w:sz w:val="28"/>
          <w:szCs w:val="28"/>
        </w:rPr>
        <w:lastRenderedPageBreak/>
        <w:t xml:space="preserve">является способом решения проблемы, поскольку это существенно снизит эффективность применения технических решений и может в целом привести к </w:t>
      </w:r>
      <w:r w:rsidR="00447E63">
        <w:rPr>
          <w:rFonts w:ascii="Times New Roman" w:hAnsi="Times New Roman" w:cs="Times New Roman"/>
          <w:sz w:val="28"/>
          <w:szCs w:val="28"/>
        </w:rPr>
        <w:t>технологической рецессии</w:t>
      </w:r>
      <w:r w:rsidRPr="000827EF">
        <w:rPr>
          <w:rFonts w:ascii="Times New Roman" w:hAnsi="Times New Roman" w:cs="Times New Roman"/>
          <w:sz w:val="28"/>
          <w:szCs w:val="28"/>
        </w:rPr>
        <w:t>.</w:t>
      </w:r>
    </w:p>
    <w:p w14:paraId="27658E67" w14:textId="33C8E2D6" w:rsidR="00C3145B" w:rsidRPr="00A30FEE" w:rsidRDefault="00BC112F" w:rsidP="00BC112F">
      <w:pPr>
        <w:spacing w:after="0" w:line="240" w:lineRule="auto"/>
        <w:ind w:firstLine="567"/>
        <w:jc w:val="both"/>
        <w:rPr>
          <w:rFonts w:ascii="Times New Roman" w:hAnsi="Times New Roman" w:cs="Times New Roman"/>
          <w:sz w:val="28"/>
          <w:szCs w:val="28"/>
        </w:rPr>
      </w:pPr>
      <w:r w:rsidRPr="00A30FEE">
        <w:rPr>
          <w:rFonts w:ascii="Times New Roman" w:hAnsi="Times New Roman" w:cs="Times New Roman"/>
          <w:sz w:val="28"/>
          <w:szCs w:val="28"/>
        </w:rPr>
        <w:t xml:space="preserve">Прямым следствием указанной проблемы является непредсказуемость действий ИИ, </w:t>
      </w:r>
      <w:r w:rsidR="00C526F3" w:rsidRPr="00A30FEE">
        <w:rPr>
          <w:rFonts w:ascii="Times New Roman" w:hAnsi="Times New Roman" w:cs="Times New Roman"/>
          <w:sz w:val="28"/>
          <w:szCs w:val="28"/>
        </w:rPr>
        <w:t>вследствие чего сущес</w:t>
      </w:r>
      <w:r w:rsidRPr="00A30FEE">
        <w:rPr>
          <w:rFonts w:ascii="Times New Roman" w:hAnsi="Times New Roman" w:cs="Times New Roman"/>
          <w:sz w:val="28"/>
          <w:szCs w:val="28"/>
        </w:rPr>
        <w:t>твенно затрудн</w:t>
      </w:r>
      <w:r w:rsidR="00C526F3" w:rsidRPr="00A30FEE">
        <w:rPr>
          <w:rFonts w:ascii="Times New Roman" w:hAnsi="Times New Roman" w:cs="Times New Roman"/>
          <w:sz w:val="28"/>
          <w:szCs w:val="28"/>
        </w:rPr>
        <w:t>яется</w:t>
      </w:r>
      <w:r w:rsidRPr="00A30FEE">
        <w:rPr>
          <w:rFonts w:ascii="Times New Roman" w:hAnsi="Times New Roman" w:cs="Times New Roman"/>
          <w:sz w:val="28"/>
          <w:szCs w:val="28"/>
        </w:rPr>
        <w:t xml:space="preserve"> контроль качества работы систем и создаёт</w:t>
      </w:r>
      <w:r w:rsidR="001B1047" w:rsidRPr="00A30FEE">
        <w:rPr>
          <w:rFonts w:ascii="Times New Roman" w:hAnsi="Times New Roman" w:cs="Times New Roman"/>
          <w:sz w:val="28"/>
          <w:szCs w:val="28"/>
        </w:rPr>
        <w:t>ся</w:t>
      </w:r>
      <w:r w:rsidRPr="00A30FEE">
        <w:rPr>
          <w:rFonts w:ascii="Times New Roman" w:hAnsi="Times New Roman" w:cs="Times New Roman"/>
          <w:sz w:val="28"/>
          <w:szCs w:val="28"/>
        </w:rPr>
        <w:t xml:space="preserve"> риск принятия решений</w:t>
      </w:r>
      <w:r w:rsidR="00EA18B6" w:rsidRPr="00A30FEE">
        <w:rPr>
          <w:rFonts w:ascii="Times New Roman" w:hAnsi="Times New Roman" w:cs="Times New Roman"/>
          <w:sz w:val="28"/>
          <w:szCs w:val="28"/>
        </w:rPr>
        <w:t xml:space="preserve">, нарушающих права </w:t>
      </w:r>
      <w:r w:rsidR="00C526F3" w:rsidRPr="00A30FEE">
        <w:rPr>
          <w:rFonts w:ascii="Times New Roman" w:hAnsi="Times New Roman" w:cs="Times New Roman"/>
          <w:sz w:val="28"/>
          <w:szCs w:val="28"/>
        </w:rPr>
        <w:t>ч</w:t>
      </w:r>
      <w:r w:rsidR="00EA18B6" w:rsidRPr="00A30FEE">
        <w:rPr>
          <w:rFonts w:ascii="Times New Roman" w:hAnsi="Times New Roman" w:cs="Times New Roman"/>
          <w:sz w:val="28"/>
          <w:szCs w:val="28"/>
        </w:rPr>
        <w:t>еловека</w:t>
      </w:r>
      <w:r w:rsidRPr="00A30FEE">
        <w:rPr>
          <w:rFonts w:ascii="Times New Roman" w:hAnsi="Times New Roman" w:cs="Times New Roman"/>
          <w:sz w:val="28"/>
          <w:szCs w:val="28"/>
        </w:rPr>
        <w:t xml:space="preserve">. Кроме того, возникают трудности в вопросе </w:t>
      </w:r>
      <w:r w:rsidR="00EA18B6" w:rsidRPr="00A30FEE">
        <w:rPr>
          <w:rFonts w:ascii="Times New Roman" w:hAnsi="Times New Roman" w:cs="Times New Roman"/>
          <w:sz w:val="28"/>
          <w:szCs w:val="28"/>
        </w:rPr>
        <w:t xml:space="preserve">привлечения к ответственности за причинённый ИИ-алгоритмом вред (сложности в установлении причинно-следственной связи), а также при получении информированного согласия на обработку персональных данных или </w:t>
      </w:r>
      <w:r w:rsidR="00C526F3" w:rsidRPr="00A30FEE">
        <w:rPr>
          <w:rFonts w:ascii="Times New Roman" w:hAnsi="Times New Roman" w:cs="Times New Roman"/>
          <w:sz w:val="28"/>
          <w:szCs w:val="28"/>
        </w:rPr>
        <w:t>согласия на медицинское вмешательство.</w:t>
      </w:r>
    </w:p>
    <w:p w14:paraId="405D320E" w14:textId="28482004" w:rsidR="00C3145B" w:rsidRPr="00A30FEE" w:rsidRDefault="00C3145B" w:rsidP="00C3145B">
      <w:pPr>
        <w:spacing w:after="0" w:line="240" w:lineRule="auto"/>
        <w:ind w:firstLine="567"/>
        <w:jc w:val="both"/>
        <w:rPr>
          <w:rFonts w:ascii="Times New Roman" w:hAnsi="Times New Roman" w:cs="Times New Roman"/>
          <w:sz w:val="28"/>
          <w:szCs w:val="28"/>
        </w:rPr>
      </w:pPr>
      <w:r w:rsidRPr="00A30FEE">
        <w:rPr>
          <w:rFonts w:ascii="Times New Roman" w:hAnsi="Times New Roman" w:cs="Times New Roman"/>
          <w:sz w:val="28"/>
          <w:szCs w:val="28"/>
        </w:rPr>
        <w:t xml:space="preserve">Необъяснимость ИИ также </w:t>
      </w:r>
      <w:r w:rsidR="001B1047" w:rsidRPr="00A30FEE">
        <w:rPr>
          <w:rFonts w:ascii="Times New Roman" w:hAnsi="Times New Roman" w:cs="Times New Roman"/>
          <w:sz w:val="28"/>
          <w:szCs w:val="28"/>
        </w:rPr>
        <w:t>снижает уровень</w:t>
      </w:r>
      <w:r w:rsidRPr="00A30FEE">
        <w:rPr>
          <w:rFonts w:ascii="Times New Roman" w:hAnsi="Times New Roman" w:cs="Times New Roman"/>
          <w:sz w:val="28"/>
          <w:szCs w:val="28"/>
        </w:rPr>
        <w:t xml:space="preserve"> довери</w:t>
      </w:r>
      <w:r w:rsidR="001B1047" w:rsidRPr="00A30FEE">
        <w:rPr>
          <w:rFonts w:ascii="Times New Roman" w:hAnsi="Times New Roman" w:cs="Times New Roman"/>
          <w:sz w:val="28"/>
          <w:szCs w:val="28"/>
        </w:rPr>
        <w:t>я</w:t>
      </w:r>
      <w:r w:rsidRPr="00A30FEE">
        <w:rPr>
          <w:rFonts w:ascii="Times New Roman" w:hAnsi="Times New Roman" w:cs="Times New Roman"/>
          <w:sz w:val="28"/>
          <w:szCs w:val="28"/>
        </w:rPr>
        <w:t xml:space="preserve"> к технологии и возможностям её применения</w:t>
      </w:r>
      <w:r w:rsidR="00C57D02" w:rsidRPr="00C57D02">
        <w:rPr>
          <w:rFonts w:ascii="Times New Roman" w:hAnsi="Times New Roman" w:cs="Times New Roman"/>
          <w:sz w:val="28"/>
          <w:szCs w:val="28"/>
        </w:rPr>
        <w:t xml:space="preserve"> [2]</w:t>
      </w:r>
      <w:r w:rsidR="00E748B0" w:rsidRPr="00A30FEE">
        <w:rPr>
          <w:rFonts w:ascii="Times New Roman" w:hAnsi="Times New Roman" w:cs="Times New Roman"/>
          <w:sz w:val="28"/>
          <w:szCs w:val="28"/>
        </w:rPr>
        <w:t xml:space="preserve"> (к примеру, врач способен объяснить свои действия и решения, а также несёт за них юридическую, моральную и профессиональную ответственность</w:t>
      </w:r>
      <w:r w:rsidR="00C57D02" w:rsidRPr="00C57D02">
        <w:rPr>
          <w:rFonts w:ascii="Times New Roman" w:hAnsi="Times New Roman" w:cs="Times New Roman"/>
          <w:sz w:val="28"/>
          <w:szCs w:val="28"/>
        </w:rPr>
        <w:t xml:space="preserve"> [</w:t>
      </w:r>
      <w:r w:rsidR="00E6503D" w:rsidRPr="00E6503D">
        <w:rPr>
          <w:rFonts w:ascii="Times New Roman" w:hAnsi="Times New Roman" w:cs="Times New Roman"/>
          <w:sz w:val="28"/>
          <w:szCs w:val="28"/>
        </w:rPr>
        <w:t>13</w:t>
      </w:r>
      <w:r w:rsidR="00C57D02" w:rsidRPr="00C57D02">
        <w:rPr>
          <w:rFonts w:ascii="Times New Roman" w:hAnsi="Times New Roman" w:cs="Times New Roman"/>
          <w:sz w:val="28"/>
          <w:szCs w:val="28"/>
        </w:rPr>
        <w:t>]</w:t>
      </w:r>
      <w:r w:rsidR="00E748B0" w:rsidRPr="00A30FEE">
        <w:rPr>
          <w:rFonts w:ascii="Times New Roman" w:hAnsi="Times New Roman" w:cs="Times New Roman"/>
          <w:sz w:val="28"/>
          <w:szCs w:val="28"/>
        </w:rPr>
        <w:t>)</w:t>
      </w:r>
      <w:r w:rsidR="001B1047" w:rsidRPr="00A30FEE">
        <w:rPr>
          <w:rFonts w:ascii="Times New Roman" w:hAnsi="Times New Roman" w:cs="Times New Roman"/>
          <w:sz w:val="28"/>
          <w:szCs w:val="28"/>
        </w:rPr>
        <w:t>, что способно привести к стагнации разработок в ИИ-сфере</w:t>
      </w:r>
      <w:r w:rsidR="00E6503D" w:rsidRPr="00E6503D">
        <w:rPr>
          <w:rFonts w:ascii="Times New Roman" w:hAnsi="Times New Roman" w:cs="Times New Roman"/>
          <w:sz w:val="28"/>
          <w:szCs w:val="28"/>
        </w:rPr>
        <w:t xml:space="preserve"> [24]</w:t>
      </w:r>
      <w:r w:rsidR="001B1047" w:rsidRPr="00A30FEE">
        <w:rPr>
          <w:rFonts w:ascii="Times New Roman" w:hAnsi="Times New Roman" w:cs="Times New Roman"/>
          <w:sz w:val="28"/>
          <w:szCs w:val="28"/>
        </w:rPr>
        <w:t xml:space="preserve">. </w:t>
      </w:r>
      <w:r w:rsidRPr="00A30FEE">
        <w:rPr>
          <w:rFonts w:ascii="Times New Roman" w:hAnsi="Times New Roman" w:cs="Times New Roman"/>
          <w:sz w:val="28"/>
          <w:szCs w:val="28"/>
        </w:rPr>
        <w:t>Наконец, отмечается такое следствие проблемы «чёрного ящика», как предвзятость результатов, которая вытекает из возможности алгоритмов на основе анализа больших данных находить невидимые человеку взаимосвязи</w:t>
      </w:r>
      <w:r w:rsidR="00E6503D" w:rsidRPr="00E6503D">
        <w:rPr>
          <w:rFonts w:ascii="Times New Roman" w:hAnsi="Times New Roman" w:cs="Times New Roman"/>
          <w:sz w:val="28"/>
          <w:szCs w:val="28"/>
        </w:rPr>
        <w:t xml:space="preserve"> [1]</w:t>
      </w:r>
      <w:r w:rsidRPr="00A30FEE">
        <w:rPr>
          <w:rFonts w:ascii="Times New Roman" w:hAnsi="Times New Roman" w:cs="Times New Roman"/>
          <w:sz w:val="28"/>
          <w:szCs w:val="28"/>
        </w:rPr>
        <w:t xml:space="preserve">. Некоторые авторы отмечают, что </w:t>
      </w:r>
      <w:r w:rsidR="001B1047" w:rsidRPr="00A30FEE">
        <w:rPr>
          <w:rFonts w:ascii="Times New Roman" w:hAnsi="Times New Roman" w:cs="Times New Roman"/>
          <w:sz w:val="28"/>
          <w:szCs w:val="28"/>
        </w:rPr>
        <w:t>ИИ</w:t>
      </w:r>
      <w:r w:rsidRPr="00A30FEE">
        <w:rPr>
          <w:rFonts w:ascii="Times New Roman" w:hAnsi="Times New Roman" w:cs="Times New Roman"/>
          <w:sz w:val="28"/>
          <w:szCs w:val="28"/>
        </w:rPr>
        <w:t xml:space="preserve"> может быть необъективен в связи с установлением причинно-следственной взаимосвязи между двумя абсолютно не связанными между собой факторами, основываясь исключительно на статистическом анализе явлений</w:t>
      </w:r>
      <w:r w:rsidR="00E6503D" w:rsidRPr="00E6503D">
        <w:rPr>
          <w:rFonts w:ascii="Times New Roman" w:hAnsi="Times New Roman" w:cs="Times New Roman"/>
          <w:sz w:val="28"/>
          <w:szCs w:val="28"/>
        </w:rPr>
        <w:t xml:space="preserve"> [13]</w:t>
      </w:r>
      <w:r w:rsidRPr="00A30FEE">
        <w:rPr>
          <w:rFonts w:ascii="Times New Roman" w:hAnsi="Times New Roman" w:cs="Times New Roman"/>
          <w:sz w:val="28"/>
          <w:szCs w:val="28"/>
        </w:rPr>
        <w:t>.</w:t>
      </w:r>
    </w:p>
    <w:p w14:paraId="29C7BFC9" w14:textId="14310A50" w:rsidR="002E7D32" w:rsidRDefault="00EB3E23" w:rsidP="002E7D32">
      <w:pPr>
        <w:spacing w:after="0" w:line="240" w:lineRule="auto"/>
        <w:ind w:firstLine="567"/>
        <w:jc w:val="both"/>
        <w:rPr>
          <w:rFonts w:ascii="Times New Roman" w:hAnsi="Times New Roman" w:cs="Times New Roman"/>
          <w:sz w:val="28"/>
          <w:szCs w:val="28"/>
        </w:rPr>
      </w:pPr>
      <w:r w:rsidRPr="00A30FEE">
        <w:rPr>
          <w:rFonts w:ascii="Times New Roman" w:hAnsi="Times New Roman" w:cs="Times New Roman"/>
          <w:sz w:val="28"/>
          <w:szCs w:val="28"/>
        </w:rPr>
        <w:t xml:space="preserve">В совокупности, данные обстоятельства свидетельствуют об особом </w:t>
      </w:r>
      <w:r w:rsidR="00A71930" w:rsidRPr="00A30FEE">
        <w:rPr>
          <w:rFonts w:ascii="Times New Roman" w:hAnsi="Times New Roman" w:cs="Times New Roman"/>
          <w:sz w:val="28"/>
          <w:szCs w:val="28"/>
        </w:rPr>
        <w:t>«статусе» объяснимости среди остальных свойств искусственного интеллекта, среди которых: автономность, обучаемость и др</w:t>
      </w:r>
      <w:r w:rsidR="002E7D32" w:rsidRPr="00A30FEE">
        <w:rPr>
          <w:rFonts w:ascii="Times New Roman" w:hAnsi="Times New Roman" w:cs="Times New Roman"/>
          <w:sz w:val="28"/>
          <w:szCs w:val="28"/>
        </w:rPr>
        <w:t>.</w:t>
      </w:r>
      <w:r w:rsidR="00E6503D" w:rsidRPr="00E6503D">
        <w:rPr>
          <w:rFonts w:ascii="Times New Roman" w:hAnsi="Times New Roman" w:cs="Times New Roman"/>
          <w:sz w:val="28"/>
          <w:szCs w:val="28"/>
        </w:rPr>
        <w:t xml:space="preserve"> [11]</w:t>
      </w:r>
      <w:r w:rsidR="00A71930" w:rsidRPr="00A30FEE">
        <w:rPr>
          <w:rFonts w:ascii="Times New Roman" w:hAnsi="Times New Roman" w:cs="Times New Roman"/>
          <w:sz w:val="28"/>
          <w:szCs w:val="28"/>
        </w:rPr>
        <w:t>.</w:t>
      </w:r>
      <w:r w:rsidR="003C1319" w:rsidRPr="00A30FEE">
        <w:rPr>
          <w:rFonts w:ascii="Times New Roman" w:hAnsi="Times New Roman" w:cs="Times New Roman"/>
          <w:sz w:val="28"/>
          <w:szCs w:val="28"/>
        </w:rPr>
        <w:t xml:space="preserve"> </w:t>
      </w:r>
      <w:r w:rsidR="002E7D32" w:rsidRPr="00A30FEE">
        <w:rPr>
          <w:rFonts w:ascii="Times New Roman" w:hAnsi="Times New Roman" w:cs="Times New Roman"/>
          <w:sz w:val="28"/>
          <w:szCs w:val="28"/>
        </w:rPr>
        <w:t>В связи с чем, в настоящее время всё больший интерес вызывает такое направление исследований, как разработка моделей т.н. «объяснительного интеллекта»</w:t>
      </w:r>
      <w:r w:rsidR="00E6503D" w:rsidRPr="00E6503D">
        <w:rPr>
          <w:rFonts w:ascii="Times New Roman" w:hAnsi="Times New Roman" w:cs="Times New Roman"/>
          <w:sz w:val="28"/>
          <w:szCs w:val="28"/>
        </w:rPr>
        <w:t xml:space="preserve"> [19]</w:t>
      </w:r>
      <w:r w:rsidR="002E7D32" w:rsidRPr="00A30FEE">
        <w:rPr>
          <w:rFonts w:ascii="Times New Roman" w:hAnsi="Times New Roman" w:cs="Times New Roman"/>
          <w:sz w:val="28"/>
          <w:szCs w:val="28"/>
        </w:rPr>
        <w:t>.</w:t>
      </w:r>
    </w:p>
    <w:p w14:paraId="10137FA6" w14:textId="4CD2CE42" w:rsidR="00EA18B6" w:rsidRPr="00A30FEE" w:rsidRDefault="002E7D32" w:rsidP="00BC112F">
      <w:pPr>
        <w:spacing w:after="0" w:line="240" w:lineRule="auto"/>
        <w:ind w:firstLine="567"/>
        <w:jc w:val="both"/>
        <w:rPr>
          <w:rFonts w:ascii="Times New Roman" w:hAnsi="Times New Roman" w:cs="Times New Roman"/>
          <w:sz w:val="28"/>
          <w:szCs w:val="28"/>
        </w:rPr>
      </w:pPr>
      <w:r w:rsidRPr="00A30FEE">
        <w:rPr>
          <w:rFonts w:ascii="Times New Roman" w:hAnsi="Times New Roman" w:cs="Times New Roman"/>
          <w:sz w:val="28"/>
          <w:szCs w:val="28"/>
        </w:rPr>
        <w:t>Отметим также, что п</w:t>
      </w:r>
      <w:r w:rsidR="00451825" w:rsidRPr="00A30FEE">
        <w:rPr>
          <w:rFonts w:ascii="Times New Roman" w:hAnsi="Times New Roman" w:cs="Times New Roman"/>
          <w:sz w:val="28"/>
          <w:szCs w:val="28"/>
        </w:rPr>
        <w:t>рактически в</w:t>
      </w:r>
      <w:r w:rsidR="003C1319" w:rsidRPr="00A30FEE">
        <w:rPr>
          <w:rFonts w:ascii="Times New Roman" w:hAnsi="Times New Roman" w:cs="Times New Roman"/>
          <w:sz w:val="28"/>
          <w:szCs w:val="28"/>
        </w:rPr>
        <w:t xml:space="preserve"> каждом </w:t>
      </w:r>
      <w:r w:rsidR="00451825" w:rsidRPr="00A30FEE">
        <w:rPr>
          <w:rFonts w:ascii="Times New Roman" w:hAnsi="Times New Roman" w:cs="Times New Roman"/>
          <w:sz w:val="28"/>
          <w:szCs w:val="28"/>
        </w:rPr>
        <w:t>нормативно-правов</w:t>
      </w:r>
      <w:r w:rsidR="003C1319" w:rsidRPr="00A30FEE">
        <w:rPr>
          <w:rFonts w:ascii="Times New Roman" w:hAnsi="Times New Roman" w:cs="Times New Roman"/>
          <w:sz w:val="28"/>
          <w:szCs w:val="28"/>
        </w:rPr>
        <w:t>ом</w:t>
      </w:r>
      <w:r w:rsidR="00451825" w:rsidRPr="00A30FEE">
        <w:rPr>
          <w:rFonts w:ascii="Times New Roman" w:hAnsi="Times New Roman" w:cs="Times New Roman"/>
          <w:sz w:val="28"/>
          <w:szCs w:val="28"/>
        </w:rPr>
        <w:t xml:space="preserve"> акт</w:t>
      </w:r>
      <w:r w:rsidR="003C1319" w:rsidRPr="00A30FEE">
        <w:rPr>
          <w:rFonts w:ascii="Times New Roman" w:hAnsi="Times New Roman" w:cs="Times New Roman"/>
          <w:sz w:val="28"/>
          <w:szCs w:val="28"/>
        </w:rPr>
        <w:t>е</w:t>
      </w:r>
      <w:r w:rsidR="00451825" w:rsidRPr="00A30FEE">
        <w:rPr>
          <w:rFonts w:ascii="Times New Roman" w:hAnsi="Times New Roman" w:cs="Times New Roman"/>
          <w:sz w:val="28"/>
          <w:szCs w:val="28"/>
        </w:rPr>
        <w:t xml:space="preserve"> национального </w:t>
      </w:r>
      <w:r w:rsidR="003C1319" w:rsidRPr="00A30FEE">
        <w:rPr>
          <w:rFonts w:ascii="Times New Roman" w:hAnsi="Times New Roman" w:cs="Times New Roman"/>
          <w:sz w:val="28"/>
          <w:szCs w:val="28"/>
        </w:rPr>
        <w:t>или</w:t>
      </w:r>
      <w:r w:rsidR="00451825" w:rsidRPr="00A30FEE">
        <w:rPr>
          <w:rFonts w:ascii="Times New Roman" w:hAnsi="Times New Roman" w:cs="Times New Roman"/>
          <w:sz w:val="28"/>
          <w:szCs w:val="28"/>
        </w:rPr>
        <w:t xml:space="preserve"> международного уровня, посвящённ</w:t>
      </w:r>
      <w:r w:rsidR="003C1319" w:rsidRPr="00A30FEE">
        <w:rPr>
          <w:rFonts w:ascii="Times New Roman" w:hAnsi="Times New Roman" w:cs="Times New Roman"/>
          <w:sz w:val="28"/>
          <w:szCs w:val="28"/>
        </w:rPr>
        <w:t>ом</w:t>
      </w:r>
      <w:r w:rsidR="00451825" w:rsidRPr="00A30FEE">
        <w:rPr>
          <w:rFonts w:ascii="Times New Roman" w:hAnsi="Times New Roman" w:cs="Times New Roman"/>
          <w:sz w:val="28"/>
          <w:szCs w:val="28"/>
        </w:rPr>
        <w:t xml:space="preserve"> ИИ-проблематике, </w:t>
      </w:r>
      <w:r w:rsidR="003C1319" w:rsidRPr="00A30FEE">
        <w:rPr>
          <w:rFonts w:ascii="Times New Roman" w:hAnsi="Times New Roman" w:cs="Times New Roman"/>
          <w:sz w:val="28"/>
          <w:szCs w:val="28"/>
        </w:rPr>
        <w:t>мы можем обнаружить положения, посвящённые обеспечению объяснимости ИИ, в частности, через реализацию соответствующего принципа прозрачности и/или объяснимости.</w:t>
      </w:r>
    </w:p>
    <w:p w14:paraId="368AD81C" w14:textId="3DACC1EB" w:rsidR="003F2181" w:rsidRPr="00A30FEE" w:rsidRDefault="002E7D32" w:rsidP="003F2181">
      <w:pPr>
        <w:spacing w:after="0" w:line="240" w:lineRule="auto"/>
        <w:ind w:firstLine="567"/>
        <w:jc w:val="both"/>
        <w:rPr>
          <w:rFonts w:ascii="Times New Roman" w:hAnsi="Times New Roman" w:cs="Times New Roman"/>
          <w:sz w:val="28"/>
          <w:szCs w:val="28"/>
        </w:rPr>
      </w:pPr>
      <w:r w:rsidRPr="00A30FEE">
        <w:rPr>
          <w:rFonts w:ascii="Times New Roman" w:hAnsi="Times New Roman" w:cs="Times New Roman"/>
          <w:sz w:val="28"/>
          <w:szCs w:val="28"/>
        </w:rPr>
        <w:t xml:space="preserve">Так, </w:t>
      </w:r>
      <w:r w:rsidR="003F2181" w:rsidRPr="00A30FEE">
        <w:rPr>
          <w:rFonts w:ascii="Times New Roman" w:hAnsi="Times New Roman" w:cs="Times New Roman"/>
          <w:sz w:val="28"/>
          <w:szCs w:val="28"/>
        </w:rPr>
        <w:t>в Рекомендации ЮНЭСКО об этических аспектах ИИ</w:t>
      </w:r>
      <w:r w:rsidR="00E6503D" w:rsidRPr="00E6503D">
        <w:rPr>
          <w:rFonts w:ascii="Times New Roman" w:hAnsi="Times New Roman" w:cs="Times New Roman"/>
          <w:sz w:val="28"/>
          <w:szCs w:val="28"/>
        </w:rPr>
        <w:t xml:space="preserve"> [23]</w:t>
      </w:r>
      <w:r w:rsidR="003F2181" w:rsidRPr="00A30FEE">
        <w:rPr>
          <w:rFonts w:ascii="Times New Roman" w:hAnsi="Times New Roman" w:cs="Times New Roman"/>
          <w:sz w:val="28"/>
          <w:szCs w:val="28"/>
        </w:rPr>
        <w:t xml:space="preserve"> обеспечение прозрачности рассматривается в качестве неотъемлемого условия эффективной реализации механизма ответственности</w:t>
      </w:r>
      <w:r w:rsidR="00A30FEE">
        <w:rPr>
          <w:rFonts w:ascii="Times New Roman" w:hAnsi="Times New Roman" w:cs="Times New Roman"/>
          <w:sz w:val="28"/>
          <w:szCs w:val="28"/>
        </w:rPr>
        <w:t xml:space="preserve"> (п. 37)</w:t>
      </w:r>
      <w:r w:rsidR="003F2181" w:rsidRPr="00A30FEE">
        <w:rPr>
          <w:rFonts w:ascii="Times New Roman" w:hAnsi="Times New Roman" w:cs="Times New Roman"/>
          <w:sz w:val="28"/>
          <w:szCs w:val="28"/>
        </w:rPr>
        <w:t>.</w:t>
      </w:r>
      <w:r w:rsidR="00A30FEE">
        <w:rPr>
          <w:rFonts w:ascii="Times New Roman" w:hAnsi="Times New Roman" w:cs="Times New Roman"/>
          <w:sz w:val="28"/>
          <w:szCs w:val="28"/>
        </w:rPr>
        <w:t xml:space="preserve"> </w:t>
      </w:r>
      <w:r w:rsidR="00A30FEE">
        <w:rPr>
          <w:rFonts w:ascii="Times New Roman" w:hAnsi="Times New Roman" w:cs="Times New Roman"/>
          <w:iCs/>
          <w:sz w:val="28"/>
          <w:szCs w:val="28"/>
        </w:rPr>
        <w:t>О</w:t>
      </w:r>
      <w:r w:rsidR="003F2181" w:rsidRPr="00A30FEE">
        <w:rPr>
          <w:rFonts w:ascii="Times New Roman" w:hAnsi="Times New Roman" w:cs="Times New Roman"/>
          <w:iCs/>
          <w:sz w:val="28"/>
          <w:szCs w:val="28"/>
        </w:rPr>
        <w:t>тмечается, что принцип прозрачности должен быть реализован в</w:t>
      </w:r>
      <w:r w:rsidR="00A30FEE">
        <w:rPr>
          <w:rFonts w:ascii="Times New Roman" w:hAnsi="Times New Roman" w:cs="Times New Roman"/>
          <w:iCs/>
          <w:sz w:val="28"/>
          <w:szCs w:val="28"/>
        </w:rPr>
        <w:t xml:space="preserve">месте с </w:t>
      </w:r>
      <w:r w:rsidR="003F2181" w:rsidRPr="00A30FEE">
        <w:rPr>
          <w:rFonts w:ascii="Times New Roman" w:hAnsi="Times New Roman" w:cs="Times New Roman"/>
          <w:iCs/>
          <w:sz w:val="28"/>
          <w:szCs w:val="28"/>
        </w:rPr>
        <w:t xml:space="preserve">принципом объяснимости, </w:t>
      </w:r>
      <w:r w:rsidR="00A30FEE">
        <w:rPr>
          <w:rFonts w:ascii="Times New Roman" w:hAnsi="Times New Roman" w:cs="Times New Roman"/>
          <w:iCs/>
          <w:sz w:val="28"/>
          <w:szCs w:val="28"/>
        </w:rPr>
        <w:t xml:space="preserve">который направлен на </w:t>
      </w:r>
      <w:r w:rsidR="003F2181" w:rsidRPr="00A30FEE">
        <w:rPr>
          <w:rFonts w:ascii="Times New Roman" w:hAnsi="Times New Roman" w:cs="Times New Roman"/>
          <w:sz w:val="28"/>
          <w:szCs w:val="28"/>
        </w:rPr>
        <w:t xml:space="preserve">обеспечение понятности и представление разъяснений в отношении полученных с помощью ИИ-систем результатов, включая доступность для понимания поведения </w:t>
      </w:r>
      <w:r w:rsidR="00A30FEE">
        <w:rPr>
          <w:rFonts w:ascii="Times New Roman" w:hAnsi="Times New Roman" w:cs="Times New Roman"/>
          <w:sz w:val="28"/>
          <w:szCs w:val="28"/>
        </w:rPr>
        <w:t>алгоритма</w:t>
      </w:r>
      <w:r w:rsidR="003F2181" w:rsidRPr="00A30FEE">
        <w:rPr>
          <w:rFonts w:ascii="Times New Roman" w:hAnsi="Times New Roman" w:cs="Times New Roman"/>
          <w:sz w:val="28"/>
          <w:szCs w:val="28"/>
        </w:rPr>
        <w:t xml:space="preserve">, </w:t>
      </w:r>
      <w:r w:rsidR="00A30FEE">
        <w:rPr>
          <w:rFonts w:ascii="Times New Roman" w:hAnsi="Times New Roman" w:cs="Times New Roman"/>
          <w:sz w:val="28"/>
          <w:szCs w:val="28"/>
        </w:rPr>
        <w:t xml:space="preserve">в том числе, исходных данных и их влияния на </w:t>
      </w:r>
      <w:r w:rsidR="003F2181" w:rsidRPr="00A30FEE">
        <w:rPr>
          <w:rFonts w:ascii="Times New Roman" w:hAnsi="Times New Roman" w:cs="Times New Roman"/>
          <w:sz w:val="28"/>
          <w:szCs w:val="28"/>
        </w:rPr>
        <w:t>результат (п. 40).</w:t>
      </w:r>
      <w:r w:rsidR="005E3D32">
        <w:rPr>
          <w:rFonts w:ascii="Times New Roman" w:hAnsi="Times New Roman" w:cs="Times New Roman"/>
          <w:sz w:val="28"/>
          <w:szCs w:val="28"/>
        </w:rPr>
        <w:t xml:space="preserve"> Аналогичным образом </w:t>
      </w:r>
      <w:r w:rsidR="003F2181" w:rsidRPr="00A30FEE">
        <w:rPr>
          <w:rFonts w:ascii="Times New Roman" w:hAnsi="Times New Roman" w:cs="Times New Roman"/>
          <w:sz w:val="28"/>
          <w:szCs w:val="28"/>
        </w:rPr>
        <w:t>принципы прозрачности и объяснимости закреплены в п. 1.3 и пп. «</w:t>
      </w:r>
      <w:r w:rsidR="003F2181" w:rsidRPr="00A30FEE">
        <w:rPr>
          <w:rFonts w:ascii="Times New Roman" w:hAnsi="Times New Roman" w:cs="Times New Roman"/>
          <w:sz w:val="28"/>
          <w:szCs w:val="28"/>
          <w:lang w:val="en-US"/>
        </w:rPr>
        <w:t>b</w:t>
      </w:r>
      <w:r w:rsidR="003F2181" w:rsidRPr="00A30FEE">
        <w:rPr>
          <w:rFonts w:ascii="Times New Roman" w:hAnsi="Times New Roman" w:cs="Times New Roman"/>
          <w:sz w:val="28"/>
          <w:szCs w:val="28"/>
        </w:rPr>
        <w:t>» п. 1.4 Рекомендации Совета ОЭСР по искусственному интеллекту, принятые 22.05.2019 г.</w:t>
      </w:r>
      <w:r w:rsidR="00E6503D" w:rsidRPr="00E6503D">
        <w:rPr>
          <w:rFonts w:ascii="Times New Roman" w:hAnsi="Times New Roman" w:cs="Times New Roman"/>
          <w:sz w:val="28"/>
          <w:szCs w:val="28"/>
        </w:rPr>
        <w:t xml:space="preserve"> [8]</w:t>
      </w:r>
      <w:r w:rsidR="003F2181" w:rsidRPr="00A30FEE">
        <w:rPr>
          <w:rFonts w:ascii="Times New Roman" w:hAnsi="Times New Roman" w:cs="Times New Roman"/>
          <w:sz w:val="28"/>
          <w:szCs w:val="28"/>
        </w:rPr>
        <w:t xml:space="preserve"> Таким образом, необходимость имплементации данных </w:t>
      </w:r>
      <w:r w:rsidR="003F2181" w:rsidRPr="00A30FEE">
        <w:rPr>
          <w:rFonts w:ascii="Times New Roman" w:hAnsi="Times New Roman" w:cs="Times New Roman"/>
          <w:sz w:val="28"/>
          <w:szCs w:val="28"/>
        </w:rPr>
        <w:lastRenderedPageBreak/>
        <w:t>принципов в регулирование ИИ-отношений закреплена на международном уровне, что свидетельствует об их ключевом для отрасли значении.</w:t>
      </w:r>
    </w:p>
    <w:p w14:paraId="4247B6EA" w14:textId="415ACE03" w:rsidR="006E6EB7" w:rsidRPr="00A30FEE" w:rsidRDefault="006E6EB7" w:rsidP="006E6E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в </w:t>
      </w:r>
      <w:r w:rsidRPr="00A30FEE">
        <w:rPr>
          <w:rFonts w:ascii="Times New Roman" w:hAnsi="Times New Roman" w:cs="Times New Roman"/>
          <w:sz w:val="28"/>
          <w:szCs w:val="28"/>
        </w:rPr>
        <w:t>Регламент</w:t>
      </w:r>
      <w:r>
        <w:rPr>
          <w:rFonts w:ascii="Times New Roman" w:hAnsi="Times New Roman" w:cs="Times New Roman"/>
          <w:sz w:val="28"/>
          <w:szCs w:val="28"/>
        </w:rPr>
        <w:t>е Европейского союза</w:t>
      </w:r>
      <w:r w:rsidRPr="00A30FEE">
        <w:rPr>
          <w:rFonts w:ascii="Times New Roman" w:hAnsi="Times New Roman" w:cs="Times New Roman"/>
          <w:sz w:val="28"/>
          <w:szCs w:val="28"/>
        </w:rPr>
        <w:t xml:space="preserve"> «Об унифицированных правилах регулирования искусственного интеллекта и внесении изменений в некоторые законодательные акты Союза»</w:t>
      </w:r>
      <w:r w:rsidR="00E6503D" w:rsidRPr="00E6503D">
        <w:rPr>
          <w:rFonts w:ascii="Times New Roman" w:hAnsi="Times New Roman" w:cs="Times New Roman"/>
          <w:sz w:val="28"/>
          <w:szCs w:val="28"/>
        </w:rPr>
        <w:t xml:space="preserve"> [7]</w:t>
      </w:r>
      <w:r w:rsidRPr="00A30FEE">
        <w:rPr>
          <w:rFonts w:ascii="Times New Roman" w:hAnsi="Times New Roman" w:cs="Times New Roman"/>
          <w:sz w:val="28"/>
          <w:szCs w:val="28"/>
        </w:rPr>
        <w:t xml:space="preserve">, </w:t>
      </w:r>
      <w:r w:rsidR="00AC6326">
        <w:rPr>
          <w:rFonts w:ascii="Times New Roman" w:hAnsi="Times New Roman" w:cs="Times New Roman"/>
          <w:sz w:val="28"/>
          <w:szCs w:val="28"/>
        </w:rPr>
        <w:t xml:space="preserve">направленного на </w:t>
      </w:r>
      <w:r>
        <w:rPr>
          <w:rFonts w:ascii="Times New Roman" w:hAnsi="Times New Roman" w:cs="Times New Roman"/>
          <w:sz w:val="28"/>
          <w:szCs w:val="28"/>
        </w:rPr>
        <w:t>установление общего</w:t>
      </w:r>
      <w:r w:rsidRPr="00A30FEE">
        <w:rPr>
          <w:rFonts w:ascii="Times New Roman" w:hAnsi="Times New Roman" w:cs="Times New Roman"/>
          <w:sz w:val="28"/>
          <w:szCs w:val="28"/>
        </w:rPr>
        <w:t xml:space="preserve"> правово</w:t>
      </w:r>
      <w:r>
        <w:rPr>
          <w:rFonts w:ascii="Times New Roman" w:hAnsi="Times New Roman" w:cs="Times New Roman"/>
          <w:sz w:val="28"/>
          <w:szCs w:val="28"/>
        </w:rPr>
        <w:t>го</w:t>
      </w:r>
      <w:r w:rsidRPr="00A30FEE">
        <w:rPr>
          <w:rFonts w:ascii="Times New Roman" w:hAnsi="Times New Roman" w:cs="Times New Roman"/>
          <w:sz w:val="28"/>
          <w:szCs w:val="28"/>
        </w:rPr>
        <w:t xml:space="preserve"> режим</w:t>
      </w:r>
      <w:r>
        <w:rPr>
          <w:rFonts w:ascii="Times New Roman" w:hAnsi="Times New Roman" w:cs="Times New Roman"/>
          <w:sz w:val="28"/>
          <w:szCs w:val="28"/>
        </w:rPr>
        <w:t>а</w:t>
      </w:r>
      <w:r w:rsidRPr="00A30FEE">
        <w:rPr>
          <w:rFonts w:ascii="Times New Roman" w:hAnsi="Times New Roman" w:cs="Times New Roman"/>
          <w:sz w:val="28"/>
          <w:szCs w:val="28"/>
        </w:rPr>
        <w:t xml:space="preserve"> ИИ-технологий</w:t>
      </w:r>
      <w:r>
        <w:rPr>
          <w:rFonts w:ascii="Times New Roman" w:hAnsi="Times New Roman" w:cs="Times New Roman"/>
          <w:sz w:val="28"/>
          <w:szCs w:val="28"/>
        </w:rPr>
        <w:t>, мы можем обнаружить положения</w:t>
      </w:r>
      <w:r w:rsidR="00AC6326">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A30FEE">
        <w:rPr>
          <w:rFonts w:ascii="Times New Roman" w:hAnsi="Times New Roman" w:cs="Times New Roman"/>
          <w:sz w:val="28"/>
          <w:szCs w:val="28"/>
        </w:rPr>
        <w:t>стандартизаци</w:t>
      </w:r>
      <w:r w:rsidR="00AC6326">
        <w:rPr>
          <w:rFonts w:ascii="Times New Roman" w:hAnsi="Times New Roman" w:cs="Times New Roman"/>
          <w:sz w:val="28"/>
          <w:szCs w:val="28"/>
        </w:rPr>
        <w:t>и</w:t>
      </w:r>
      <w:r w:rsidRPr="00A30FEE">
        <w:rPr>
          <w:rFonts w:ascii="Times New Roman" w:hAnsi="Times New Roman" w:cs="Times New Roman"/>
          <w:sz w:val="28"/>
          <w:szCs w:val="28"/>
        </w:rPr>
        <w:t xml:space="preserve"> </w:t>
      </w:r>
      <w:r w:rsidR="00AC6326">
        <w:rPr>
          <w:rFonts w:ascii="Times New Roman" w:hAnsi="Times New Roman" w:cs="Times New Roman"/>
          <w:sz w:val="28"/>
          <w:szCs w:val="28"/>
        </w:rPr>
        <w:t>требований по обеспечению</w:t>
      </w:r>
      <w:r w:rsidRPr="00A30FEE">
        <w:rPr>
          <w:rFonts w:ascii="Times New Roman" w:hAnsi="Times New Roman" w:cs="Times New Roman"/>
          <w:sz w:val="28"/>
          <w:szCs w:val="28"/>
        </w:rPr>
        <w:t xml:space="preserve"> прозрачности и доступности сведений об ИИ-системе</w:t>
      </w:r>
      <w:r w:rsidR="00AC6326">
        <w:rPr>
          <w:rFonts w:ascii="Times New Roman" w:hAnsi="Times New Roman" w:cs="Times New Roman"/>
          <w:sz w:val="28"/>
          <w:szCs w:val="28"/>
        </w:rPr>
        <w:t>.</w:t>
      </w:r>
    </w:p>
    <w:p w14:paraId="4B093E21" w14:textId="4CDECBA8" w:rsidR="006672C1" w:rsidRDefault="006672C1" w:rsidP="006672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Объяснимость и корреспондирующий ей принцип прозрачности </w:t>
      </w:r>
      <w:r w:rsidR="00AC6326">
        <w:rPr>
          <w:rFonts w:ascii="Times New Roman" w:hAnsi="Times New Roman" w:cs="Times New Roman"/>
          <w:sz w:val="28"/>
          <w:szCs w:val="28"/>
        </w:rPr>
        <w:t>име</w:t>
      </w:r>
      <w:r>
        <w:rPr>
          <w:rFonts w:ascii="Times New Roman" w:hAnsi="Times New Roman" w:cs="Times New Roman"/>
          <w:sz w:val="28"/>
          <w:szCs w:val="28"/>
        </w:rPr>
        <w:t>ю</w:t>
      </w:r>
      <w:r w:rsidR="00AC6326">
        <w:rPr>
          <w:rFonts w:ascii="Times New Roman" w:hAnsi="Times New Roman" w:cs="Times New Roman"/>
          <w:sz w:val="28"/>
          <w:szCs w:val="28"/>
        </w:rPr>
        <w:t>т ключевое значение для обеспечения конфиденциальности персональных данных.</w:t>
      </w:r>
      <w:r>
        <w:rPr>
          <w:rFonts w:ascii="Times New Roman" w:hAnsi="Times New Roman" w:cs="Times New Roman"/>
          <w:sz w:val="28"/>
          <w:szCs w:val="28"/>
        </w:rPr>
        <w:t xml:space="preserve"> </w:t>
      </w:r>
      <w:r w:rsidR="008670EF">
        <w:rPr>
          <w:rFonts w:ascii="Times New Roman" w:hAnsi="Times New Roman" w:cs="Times New Roman"/>
          <w:sz w:val="28"/>
          <w:szCs w:val="28"/>
        </w:rPr>
        <w:t xml:space="preserve">Непосредственным образом закрепляет принцип прозрачности только </w:t>
      </w:r>
      <w:r w:rsidRPr="00A30FEE">
        <w:rPr>
          <w:rFonts w:ascii="Times New Roman" w:hAnsi="Times New Roman" w:cs="Times New Roman"/>
          <w:sz w:val="28"/>
          <w:szCs w:val="28"/>
        </w:rPr>
        <w:t xml:space="preserve">Регламент № 2016/679 Европейского </w:t>
      </w:r>
      <w:r>
        <w:rPr>
          <w:rFonts w:ascii="Times New Roman" w:hAnsi="Times New Roman" w:cs="Times New Roman"/>
          <w:sz w:val="28"/>
          <w:szCs w:val="28"/>
        </w:rPr>
        <w:t xml:space="preserve">союза </w:t>
      </w:r>
      <w:r w:rsidRPr="00A30FEE">
        <w:rPr>
          <w:rFonts w:ascii="Times New Roman" w:hAnsi="Times New Roman" w:cs="Times New Roman"/>
          <w:sz w:val="28"/>
          <w:szCs w:val="28"/>
        </w:rPr>
        <w:t xml:space="preserve">«О защите физических лиц при обработке персональных данных </w:t>
      </w:r>
      <w:r w:rsidR="008670EF" w:rsidRPr="008670EF">
        <w:rPr>
          <w:rFonts w:ascii="Times New Roman" w:hAnsi="Times New Roman" w:cs="Times New Roman"/>
          <w:sz w:val="28"/>
          <w:szCs w:val="28"/>
        </w:rPr>
        <w:t>&lt;</w:t>
      </w:r>
      <w:r w:rsidR="008670EF">
        <w:rPr>
          <w:rFonts w:ascii="Times New Roman" w:hAnsi="Times New Roman" w:cs="Times New Roman"/>
          <w:sz w:val="28"/>
          <w:szCs w:val="28"/>
        </w:rPr>
        <w:t>…</w:t>
      </w:r>
      <w:r w:rsidR="008670EF" w:rsidRPr="008670EF">
        <w:rPr>
          <w:rFonts w:ascii="Times New Roman" w:hAnsi="Times New Roman" w:cs="Times New Roman"/>
          <w:sz w:val="28"/>
          <w:szCs w:val="28"/>
        </w:rPr>
        <w:t>&gt;</w:t>
      </w:r>
      <w:r w:rsidRPr="00A30FEE">
        <w:rPr>
          <w:rFonts w:ascii="Times New Roman" w:hAnsi="Times New Roman" w:cs="Times New Roman"/>
          <w:sz w:val="28"/>
          <w:szCs w:val="28"/>
        </w:rPr>
        <w:t xml:space="preserve"> (Общий Регламент о защите персональных данных)»</w:t>
      </w:r>
      <w:r w:rsidR="00E6503D" w:rsidRPr="00E6503D">
        <w:rPr>
          <w:rFonts w:ascii="Times New Roman" w:hAnsi="Times New Roman" w:cs="Times New Roman"/>
          <w:sz w:val="28"/>
          <w:szCs w:val="28"/>
        </w:rPr>
        <w:t xml:space="preserve"> [6]</w:t>
      </w:r>
      <w:r w:rsidR="008670EF">
        <w:rPr>
          <w:rFonts w:ascii="Times New Roman" w:hAnsi="Times New Roman" w:cs="Times New Roman"/>
          <w:sz w:val="28"/>
          <w:szCs w:val="28"/>
        </w:rPr>
        <w:t xml:space="preserve">, однако, </w:t>
      </w:r>
      <w:r w:rsidR="009D3C53">
        <w:rPr>
          <w:rFonts w:ascii="Times New Roman" w:hAnsi="Times New Roman" w:cs="Times New Roman"/>
          <w:sz w:val="28"/>
          <w:szCs w:val="28"/>
        </w:rPr>
        <w:t xml:space="preserve">практически всеми региональными и внутригосударственными актами предусмотрен механизм получения информированного согласия на обработку персональных данных, который является «сердцевиной» обозначенного принципа, в частности, </w:t>
      </w:r>
      <w:r w:rsidR="009D3C53" w:rsidRPr="00A30FEE">
        <w:rPr>
          <w:rFonts w:ascii="Times New Roman" w:hAnsi="Times New Roman" w:cs="Times New Roman"/>
          <w:sz w:val="28"/>
          <w:szCs w:val="28"/>
        </w:rPr>
        <w:t>Конвенци</w:t>
      </w:r>
      <w:r w:rsidR="009D3C53">
        <w:rPr>
          <w:rFonts w:ascii="Times New Roman" w:hAnsi="Times New Roman" w:cs="Times New Roman"/>
          <w:sz w:val="28"/>
          <w:szCs w:val="28"/>
        </w:rPr>
        <w:t>ей</w:t>
      </w:r>
      <w:r w:rsidR="009D3C53" w:rsidRPr="00A30FEE">
        <w:rPr>
          <w:rFonts w:ascii="Times New Roman" w:hAnsi="Times New Roman" w:cs="Times New Roman"/>
          <w:sz w:val="28"/>
          <w:szCs w:val="28"/>
        </w:rPr>
        <w:t xml:space="preserve"> Совета Европы о защите частных лиц в отношении автоматизированной обработки данных личного характера 1981 г.</w:t>
      </w:r>
      <w:r w:rsidR="009D3C53">
        <w:rPr>
          <w:rFonts w:ascii="Times New Roman" w:hAnsi="Times New Roman" w:cs="Times New Roman"/>
          <w:sz w:val="28"/>
          <w:szCs w:val="28"/>
        </w:rPr>
        <w:t xml:space="preserve">, </w:t>
      </w:r>
      <w:r w:rsidR="009D3C53" w:rsidRPr="00A30FEE">
        <w:rPr>
          <w:rFonts w:ascii="Times New Roman" w:hAnsi="Times New Roman" w:cs="Times New Roman"/>
          <w:sz w:val="28"/>
          <w:szCs w:val="28"/>
          <w:lang w:val="en-US"/>
        </w:rPr>
        <w:t>ETS</w:t>
      </w:r>
      <w:r w:rsidR="009D3C53" w:rsidRPr="00A30FEE">
        <w:rPr>
          <w:rFonts w:ascii="Times New Roman" w:hAnsi="Times New Roman" w:cs="Times New Roman"/>
          <w:sz w:val="28"/>
          <w:szCs w:val="28"/>
        </w:rPr>
        <w:t xml:space="preserve"> № 108</w:t>
      </w:r>
      <w:r w:rsidR="00E6503D" w:rsidRPr="00E6503D">
        <w:rPr>
          <w:rFonts w:ascii="Times New Roman" w:hAnsi="Times New Roman" w:cs="Times New Roman"/>
          <w:sz w:val="28"/>
          <w:szCs w:val="28"/>
        </w:rPr>
        <w:t xml:space="preserve"> [17]</w:t>
      </w:r>
      <w:r w:rsidR="009D3C53">
        <w:rPr>
          <w:rFonts w:ascii="Times New Roman" w:hAnsi="Times New Roman" w:cs="Times New Roman"/>
          <w:sz w:val="28"/>
          <w:szCs w:val="28"/>
        </w:rPr>
        <w:t xml:space="preserve"> (</w:t>
      </w:r>
      <w:r w:rsidR="009D3C53" w:rsidRPr="00A30FEE">
        <w:rPr>
          <w:rFonts w:ascii="Times New Roman" w:hAnsi="Times New Roman" w:cs="Times New Roman"/>
          <w:sz w:val="28"/>
          <w:szCs w:val="28"/>
        </w:rPr>
        <w:t>ратифицирована Россией 15.05.2013</w:t>
      </w:r>
      <w:r w:rsidR="009D3C53">
        <w:rPr>
          <w:rFonts w:ascii="Times New Roman" w:hAnsi="Times New Roman" w:cs="Times New Roman"/>
          <w:sz w:val="28"/>
          <w:szCs w:val="28"/>
        </w:rPr>
        <w:t>)</w:t>
      </w:r>
      <w:r w:rsidR="00393F94">
        <w:rPr>
          <w:rFonts w:ascii="Times New Roman" w:hAnsi="Times New Roman" w:cs="Times New Roman"/>
          <w:sz w:val="28"/>
          <w:szCs w:val="28"/>
        </w:rPr>
        <w:t xml:space="preserve"> и</w:t>
      </w:r>
      <w:r w:rsidR="009D3C53">
        <w:rPr>
          <w:rFonts w:ascii="Times New Roman" w:hAnsi="Times New Roman" w:cs="Times New Roman"/>
          <w:sz w:val="28"/>
          <w:szCs w:val="28"/>
        </w:rPr>
        <w:t xml:space="preserve"> </w:t>
      </w:r>
      <w:r w:rsidR="00393F94" w:rsidRPr="00A30FEE">
        <w:rPr>
          <w:rFonts w:ascii="Times New Roman" w:hAnsi="Times New Roman" w:cs="Times New Roman"/>
          <w:sz w:val="28"/>
          <w:szCs w:val="28"/>
        </w:rPr>
        <w:t>ст. 9 Федеральн</w:t>
      </w:r>
      <w:r w:rsidR="00393F94">
        <w:rPr>
          <w:rFonts w:ascii="Times New Roman" w:hAnsi="Times New Roman" w:cs="Times New Roman"/>
          <w:sz w:val="28"/>
          <w:szCs w:val="28"/>
        </w:rPr>
        <w:t>ого</w:t>
      </w:r>
      <w:r w:rsidR="00393F94" w:rsidRPr="00A30FEE">
        <w:rPr>
          <w:rFonts w:ascii="Times New Roman" w:hAnsi="Times New Roman" w:cs="Times New Roman"/>
          <w:sz w:val="28"/>
          <w:szCs w:val="28"/>
        </w:rPr>
        <w:t xml:space="preserve"> закон</w:t>
      </w:r>
      <w:r w:rsidR="00393F94">
        <w:rPr>
          <w:rFonts w:ascii="Times New Roman" w:hAnsi="Times New Roman" w:cs="Times New Roman"/>
          <w:sz w:val="28"/>
          <w:szCs w:val="28"/>
        </w:rPr>
        <w:t>а</w:t>
      </w:r>
      <w:r w:rsidR="00393F94" w:rsidRPr="00A30FEE">
        <w:rPr>
          <w:rFonts w:ascii="Times New Roman" w:hAnsi="Times New Roman" w:cs="Times New Roman"/>
          <w:sz w:val="28"/>
          <w:szCs w:val="28"/>
        </w:rPr>
        <w:t xml:space="preserve"> РФ «О персональных данных» от 27.07.2006 № 152-ФЗ</w:t>
      </w:r>
      <w:r w:rsidR="00E6503D" w:rsidRPr="00E6503D">
        <w:rPr>
          <w:rFonts w:ascii="Times New Roman" w:hAnsi="Times New Roman" w:cs="Times New Roman"/>
          <w:sz w:val="28"/>
          <w:szCs w:val="28"/>
        </w:rPr>
        <w:t xml:space="preserve"> [21]</w:t>
      </w:r>
      <w:r w:rsidR="00393F94">
        <w:rPr>
          <w:rFonts w:ascii="Times New Roman" w:hAnsi="Times New Roman" w:cs="Times New Roman"/>
          <w:sz w:val="28"/>
          <w:szCs w:val="28"/>
        </w:rPr>
        <w:t>.</w:t>
      </w:r>
    </w:p>
    <w:p w14:paraId="2CB307D5" w14:textId="608F676C" w:rsidR="00393F94" w:rsidRDefault="00393F94" w:rsidP="00393F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Наиболее подробно </w:t>
      </w:r>
      <w:r w:rsidRPr="00A30FEE">
        <w:rPr>
          <w:rFonts w:ascii="Times New Roman" w:hAnsi="Times New Roman" w:cs="Times New Roman"/>
          <w:sz w:val="28"/>
          <w:szCs w:val="28"/>
        </w:rPr>
        <w:t xml:space="preserve">принцип </w:t>
      </w:r>
      <w:r>
        <w:rPr>
          <w:rFonts w:ascii="Times New Roman" w:hAnsi="Times New Roman" w:cs="Times New Roman"/>
          <w:sz w:val="28"/>
          <w:szCs w:val="28"/>
        </w:rPr>
        <w:t xml:space="preserve">прозрачности </w:t>
      </w:r>
      <w:r w:rsidR="00786F51">
        <w:rPr>
          <w:rFonts w:ascii="Times New Roman" w:hAnsi="Times New Roman" w:cs="Times New Roman"/>
          <w:sz w:val="28"/>
          <w:szCs w:val="28"/>
        </w:rPr>
        <w:t xml:space="preserve">раскрыт в </w:t>
      </w:r>
      <w:r>
        <w:rPr>
          <w:rFonts w:ascii="Times New Roman" w:hAnsi="Times New Roman" w:cs="Times New Roman"/>
          <w:sz w:val="28"/>
          <w:szCs w:val="28"/>
        </w:rPr>
        <w:t>упомянут</w:t>
      </w:r>
      <w:r w:rsidR="00786F51">
        <w:rPr>
          <w:rFonts w:ascii="Times New Roman" w:hAnsi="Times New Roman" w:cs="Times New Roman"/>
          <w:sz w:val="28"/>
          <w:szCs w:val="28"/>
        </w:rPr>
        <w:t>ом</w:t>
      </w:r>
      <w:r w:rsidRPr="00A30FEE">
        <w:rPr>
          <w:rFonts w:ascii="Times New Roman" w:hAnsi="Times New Roman" w:cs="Times New Roman"/>
          <w:sz w:val="28"/>
          <w:szCs w:val="28"/>
        </w:rPr>
        <w:t xml:space="preserve"> Регламент</w:t>
      </w:r>
      <w:r w:rsidR="00786F51">
        <w:rPr>
          <w:rFonts w:ascii="Times New Roman" w:hAnsi="Times New Roman" w:cs="Times New Roman"/>
          <w:sz w:val="28"/>
          <w:szCs w:val="28"/>
        </w:rPr>
        <w:t>е</w:t>
      </w:r>
      <w:r w:rsidRPr="00A30FEE">
        <w:rPr>
          <w:rFonts w:ascii="Times New Roman" w:hAnsi="Times New Roman" w:cs="Times New Roman"/>
          <w:sz w:val="28"/>
          <w:szCs w:val="28"/>
        </w:rPr>
        <w:t xml:space="preserve"> </w:t>
      </w:r>
      <w:r>
        <w:rPr>
          <w:rFonts w:ascii="Times New Roman" w:hAnsi="Times New Roman" w:cs="Times New Roman"/>
          <w:sz w:val="28"/>
          <w:szCs w:val="28"/>
        </w:rPr>
        <w:t xml:space="preserve">ЕС </w:t>
      </w:r>
      <w:r w:rsidRPr="00A30FEE">
        <w:rPr>
          <w:rFonts w:ascii="Times New Roman" w:hAnsi="Times New Roman" w:cs="Times New Roman"/>
          <w:sz w:val="28"/>
          <w:szCs w:val="28"/>
        </w:rPr>
        <w:t>№ 2016/679. Суть принципа состоит в предоставлении субъекту данных как перед обработкой, так в процессе</w:t>
      </w:r>
      <w:r w:rsidR="00786F51">
        <w:rPr>
          <w:rFonts w:ascii="Times New Roman" w:hAnsi="Times New Roman" w:cs="Times New Roman"/>
          <w:sz w:val="28"/>
          <w:szCs w:val="28"/>
        </w:rPr>
        <w:t xml:space="preserve">, причём, перечень таких сведений заранее </w:t>
      </w:r>
      <w:r w:rsidRPr="00A30FEE">
        <w:rPr>
          <w:rFonts w:ascii="Times New Roman" w:hAnsi="Times New Roman" w:cs="Times New Roman"/>
          <w:sz w:val="28"/>
          <w:szCs w:val="28"/>
        </w:rPr>
        <w:t>определён</w:t>
      </w:r>
      <w:r w:rsidR="00786F51">
        <w:rPr>
          <w:rFonts w:ascii="Times New Roman" w:hAnsi="Times New Roman" w:cs="Times New Roman"/>
          <w:sz w:val="28"/>
          <w:szCs w:val="28"/>
        </w:rPr>
        <w:t>. П</w:t>
      </w:r>
      <w:r w:rsidRPr="00A30FEE">
        <w:rPr>
          <w:rFonts w:ascii="Times New Roman" w:hAnsi="Times New Roman" w:cs="Times New Roman"/>
          <w:sz w:val="28"/>
          <w:szCs w:val="28"/>
        </w:rPr>
        <w:t>омимо стандартной информации о целях обработки, категории обрабатываемых данных и т.д., субъекту данных также должны быть предоставлены сведения о наличии автоматизированного процесса принятия решений, включая достоверные сведения о соответствующей логической схеме</w:t>
      </w:r>
      <w:r w:rsidR="00786F51">
        <w:rPr>
          <w:rFonts w:ascii="Times New Roman" w:hAnsi="Times New Roman" w:cs="Times New Roman"/>
          <w:sz w:val="28"/>
          <w:szCs w:val="28"/>
        </w:rPr>
        <w:t xml:space="preserve"> алгоритма</w:t>
      </w:r>
      <w:r w:rsidRPr="00A30FEE">
        <w:rPr>
          <w:rFonts w:ascii="Times New Roman" w:hAnsi="Times New Roman" w:cs="Times New Roman"/>
          <w:sz w:val="28"/>
          <w:szCs w:val="28"/>
        </w:rPr>
        <w:t xml:space="preserve"> (пп. «</w:t>
      </w:r>
      <w:r w:rsidRPr="00A30FEE">
        <w:rPr>
          <w:rFonts w:ascii="Times New Roman" w:hAnsi="Times New Roman" w:cs="Times New Roman"/>
          <w:sz w:val="28"/>
          <w:szCs w:val="28"/>
          <w:lang w:val="en-US"/>
        </w:rPr>
        <w:t>f</w:t>
      </w:r>
      <w:r w:rsidRPr="00A30FEE">
        <w:rPr>
          <w:rFonts w:ascii="Times New Roman" w:hAnsi="Times New Roman" w:cs="Times New Roman"/>
          <w:sz w:val="28"/>
          <w:szCs w:val="28"/>
        </w:rPr>
        <w:t xml:space="preserve">» п. 2 ст. 13 </w:t>
      </w:r>
      <w:r w:rsidR="00786F51">
        <w:rPr>
          <w:rFonts w:ascii="Times New Roman" w:hAnsi="Times New Roman" w:cs="Times New Roman"/>
          <w:sz w:val="28"/>
          <w:szCs w:val="28"/>
        </w:rPr>
        <w:t>Регламента</w:t>
      </w:r>
      <w:r w:rsidRPr="00A30FEE">
        <w:rPr>
          <w:rFonts w:ascii="Times New Roman" w:hAnsi="Times New Roman" w:cs="Times New Roman"/>
          <w:sz w:val="28"/>
          <w:szCs w:val="28"/>
        </w:rPr>
        <w:t>).</w:t>
      </w:r>
      <w:r w:rsidR="00786F51">
        <w:rPr>
          <w:rFonts w:ascii="Times New Roman" w:hAnsi="Times New Roman" w:cs="Times New Roman"/>
          <w:sz w:val="28"/>
          <w:szCs w:val="28"/>
        </w:rPr>
        <w:t xml:space="preserve"> Как отмечается европейским регулятором, такие </w:t>
      </w:r>
      <w:r w:rsidRPr="00A30FEE">
        <w:rPr>
          <w:rFonts w:ascii="Times New Roman" w:hAnsi="Times New Roman" w:cs="Times New Roman"/>
          <w:sz w:val="28"/>
          <w:szCs w:val="28"/>
        </w:rPr>
        <w:t xml:space="preserve">сведения </w:t>
      </w:r>
      <w:r w:rsidR="00786F51">
        <w:rPr>
          <w:rFonts w:ascii="Times New Roman" w:hAnsi="Times New Roman" w:cs="Times New Roman"/>
          <w:sz w:val="28"/>
          <w:szCs w:val="28"/>
        </w:rPr>
        <w:t xml:space="preserve">должны в </w:t>
      </w:r>
      <w:r w:rsidRPr="00A30FEE">
        <w:rPr>
          <w:rFonts w:ascii="Times New Roman" w:hAnsi="Times New Roman" w:cs="Times New Roman"/>
          <w:sz w:val="28"/>
          <w:szCs w:val="28"/>
        </w:rPr>
        <w:t>отчетливо видимой, понятной и разборчивой форме дать субъекту общее представление о предполагаемой обработке.</w:t>
      </w:r>
    </w:p>
    <w:p w14:paraId="645D181D" w14:textId="2CC2B717" w:rsidR="00263BAE" w:rsidRDefault="00A00136" w:rsidP="00A00136">
      <w:pPr>
        <w:spacing w:after="0" w:line="240" w:lineRule="auto"/>
        <w:ind w:firstLine="567"/>
        <w:jc w:val="both"/>
        <w:rPr>
          <w:rFonts w:ascii="Times New Roman" w:hAnsi="Times New Roman" w:cs="Times New Roman"/>
          <w:sz w:val="28"/>
          <w:szCs w:val="28"/>
        </w:rPr>
      </w:pPr>
      <w:r w:rsidRPr="00A30FEE">
        <w:rPr>
          <w:rFonts w:ascii="Times New Roman" w:hAnsi="Times New Roman" w:cs="Times New Roman"/>
          <w:sz w:val="28"/>
          <w:szCs w:val="28"/>
        </w:rPr>
        <w:t>В части охраны здоровья, механизм получения информированного согласия пациента на медицинское вмешательство</w:t>
      </w:r>
      <w:r>
        <w:rPr>
          <w:rFonts w:ascii="Times New Roman" w:hAnsi="Times New Roman" w:cs="Times New Roman"/>
          <w:sz w:val="28"/>
          <w:szCs w:val="28"/>
        </w:rPr>
        <w:t xml:space="preserve"> </w:t>
      </w:r>
      <w:r w:rsidRPr="00A30FEE">
        <w:rPr>
          <w:rFonts w:ascii="Times New Roman" w:hAnsi="Times New Roman" w:cs="Times New Roman"/>
          <w:sz w:val="28"/>
          <w:szCs w:val="28"/>
        </w:rPr>
        <w:t>с использованием ИИ-технологий позволяет принять взвешенное и осознанное решение: пациент должен понимать, каким образом будет осуществлено вмешательство, поскольку от этого зависит его здоровье и жизнь</w:t>
      </w:r>
      <w:r w:rsidR="00E6503D" w:rsidRPr="00E6503D">
        <w:rPr>
          <w:rFonts w:ascii="Times New Roman" w:hAnsi="Times New Roman" w:cs="Times New Roman"/>
          <w:sz w:val="28"/>
          <w:szCs w:val="28"/>
        </w:rPr>
        <w:t xml:space="preserve"> [15]</w:t>
      </w:r>
      <w:r w:rsidRPr="00A30FEE">
        <w:rPr>
          <w:rFonts w:ascii="Times New Roman" w:hAnsi="Times New Roman" w:cs="Times New Roman"/>
          <w:sz w:val="28"/>
          <w:szCs w:val="28"/>
        </w:rPr>
        <w:t>.</w:t>
      </w:r>
      <w:r>
        <w:rPr>
          <w:rFonts w:ascii="Times New Roman" w:hAnsi="Times New Roman" w:cs="Times New Roman"/>
          <w:sz w:val="28"/>
          <w:szCs w:val="28"/>
        </w:rPr>
        <w:t xml:space="preserve"> </w:t>
      </w:r>
      <w:r w:rsidRPr="00A30FEE">
        <w:rPr>
          <w:rFonts w:ascii="Times New Roman" w:hAnsi="Times New Roman" w:cs="Times New Roman"/>
          <w:sz w:val="28"/>
          <w:szCs w:val="28"/>
        </w:rPr>
        <w:t>Необходимость получения информированного согласия является общепризнанным условием для осуществления медицинского вмешательства</w:t>
      </w:r>
      <w:r w:rsidR="008854C7">
        <w:rPr>
          <w:rFonts w:ascii="Times New Roman" w:hAnsi="Times New Roman" w:cs="Times New Roman"/>
          <w:sz w:val="28"/>
          <w:szCs w:val="28"/>
        </w:rPr>
        <w:t xml:space="preserve"> (см., к примеру, </w:t>
      </w:r>
      <w:r w:rsidR="008854C7" w:rsidRPr="00A30FEE">
        <w:rPr>
          <w:rFonts w:ascii="Times New Roman" w:hAnsi="Times New Roman" w:cs="Times New Roman"/>
          <w:sz w:val="28"/>
          <w:szCs w:val="28"/>
        </w:rPr>
        <w:t>ст. 20</w:t>
      </w:r>
      <w:r w:rsidR="008854C7">
        <w:rPr>
          <w:rFonts w:ascii="Times New Roman" w:hAnsi="Times New Roman" w:cs="Times New Roman"/>
          <w:sz w:val="28"/>
          <w:szCs w:val="28"/>
        </w:rPr>
        <w:t xml:space="preserve"> </w:t>
      </w:r>
      <w:r w:rsidRPr="00A30FEE">
        <w:rPr>
          <w:rFonts w:ascii="Times New Roman" w:hAnsi="Times New Roman" w:cs="Times New Roman"/>
          <w:sz w:val="28"/>
          <w:szCs w:val="28"/>
        </w:rPr>
        <w:t>Федеральн</w:t>
      </w:r>
      <w:r w:rsidR="008854C7">
        <w:rPr>
          <w:rFonts w:ascii="Times New Roman" w:hAnsi="Times New Roman" w:cs="Times New Roman"/>
          <w:sz w:val="28"/>
          <w:szCs w:val="28"/>
        </w:rPr>
        <w:t>ый</w:t>
      </w:r>
      <w:r w:rsidRPr="00A30FEE">
        <w:rPr>
          <w:rFonts w:ascii="Times New Roman" w:hAnsi="Times New Roman" w:cs="Times New Roman"/>
          <w:sz w:val="28"/>
          <w:szCs w:val="28"/>
        </w:rPr>
        <w:t xml:space="preserve"> закон от 21.11.2011 № 323-ФЗ «Об основах охраны здоровья граждан в Российской Федерации»</w:t>
      </w:r>
      <w:r w:rsidR="00E6503D" w:rsidRPr="00E6503D">
        <w:rPr>
          <w:rFonts w:ascii="Times New Roman" w:hAnsi="Times New Roman" w:cs="Times New Roman"/>
          <w:sz w:val="28"/>
          <w:szCs w:val="28"/>
        </w:rPr>
        <w:t xml:space="preserve"> [22]</w:t>
      </w:r>
      <w:r w:rsidR="008854C7">
        <w:rPr>
          <w:rFonts w:ascii="Times New Roman" w:hAnsi="Times New Roman" w:cs="Times New Roman"/>
          <w:sz w:val="28"/>
          <w:szCs w:val="28"/>
        </w:rPr>
        <w:t>, ст. 5</w:t>
      </w:r>
      <w:r w:rsidRPr="00A30FEE">
        <w:rPr>
          <w:rFonts w:ascii="Times New Roman" w:hAnsi="Times New Roman" w:cs="Times New Roman"/>
          <w:sz w:val="28"/>
          <w:szCs w:val="28"/>
        </w:rPr>
        <w:t xml:space="preserve"> </w:t>
      </w:r>
      <w:r w:rsidR="008854C7" w:rsidRPr="00A30FEE">
        <w:rPr>
          <w:rFonts w:ascii="Times New Roman" w:hAnsi="Times New Roman" w:cs="Times New Roman"/>
          <w:sz w:val="28"/>
          <w:szCs w:val="28"/>
        </w:rPr>
        <w:t>Конвенции Совета Европы о защите прав и достоинства человека в связи с применением достижений биологии и медицины 1997 г.</w:t>
      </w:r>
      <w:r w:rsidR="00E6503D" w:rsidRPr="00E6503D">
        <w:rPr>
          <w:rFonts w:ascii="Times New Roman" w:hAnsi="Times New Roman" w:cs="Times New Roman"/>
          <w:sz w:val="28"/>
          <w:szCs w:val="28"/>
        </w:rPr>
        <w:t xml:space="preserve"> [16]</w:t>
      </w:r>
      <w:r w:rsidR="008854C7">
        <w:rPr>
          <w:rFonts w:ascii="Times New Roman" w:hAnsi="Times New Roman" w:cs="Times New Roman"/>
          <w:sz w:val="28"/>
          <w:szCs w:val="28"/>
        </w:rPr>
        <w:t xml:space="preserve"> и ст. 6 </w:t>
      </w:r>
      <w:r w:rsidRPr="00A30FEE">
        <w:rPr>
          <w:rFonts w:ascii="Times New Roman" w:hAnsi="Times New Roman" w:cs="Times New Roman"/>
          <w:sz w:val="28"/>
          <w:szCs w:val="28"/>
        </w:rPr>
        <w:t>Всеобщ</w:t>
      </w:r>
      <w:r w:rsidR="008854C7">
        <w:rPr>
          <w:rFonts w:ascii="Times New Roman" w:hAnsi="Times New Roman" w:cs="Times New Roman"/>
          <w:sz w:val="28"/>
          <w:szCs w:val="28"/>
        </w:rPr>
        <w:t>ей</w:t>
      </w:r>
      <w:r w:rsidRPr="00A30FEE">
        <w:rPr>
          <w:rFonts w:ascii="Times New Roman" w:hAnsi="Times New Roman" w:cs="Times New Roman"/>
          <w:sz w:val="28"/>
          <w:szCs w:val="28"/>
        </w:rPr>
        <w:t xml:space="preserve"> деклараци</w:t>
      </w:r>
      <w:r w:rsidR="008854C7">
        <w:rPr>
          <w:rFonts w:ascii="Times New Roman" w:hAnsi="Times New Roman" w:cs="Times New Roman"/>
          <w:sz w:val="28"/>
          <w:szCs w:val="28"/>
        </w:rPr>
        <w:t>и</w:t>
      </w:r>
      <w:r w:rsidRPr="00A30FEE">
        <w:rPr>
          <w:rFonts w:ascii="Times New Roman" w:hAnsi="Times New Roman" w:cs="Times New Roman"/>
          <w:sz w:val="28"/>
          <w:szCs w:val="28"/>
        </w:rPr>
        <w:t xml:space="preserve"> </w:t>
      </w:r>
      <w:r w:rsidR="008854C7" w:rsidRPr="00A30FEE">
        <w:rPr>
          <w:rFonts w:ascii="Times New Roman" w:hAnsi="Times New Roman" w:cs="Times New Roman"/>
          <w:sz w:val="28"/>
          <w:szCs w:val="28"/>
        </w:rPr>
        <w:t xml:space="preserve">ЮНЕСКО </w:t>
      </w:r>
      <w:r w:rsidRPr="00A30FEE">
        <w:rPr>
          <w:rFonts w:ascii="Times New Roman" w:hAnsi="Times New Roman" w:cs="Times New Roman"/>
          <w:sz w:val="28"/>
          <w:szCs w:val="28"/>
        </w:rPr>
        <w:t>о биоэтике и правах человека</w:t>
      </w:r>
      <w:r w:rsidR="008854C7">
        <w:rPr>
          <w:rFonts w:ascii="Times New Roman" w:hAnsi="Times New Roman" w:cs="Times New Roman"/>
          <w:sz w:val="28"/>
          <w:szCs w:val="28"/>
        </w:rPr>
        <w:t xml:space="preserve"> </w:t>
      </w:r>
      <w:r w:rsidRPr="00A30FEE">
        <w:rPr>
          <w:rFonts w:ascii="Times New Roman" w:hAnsi="Times New Roman" w:cs="Times New Roman"/>
          <w:sz w:val="28"/>
          <w:szCs w:val="28"/>
        </w:rPr>
        <w:t>2005</w:t>
      </w:r>
      <w:r w:rsidR="008854C7">
        <w:rPr>
          <w:rFonts w:ascii="Times New Roman" w:hAnsi="Times New Roman" w:cs="Times New Roman"/>
          <w:sz w:val="28"/>
          <w:szCs w:val="28"/>
        </w:rPr>
        <w:t xml:space="preserve"> г.</w:t>
      </w:r>
      <w:r w:rsidR="00E6503D" w:rsidRPr="00E6503D">
        <w:rPr>
          <w:rFonts w:ascii="Times New Roman" w:hAnsi="Times New Roman" w:cs="Times New Roman"/>
          <w:sz w:val="28"/>
          <w:szCs w:val="28"/>
        </w:rPr>
        <w:t xml:space="preserve"> [12]</w:t>
      </w:r>
      <w:r w:rsidR="008854C7">
        <w:rPr>
          <w:rFonts w:ascii="Times New Roman" w:hAnsi="Times New Roman" w:cs="Times New Roman"/>
          <w:sz w:val="28"/>
          <w:szCs w:val="28"/>
        </w:rPr>
        <w:t>).</w:t>
      </w:r>
    </w:p>
    <w:p w14:paraId="0F7DFCFF" w14:textId="538B169B" w:rsidR="00A00136" w:rsidRDefault="008854C7" w:rsidP="00A001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Вместе с тем, указанные акты не </w:t>
      </w:r>
      <w:r w:rsidR="00263BAE">
        <w:rPr>
          <w:rFonts w:ascii="Times New Roman" w:hAnsi="Times New Roman" w:cs="Times New Roman"/>
          <w:sz w:val="28"/>
          <w:szCs w:val="28"/>
        </w:rPr>
        <w:t xml:space="preserve">раскрывают механизм получения такого </w:t>
      </w:r>
      <w:r w:rsidR="00A00136" w:rsidRPr="00A30FEE">
        <w:rPr>
          <w:rFonts w:ascii="Times New Roman" w:hAnsi="Times New Roman" w:cs="Times New Roman"/>
          <w:sz w:val="28"/>
          <w:szCs w:val="28"/>
        </w:rPr>
        <w:t>информированного согласия</w:t>
      </w:r>
      <w:r w:rsidR="00263BAE">
        <w:rPr>
          <w:rFonts w:ascii="Times New Roman" w:hAnsi="Times New Roman" w:cs="Times New Roman"/>
          <w:sz w:val="28"/>
          <w:szCs w:val="28"/>
        </w:rPr>
        <w:t xml:space="preserve">, в связи с чем, </w:t>
      </w:r>
      <w:r w:rsidR="00A00136" w:rsidRPr="00A30FEE">
        <w:rPr>
          <w:rFonts w:ascii="Times New Roman" w:hAnsi="Times New Roman" w:cs="Times New Roman"/>
          <w:sz w:val="28"/>
          <w:szCs w:val="28"/>
        </w:rPr>
        <w:t>остаются нерешёнными проблемы, вызванные низкой интерпретируемостью интеллектуальных систем и следующей из этого сложностью в предоставлении адекватной, полной информации в доступной форме о предстоящем вмешательстве.</w:t>
      </w:r>
      <w:r w:rsidR="00263BAE">
        <w:rPr>
          <w:rFonts w:ascii="Times New Roman" w:hAnsi="Times New Roman" w:cs="Times New Roman"/>
          <w:sz w:val="28"/>
          <w:szCs w:val="28"/>
        </w:rPr>
        <w:t xml:space="preserve"> Вновь обозначим, что решение данной проблемы выходит за рамки работы, и ключевое значение в контексте рассматриваемой проблематики имеет тот факт, что получение любой информации об алгоритме для получения согласия на вмешательство </w:t>
      </w:r>
      <w:r w:rsidR="009E6FA5">
        <w:rPr>
          <w:rFonts w:ascii="Times New Roman" w:hAnsi="Times New Roman" w:cs="Times New Roman"/>
          <w:sz w:val="28"/>
          <w:szCs w:val="28"/>
        </w:rPr>
        <w:t>непосредственным образом взаимосвязано с интерпретируемостью соответствующего ИИ.</w:t>
      </w:r>
    </w:p>
    <w:p w14:paraId="4AB56131" w14:textId="280F28AA" w:rsidR="00C3145B" w:rsidRDefault="00827694" w:rsidP="00BC11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существующих доктринальных позиций и относимого регулирования (как национального, так и международного) позволяет нам рассматривать </w:t>
      </w:r>
      <w:r w:rsidR="003C1319" w:rsidRPr="00A30FEE">
        <w:rPr>
          <w:rFonts w:ascii="Times New Roman" w:hAnsi="Times New Roman" w:cs="Times New Roman"/>
          <w:sz w:val="28"/>
          <w:szCs w:val="28"/>
        </w:rPr>
        <w:t>объяснимость в качестве основн</w:t>
      </w:r>
      <w:r>
        <w:rPr>
          <w:rFonts w:ascii="Times New Roman" w:hAnsi="Times New Roman" w:cs="Times New Roman"/>
          <w:sz w:val="28"/>
          <w:szCs w:val="28"/>
        </w:rPr>
        <w:t>ого</w:t>
      </w:r>
      <w:r w:rsidR="003C1319" w:rsidRPr="00A30FEE">
        <w:rPr>
          <w:rFonts w:ascii="Times New Roman" w:hAnsi="Times New Roman" w:cs="Times New Roman"/>
          <w:sz w:val="28"/>
          <w:szCs w:val="28"/>
        </w:rPr>
        <w:t xml:space="preserve"> элемент</w:t>
      </w:r>
      <w:r>
        <w:rPr>
          <w:rFonts w:ascii="Times New Roman" w:hAnsi="Times New Roman" w:cs="Times New Roman"/>
          <w:sz w:val="28"/>
          <w:szCs w:val="28"/>
        </w:rPr>
        <w:t>а</w:t>
      </w:r>
      <w:r w:rsidR="003C1319" w:rsidRPr="00A30FEE">
        <w:rPr>
          <w:rFonts w:ascii="Times New Roman" w:hAnsi="Times New Roman" w:cs="Times New Roman"/>
          <w:sz w:val="28"/>
          <w:szCs w:val="28"/>
        </w:rPr>
        <w:t xml:space="preserve"> правового режима </w:t>
      </w:r>
      <w:r>
        <w:rPr>
          <w:rFonts w:ascii="Times New Roman" w:hAnsi="Times New Roman" w:cs="Times New Roman"/>
          <w:sz w:val="28"/>
          <w:szCs w:val="28"/>
        </w:rPr>
        <w:t xml:space="preserve">интеллектуальных </w:t>
      </w:r>
      <w:r w:rsidR="003C1319" w:rsidRPr="00A30FEE">
        <w:rPr>
          <w:rFonts w:ascii="Times New Roman" w:hAnsi="Times New Roman" w:cs="Times New Roman"/>
          <w:sz w:val="28"/>
          <w:szCs w:val="28"/>
        </w:rPr>
        <w:t>технологи</w:t>
      </w:r>
      <w:r>
        <w:rPr>
          <w:rFonts w:ascii="Times New Roman" w:hAnsi="Times New Roman" w:cs="Times New Roman"/>
          <w:sz w:val="28"/>
          <w:szCs w:val="28"/>
        </w:rPr>
        <w:t>й, а корреспондирующий принцип прозрачности – одним из ключевых принципов ИИ-отрасли в целом.</w:t>
      </w:r>
    </w:p>
    <w:p w14:paraId="66657F1A" w14:textId="66B74C87" w:rsidR="0037624F" w:rsidRDefault="00827694" w:rsidP="003762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законодателю и международному регулятору ещё предстоит разработать </w:t>
      </w:r>
      <w:r w:rsidR="0037624F" w:rsidRPr="00A30FEE">
        <w:rPr>
          <w:rFonts w:ascii="Times New Roman" w:hAnsi="Times New Roman" w:cs="Times New Roman"/>
          <w:sz w:val="28"/>
          <w:szCs w:val="28"/>
        </w:rPr>
        <w:t xml:space="preserve">комплекс мер по </w:t>
      </w:r>
      <w:r>
        <w:rPr>
          <w:rFonts w:ascii="Times New Roman" w:hAnsi="Times New Roman" w:cs="Times New Roman"/>
          <w:sz w:val="28"/>
          <w:szCs w:val="28"/>
        </w:rPr>
        <w:t>разрешению</w:t>
      </w:r>
      <w:r w:rsidR="0037624F" w:rsidRPr="00A30FEE">
        <w:rPr>
          <w:rFonts w:ascii="Times New Roman" w:hAnsi="Times New Roman" w:cs="Times New Roman"/>
          <w:sz w:val="28"/>
          <w:szCs w:val="28"/>
        </w:rPr>
        <w:t xml:space="preserve"> проблемы «черного ящика», </w:t>
      </w:r>
      <w:r w:rsidR="000614BC">
        <w:rPr>
          <w:rFonts w:ascii="Times New Roman" w:hAnsi="Times New Roman" w:cs="Times New Roman"/>
          <w:sz w:val="28"/>
          <w:szCs w:val="28"/>
        </w:rPr>
        <w:t xml:space="preserve">направленных на обеспечение </w:t>
      </w:r>
      <w:r w:rsidR="0037624F" w:rsidRPr="00A30FEE">
        <w:rPr>
          <w:rFonts w:ascii="Times New Roman" w:hAnsi="Times New Roman" w:cs="Times New Roman"/>
          <w:sz w:val="28"/>
          <w:szCs w:val="28"/>
        </w:rPr>
        <w:t>доступност</w:t>
      </w:r>
      <w:r w:rsidR="000614BC">
        <w:rPr>
          <w:rFonts w:ascii="Times New Roman" w:hAnsi="Times New Roman" w:cs="Times New Roman"/>
          <w:sz w:val="28"/>
          <w:szCs w:val="28"/>
        </w:rPr>
        <w:t>и</w:t>
      </w:r>
      <w:r w:rsidR="0037624F" w:rsidRPr="00A30FEE">
        <w:rPr>
          <w:rFonts w:ascii="Times New Roman" w:hAnsi="Times New Roman" w:cs="Times New Roman"/>
          <w:sz w:val="28"/>
          <w:szCs w:val="28"/>
        </w:rPr>
        <w:t xml:space="preserve"> информационных процессов, обрабатываемых ИИ-системами</w:t>
      </w:r>
      <w:r w:rsidR="000614BC">
        <w:rPr>
          <w:rFonts w:ascii="Times New Roman" w:hAnsi="Times New Roman" w:cs="Times New Roman"/>
          <w:sz w:val="28"/>
          <w:szCs w:val="28"/>
        </w:rPr>
        <w:t>, а также определения формы и объёма предоставления сведений заинтересованным лицам, что в свете обозначенных выводов должно иметь первостепенное значение.</w:t>
      </w:r>
    </w:p>
    <w:p w14:paraId="13EB92A8" w14:textId="4F6601E2" w:rsidR="00804FA7" w:rsidRPr="00A30FEE" w:rsidRDefault="00804FA7" w:rsidP="00804FA7">
      <w:pPr>
        <w:spacing w:after="0" w:line="240" w:lineRule="auto"/>
        <w:ind w:firstLine="567"/>
        <w:jc w:val="both"/>
        <w:rPr>
          <w:rFonts w:ascii="Times New Roman" w:hAnsi="Times New Roman" w:cs="Times New Roman"/>
          <w:sz w:val="28"/>
          <w:szCs w:val="28"/>
        </w:rPr>
      </w:pPr>
    </w:p>
    <w:p w14:paraId="1763268D" w14:textId="27496B6B" w:rsidR="00804FA7" w:rsidRPr="006C3C44" w:rsidRDefault="006C3C44" w:rsidP="00804FA7">
      <w:pPr>
        <w:spacing w:after="0" w:line="240" w:lineRule="auto"/>
        <w:ind w:firstLine="567"/>
        <w:jc w:val="both"/>
        <w:rPr>
          <w:rFonts w:ascii="Times New Roman" w:hAnsi="Times New Roman" w:cs="Times New Roman"/>
          <w:b/>
          <w:bCs/>
          <w:sz w:val="28"/>
          <w:szCs w:val="28"/>
        </w:rPr>
      </w:pPr>
      <w:r w:rsidRPr="006C3C44">
        <w:rPr>
          <w:rFonts w:ascii="Times New Roman" w:hAnsi="Times New Roman" w:cs="Times New Roman"/>
          <w:b/>
          <w:bCs/>
          <w:sz w:val="28"/>
          <w:szCs w:val="28"/>
        </w:rPr>
        <w:t>Список использованной литературы</w:t>
      </w:r>
    </w:p>
    <w:p w14:paraId="63997FF6" w14:textId="66CDB343" w:rsidR="006C3C44" w:rsidRDefault="006C3C44" w:rsidP="00804FA7">
      <w:pPr>
        <w:spacing w:after="0" w:line="240" w:lineRule="auto"/>
        <w:ind w:firstLine="567"/>
        <w:jc w:val="both"/>
        <w:rPr>
          <w:rFonts w:ascii="Times New Roman" w:hAnsi="Times New Roman" w:cs="Times New Roman"/>
          <w:sz w:val="28"/>
          <w:szCs w:val="28"/>
        </w:rPr>
      </w:pPr>
    </w:p>
    <w:p w14:paraId="7AD68A84"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lang w:val="en-US"/>
        </w:rPr>
      </w:pPr>
      <w:proofErr w:type="spellStart"/>
      <w:r w:rsidRPr="008850E4">
        <w:rPr>
          <w:rFonts w:ascii="Times New Roman" w:hAnsi="Times New Roman" w:cs="Times New Roman"/>
          <w:sz w:val="28"/>
          <w:szCs w:val="28"/>
          <w:lang w:val="en-US"/>
        </w:rPr>
        <w:t>Antoniades</w:t>
      </w:r>
      <w:proofErr w:type="spellEnd"/>
      <w:r w:rsidRPr="008850E4">
        <w:rPr>
          <w:rFonts w:ascii="Times New Roman" w:hAnsi="Times New Roman" w:cs="Times New Roman"/>
          <w:sz w:val="28"/>
          <w:szCs w:val="28"/>
        </w:rPr>
        <w:t xml:space="preserve"> </w:t>
      </w:r>
      <w:r w:rsidRPr="008850E4">
        <w:rPr>
          <w:rFonts w:ascii="Times New Roman" w:hAnsi="Times New Roman" w:cs="Times New Roman"/>
          <w:sz w:val="28"/>
          <w:szCs w:val="28"/>
          <w:lang w:val="en-US"/>
        </w:rPr>
        <w:t>Ch</w:t>
      </w:r>
      <w:r w:rsidRPr="008850E4">
        <w:rPr>
          <w:rFonts w:ascii="Times New Roman" w:hAnsi="Times New Roman" w:cs="Times New Roman"/>
          <w:sz w:val="28"/>
          <w:szCs w:val="28"/>
        </w:rPr>
        <w:t xml:space="preserve">., </w:t>
      </w:r>
      <w:proofErr w:type="spellStart"/>
      <w:r w:rsidRPr="008850E4">
        <w:rPr>
          <w:rFonts w:ascii="Times New Roman" w:hAnsi="Times New Roman" w:cs="Times New Roman"/>
          <w:sz w:val="28"/>
          <w:szCs w:val="28"/>
          <w:lang w:val="en-US"/>
        </w:rPr>
        <w:t>Asselbergs</w:t>
      </w:r>
      <w:proofErr w:type="spellEnd"/>
      <w:r w:rsidRPr="008850E4">
        <w:rPr>
          <w:rFonts w:ascii="Times New Roman" w:hAnsi="Times New Roman" w:cs="Times New Roman"/>
          <w:sz w:val="28"/>
          <w:szCs w:val="28"/>
        </w:rPr>
        <w:t xml:space="preserve"> </w:t>
      </w:r>
      <w:r w:rsidRPr="008850E4">
        <w:rPr>
          <w:rFonts w:ascii="Times New Roman" w:hAnsi="Times New Roman" w:cs="Times New Roman"/>
          <w:sz w:val="28"/>
          <w:szCs w:val="28"/>
          <w:lang w:val="en-US"/>
        </w:rPr>
        <w:t>F</w:t>
      </w:r>
      <w:r w:rsidRPr="008850E4">
        <w:rPr>
          <w:rFonts w:ascii="Times New Roman" w:hAnsi="Times New Roman" w:cs="Times New Roman"/>
          <w:sz w:val="28"/>
          <w:szCs w:val="28"/>
        </w:rPr>
        <w:t>.</w:t>
      </w:r>
      <w:r w:rsidRPr="008850E4">
        <w:rPr>
          <w:rFonts w:ascii="Times New Roman" w:hAnsi="Times New Roman" w:cs="Times New Roman"/>
          <w:sz w:val="28"/>
          <w:szCs w:val="28"/>
          <w:lang w:val="en-US"/>
        </w:rPr>
        <w:t>W</w:t>
      </w:r>
      <w:r w:rsidRPr="008850E4">
        <w:rPr>
          <w:rFonts w:ascii="Times New Roman" w:hAnsi="Times New Roman" w:cs="Times New Roman"/>
          <w:sz w:val="28"/>
          <w:szCs w:val="28"/>
        </w:rPr>
        <w:t xml:space="preserve">., </w:t>
      </w:r>
      <w:proofErr w:type="spellStart"/>
      <w:r w:rsidRPr="008850E4">
        <w:rPr>
          <w:rFonts w:ascii="Times New Roman" w:hAnsi="Times New Roman" w:cs="Times New Roman"/>
          <w:sz w:val="28"/>
          <w:szCs w:val="28"/>
          <w:lang w:val="en-US"/>
        </w:rPr>
        <w:t>Vardas</w:t>
      </w:r>
      <w:proofErr w:type="spellEnd"/>
      <w:r w:rsidRPr="008850E4">
        <w:rPr>
          <w:rFonts w:ascii="Times New Roman" w:hAnsi="Times New Roman" w:cs="Times New Roman"/>
          <w:sz w:val="28"/>
          <w:szCs w:val="28"/>
        </w:rPr>
        <w:t xml:space="preserve"> </w:t>
      </w:r>
      <w:r w:rsidRPr="008850E4">
        <w:rPr>
          <w:rFonts w:ascii="Times New Roman" w:hAnsi="Times New Roman" w:cs="Times New Roman"/>
          <w:sz w:val="28"/>
          <w:szCs w:val="28"/>
          <w:lang w:val="en-US"/>
        </w:rPr>
        <w:t>P</w:t>
      </w:r>
      <w:r w:rsidRPr="008850E4">
        <w:rPr>
          <w:rFonts w:ascii="Times New Roman" w:hAnsi="Times New Roman" w:cs="Times New Roman"/>
          <w:sz w:val="28"/>
          <w:szCs w:val="28"/>
        </w:rPr>
        <w:t>. Год в сердечно-сосудистой медицине, 2020 г.: цифровое здравоохранение и инновации // Российский кардиологический журнал. – 2021. № 26 (3). С</w:t>
      </w:r>
      <w:r w:rsidRPr="008850E4">
        <w:rPr>
          <w:rFonts w:ascii="Times New Roman" w:hAnsi="Times New Roman" w:cs="Times New Roman"/>
          <w:sz w:val="28"/>
          <w:szCs w:val="28"/>
          <w:lang w:val="en-US"/>
        </w:rPr>
        <w:t>. 114-124.</w:t>
      </w:r>
    </w:p>
    <w:p w14:paraId="138CE8F6"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lang w:val="en-US"/>
        </w:rPr>
      </w:pPr>
      <w:r w:rsidRPr="008850E4">
        <w:rPr>
          <w:rFonts w:ascii="Times New Roman" w:hAnsi="Times New Roman" w:cs="Times New Roman"/>
          <w:sz w:val="28"/>
          <w:szCs w:val="28"/>
          <w:lang w:val="en-US"/>
        </w:rPr>
        <w:t xml:space="preserve">Char D.S., Shah N.H., Magnus D. Implementing Machine Learning in Health Care – Addressing Ethical Challenges // The New England Journal of Medicine. – 2018. – № 378(11). </w:t>
      </w:r>
      <w:r w:rsidRPr="008850E4">
        <w:rPr>
          <w:rFonts w:ascii="Times New Roman" w:hAnsi="Times New Roman" w:cs="Times New Roman"/>
          <w:sz w:val="28"/>
          <w:szCs w:val="28"/>
        </w:rPr>
        <w:t>С</w:t>
      </w:r>
      <w:r w:rsidRPr="008850E4">
        <w:rPr>
          <w:rFonts w:ascii="Times New Roman" w:hAnsi="Times New Roman" w:cs="Times New Roman"/>
          <w:sz w:val="28"/>
          <w:szCs w:val="28"/>
          <w:lang w:val="en-US"/>
        </w:rPr>
        <w:t>. 981-983. – DOI: 10.1056/NEJMp1714229.</w:t>
      </w:r>
    </w:p>
    <w:p w14:paraId="1FD1D459"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lang w:val="en-US"/>
        </w:rPr>
      </w:pPr>
      <w:r w:rsidRPr="008850E4">
        <w:rPr>
          <w:rFonts w:ascii="Times New Roman" w:hAnsi="Times New Roman" w:cs="Times New Roman"/>
          <w:sz w:val="28"/>
          <w:szCs w:val="28"/>
          <w:lang w:val="en-US"/>
        </w:rPr>
        <w:t>Ching T., Himmelstein D.S., Beaulieu-Jones B.K., Kalinin A.A., Do B.T., Way G.P., et al. Opportunities and obstacles for deep learning in biology and medicine [</w:t>
      </w:r>
      <w:r w:rsidRPr="008850E4">
        <w:rPr>
          <w:rFonts w:ascii="Times New Roman" w:hAnsi="Times New Roman" w:cs="Times New Roman"/>
          <w:sz w:val="28"/>
          <w:szCs w:val="28"/>
        </w:rPr>
        <w:t>Электронный</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ресурс</w:t>
      </w:r>
      <w:r w:rsidRPr="008850E4">
        <w:rPr>
          <w:rFonts w:ascii="Times New Roman" w:hAnsi="Times New Roman" w:cs="Times New Roman"/>
          <w:sz w:val="28"/>
          <w:szCs w:val="28"/>
          <w:lang w:val="en-US"/>
        </w:rPr>
        <w:t xml:space="preserve">] // Journal of the Royal Society Interface. – 2018. – № 15(141). – 47 </w:t>
      </w:r>
      <w:r w:rsidRPr="008850E4">
        <w:rPr>
          <w:rFonts w:ascii="Times New Roman" w:hAnsi="Times New Roman" w:cs="Times New Roman"/>
          <w:sz w:val="28"/>
          <w:szCs w:val="28"/>
        </w:rPr>
        <w:t>с</w:t>
      </w:r>
      <w:r w:rsidRPr="008850E4">
        <w:rPr>
          <w:rFonts w:ascii="Times New Roman" w:hAnsi="Times New Roman" w:cs="Times New Roman"/>
          <w:sz w:val="28"/>
          <w:szCs w:val="28"/>
          <w:lang w:val="en-US"/>
        </w:rPr>
        <w:t xml:space="preserve">. – DOI: 10.1098/rsif.2017.0387. – URL: </w:t>
      </w:r>
      <w:r w:rsidR="00B46BB1">
        <w:fldChar w:fldCharType="begin"/>
      </w:r>
      <w:r w:rsidR="00B46BB1" w:rsidRPr="001D1EB2">
        <w:rPr>
          <w:lang w:val="en-US"/>
        </w:rPr>
        <w:instrText xml:space="preserve"> HYPERLINK "https://royalsocietypublishing.org/doi/pdf/10.1098/rsif.201</w:instrText>
      </w:r>
      <w:r w:rsidR="00B46BB1" w:rsidRPr="001D1EB2">
        <w:rPr>
          <w:lang w:val="en-US"/>
        </w:rPr>
        <w:instrText xml:space="preserve">7.0387" </w:instrText>
      </w:r>
      <w:r w:rsidR="00B46BB1">
        <w:fldChar w:fldCharType="separate"/>
      </w:r>
      <w:r w:rsidRPr="008850E4">
        <w:rPr>
          <w:rStyle w:val="aa"/>
          <w:rFonts w:ascii="Times New Roman" w:hAnsi="Times New Roman" w:cs="Times New Roman"/>
          <w:sz w:val="28"/>
          <w:szCs w:val="28"/>
          <w:lang w:val="en-US"/>
        </w:rPr>
        <w:t>https://royalsocietypublishing.org/doi/pdf/10.1098/rsif.2017.0387</w:t>
      </w:r>
      <w:r w:rsidR="00B46BB1">
        <w:rPr>
          <w:rStyle w:val="aa"/>
          <w:rFonts w:ascii="Times New Roman" w:hAnsi="Times New Roman" w:cs="Times New Roman"/>
          <w:sz w:val="28"/>
          <w:szCs w:val="28"/>
          <w:lang w:val="en-US"/>
        </w:rPr>
        <w:fldChar w:fldCharType="end"/>
      </w:r>
      <w:r w:rsidRPr="008850E4">
        <w:rPr>
          <w:rFonts w:ascii="Times New Roman" w:hAnsi="Times New Roman" w:cs="Times New Roman"/>
          <w:sz w:val="28"/>
          <w:szCs w:val="28"/>
          <w:lang w:val="en-US"/>
        </w:rPr>
        <w:t>.</w:t>
      </w:r>
    </w:p>
    <w:p w14:paraId="4FCC2FE6"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lang w:val="en-US"/>
        </w:rPr>
      </w:pPr>
      <w:r w:rsidRPr="008850E4">
        <w:rPr>
          <w:rFonts w:ascii="Times New Roman" w:hAnsi="Times New Roman" w:cs="Times New Roman"/>
          <w:sz w:val="28"/>
          <w:szCs w:val="28"/>
          <w:lang w:val="en-US"/>
        </w:rPr>
        <w:t xml:space="preserve">Kamensky S. Artificial Intelligence and Technology in Health Care: Overview and Possible Legal Implications // DePaul journal of health care law. – 2020. – </w:t>
      </w:r>
      <w:r w:rsidRPr="008850E4">
        <w:rPr>
          <w:rFonts w:ascii="Times New Roman" w:hAnsi="Times New Roman" w:cs="Times New Roman"/>
          <w:sz w:val="28"/>
          <w:szCs w:val="28"/>
        </w:rPr>
        <w:t>Т</w:t>
      </w:r>
      <w:r w:rsidRPr="008850E4">
        <w:rPr>
          <w:rFonts w:ascii="Times New Roman" w:hAnsi="Times New Roman" w:cs="Times New Roman"/>
          <w:sz w:val="28"/>
          <w:szCs w:val="28"/>
          <w:lang w:val="en-US"/>
        </w:rPr>
        <w:t xml:space="preserve">. 21. – № 3. – </w:t>
      </w:r>
      <w:r w:rsidRPr="008850E4">
        <w:rPr>
          <w:rFonts w:ascii="Times New Roman" w:hAnsi="Times New Roman" w:cs="Times New Roman"/>
          <w:sz w:val="28"/>
          <w:szCs w:val="28"/>
        </w:rPr>
        <w:t>С</w:t>
      </w:r>
      <w:r w:rsidRPr="008850E4">
        <w:rPr>
          <w:rFonts w:ascii="Times New Roman" w:hAnsi="Times New Roman" w:cs="Times New Roman"/>
          <w:sz w:val="28"/>
          <w:szCs w:val="28"/>
          <w:lang w:val="en-US"/>
        </w:rPr>
        <w:t>. 1-18.</w:t>
      </w:r>
    </w:p>
    <w:p w14:paraId="67567507"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lang w:val="en-US"/>
        </w:rPr>
      </w:pPr>
      <w:r w:rsidRPr="008850E4">
        <w:rPr>
          <w:rFonts w:ascii="Times New Roman" w:hAnsi="Times New Roman" w:cs="Times New Roman"/>
          <w:sz w:val="28"/>
          <w:szCs w:val="28"/>
          <w:lang w:val="en-US"/>
        </w:rPr>
        <w:t>Kemp R. Legal Aspects of Artificial Intelligence (v. 2.0) [</w:t>
      </w:r>
      <w:r w:rsidRPr="008850E4">
        <w:rPr>
          <w:rFonts w:ascii="Times New Roman" w:hAnsi="Times New Roman" w:cs="Times New Roman"/>
          <w:sz w:val="28"/>
          <w:szCs w:val="28"/>
        </w:rPr>
        <w:t>Электронный</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ресурс</w:t>
      </w:r>
      <w:r w:rsidRPr="008850E4">
        <w:rPr>
          <w:rFonts w:ascii="Times New Roman" w:hAnsi="Times New Roman" w:cs="Times New Roman"/>
          <w:sz w:val="28"/>
          <w:szCs w:val="28"/>
          <w:lang w:val="en-US"/>
        </w:rPr>
        <w:t xml:space="preserve">] // Kemp IT Law. – 2016. – URL: </w:t>
      </w:r>
      <w:r w:rsidR="00B46BB1">
        <w:fldChar w:fldCharType="begin"/>
      </w:r>
      <w:r w:rsidR="00B46BB1" w:rsidRPr="001D1EB2">
        <w:rPr>
          <w:lang w:val="en-US"/>
        </w:rPr>
        <w:instrText xml:space="preserve"> HYPERLINK "https://www.kempitlaw.com/wp-content/uploads/2016/11/Legal-Aspects-of-AI-Kemp-IT-Law-v2.0-Nov-2016-.pdf" </w:instrText>
      </w:r>
      <w:r w:rsidR="00B46BB1">
        <w:fldChar w:fldCharType="separate"/>
      </w:r>
      <w:r w:rsidRPr="008850E4">
        <w:rPr>
          <w:rStyle w:val="aa"/>
          <w:rFonts w:ascii="Times New Roman" w:hAnsi="Times New Roman" w:cs="Times New Roman"/>
          <w:sz w:val="28"/>
          <w:szCs w:val="28"/>
          <w:lang w:val="en-US"/>
        </w:rPr>
        <w:t>https://www.kempitlaw.com/wp-content/uploads/2016/11/Legal-Aspects-of-AI-Kemp-IT-Law-v2.0-Nov-2016-.pdf</w:t>
      </w:r>
      <w:r w:rsidR="00B46BB1">
        <w:rPr>
          <w:rStyle w:val="aa"/>
          <w:rFonts w:ascii="Times New Roman" w:hAnsi="Times New Roman" w:cs="Times New Roman"/>
          <w:sz w:val="28"/>
          <w:szCs w:val="28"/>
          <w:lang w:val="en-US"/>
        </w:rPr>
        <w:fldChar w:fldCharType="end"/>
      </w:r>
      <w:r w:rsidRPr="008850E4">
        <w:rPr>
          <w:rFonts w:ascii="Times New Roman" w:hAnsi="Times New Roman" w:cs="Times New Roman"/>
          <w:sz w:val="28"/>
          <w:szCs w:val="28"/>
          <w:lang w:val="en-US"/>
        </w:rPr>
        <w:t>.</w:t>
      </w:r>
    </w:p>
    <w:p w14:paraId="7AD46BA6"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lang w:val="en-US"/>
        </w:rPr>
      </w:pPr>
      <w:r w:rsidRPr="008850E4">
        <w:rPr>
          <w:rFonts w:ascii="Times New Roman" w:hAnsi="Times New Roman" w:cs="Times New Roman"/>
          <w:sz w:val="28"/>
          <w:szCs w:val="28"/>
          <w:lang w:val="en-US"/>
        </w:rPr>
        <w:t xml:space="preserve">On the protection of natural persons with regard to the processing of personal data and on the free movement of such data, and repealing Directive 95/46/EC (General Data Protection Regulation): </w:t>
      </w:r>
      <w:r w:rsidRPr="008850E4">
        <w:rPr>
          <w:rFonts w:ascii="Times New Roman" w:hAnsi="Times New Roman" w:cs="Times New Roman"/>
          <w:sz w:val="28"/>
          <w:szCs w:val="28"/>
        </w:rPr>
        <w:t>Регламент</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ЕС</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Европейского</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Парламента</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и</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Совета</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Европейского</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союза</w:t>
      </w:r>
      <w:r w:rsidRPr="008850E4">
        <w:rPr>
          <w:rFonts w:ascii="Times New Roman" w:hAnsi="Times New Roman" w:cs="Times New Roman"/>
          <w:sz w:val="28"/>
          <w:szCs w:val="28"/>
          <w:lang w:val="en-US"/>
        </w:rPr>
        <w:t xml:space="preserve"> № 2016/679 </w:t>
      </w:r>
      <w:r w:rsidRPr="008850E4">
        <w:rPr>
          <w:rFonts w:ascii="Times New Roman" w:hAnsi="Times New Roman" w:cs="Times New Roman"/>
          <w:sz w:val="28"/>
          <w:szCs w:val="28"/>
        </w:rPr>
        <w:t>от</w:t>
      </w:r>
      <w:r w:rsidRPr="008850E4">
        <w:rPr>
          <w:rFonts w:ascii="Times New Roman" w:hAnsi="Times New Roman" w:cs="Times New Roman"/>
          <w:sz w:val="28"/>
          <w:szCs w:val="28"/>
          <w:lang w:val="en-US"/>
        </w:rPr>
        <w:t xml:space="preserve"> 27.04.2016 </w:t>
      </w:r>
      <w:r w:rsidRPr="008850E4">
        <w:rPr>
          <w:rFonts w:ascii="Times New Roman" w:hAnsi="Times New Roman" w:cs="Times New Roman"/>
          <w:sz w:val="28"/>
          <w:szCs w:val="28"/>
          <w:lang w:val="en-US"/>
        </w:rPr>
        <w:lastRenderedPageBreak/>
        <w:t xml:space="preserve">[Электронный ресурс] // Официальный сайт законодательства Европейского союза и других официальных документов Европейского союза «EUR-Lex». – </w:t>
      </w:r>
      <w:r w:rsidRPr="008850E4">
        <w:rPr>
          <w:rFonts w:ascii="Times New Roman" w:hAnsi="Times New Roman" w:cs="Times New Roman"/>
          <w:sz w:val="28"/>
          <w:szCs w:val="28"/>
        </w:rPr>
        <w:t>Режим</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доступа</w:t>
      </w:r>
      <w:r w:rsidRPr="008850E4">
        <w:rPr>
          <w:rFonts w:ascii="Times New Roman" w:hAnsi="Times New Roman" w:cs="Times New Roman"/>
          <w:sz w:val="28"/>
          <w:szCs w:val="28"/>
          <w:lang w:val="en-US"/>
        </w:rPr>
        <w:t xml:space="preserve">: </w:t>
      </w:r>
      <w:r w:rsidR="00B46BB1">
        <w:fldChar w:fldCharType="begin"/>
      </w:r>
      <w:r w:rsidR="00B46BB1" w:rsidRPr="001D1EB2">
        <w:rPr>
          <w:lang w:val="en-US"/>
        </w:rPr>
        <w:instrText xml:space="preserve"> HYPERLINK "https://eur-lex.europa.eu/" </w:instrText>
      </w:r>
      <w:r w:rsidR="00B46BB1">
        <w:fldChar w:fldCharType="separate"/>
      </w:r>
      <w:r w:rsidRPr="008850E4">
        <w:rPr>
          <w:rStyle w:val="aa"/>
          <w:rFonts w:ascii="Times New Roman" w:hAnsi="Times New Roman" w:cs="Times New Roman"/>
          <w:sz w:val="28"/>
          <w:szCs w:val="28"/>
          <w:lang w:val="en-US"/>
        </w:rPr>
        <w:t>https://eur-lex.europa.eu/</w:t>
      </w:r>
      <w:r w:rsidR="00B46BB1">
        <w:rPr>
          <w:rStyle w:val="aa"/>
          <w:rFonts w:ascii="Times New Roman" w:hAnsi="Times New Roman" w:cs="Times New Roman"/>
          <w:sz w:val="28"/>
          <w:szCs w:val="28"/>
          <w:lang w:val="en-US"/>
        </w:rPr>
        <w:fldChar w:fldCharType="end"/>
      </w:r>
      <w:r w:rsidRPr="008850E4">
        <w:rPr>
          <w:rFonts w:ascii="Times New Roman" w:hAnsi="Times New Roman" w:cs="Times New Roman"/>
          <w:sz w:val="28"/>
          <w:szCs w:val="28"/>
          <w:lang w:val="en-US"/>
        </w:rPr>
        <w:t>.</w:t>
      </w:r>
    </w:p>
    <w:p w14:paraId="4232C4E7"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lang w:val="en-US"/>
        </w:rPr>
      </w:pPr>
      <w:r w:rsidRPr="008850E4">
        <w:rPr>
          <w:rFonts w:ascii="Times New Roman" w:hAnsi="Times New Roman" w:cs="Times New Roman"/>
          <w:sz w:val="28"/>
          <w:szCs w:val="28"/>
          <w:lang w:val="en-US"/>
        </w:rPr>
        <w:t xml:space="preserve">Proposal for a Regulation of the European Parliament and of the Council laying down harmonised rules on artificial intelligence (Artificial Intelligence Act) and amending certain Union legislative acts: </w:t>
      </w:r>
      <w:r w:rsidRPr="008850E4">
        <w:rPr>
          <w:rFonts w:ascii="Times New Roman" w:hAnsi="Times New Roman" w:cs="Times New Roman"/>
          <w:sz w:val="28"/>
          <w:szCs w:val="28"/>
        </w:rPr>
        <w:t>Регламент</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ЕС</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Европейского</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Парламента</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и</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Совета</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Европейского</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союза</w:t>
      </w:r>
      <w:r w:rsidRPr="008850E4">
        <w:rPr>
          <w:rFonts w:ascii="Times New Roman" w:hAnsi="Times New Roman" w:cs="Times New Roman"/>
          <w:sz w:val="28"/>
          <w:szCs w:val="28"/>
          <w:lang w:val="en-US"/>
        </w:rPr>
        <w:t xml:space="preserve"> № COM/2021/206 </w:t>
      </w:r>
      <w:r w:rsidRPr="008850E4">
        <w:rPr>
          <w:rFonts w:ascii="Times New Roman" w:hAnsi="Times New Roman" w:cs="Times New Roman"/>
          <w:sz w:val="28"/>
          <w:szCs w:val="28"/>
        </w:rPr>
        <w:t>от</w:t>
      </w:r>
      <w:r w:rsidRPr="008850E4">
        <w:rPr>
          <w:rFonts w:ascii="Times New Roman" w:hAnsi="Times New Roman" w:cs="Times New Roman"/>
          <w:sz w:val="28"/>
          <w:szCs w:val="28"/>
          <w:lang w:val="en-US"/>
        </w:rPr>
        <w:t xml:space="preserve"> 21.04.2021 [Электронный ресурс] // Официальный сайт законодательства Европейского союза и других официальных документов Европейского союза «EUR-Lex». – </w:t>
      </w:r>
      <w:r w:rsidRPr="008850E4">
        <w:rPr>
          <w:rFonts w:ascii="Times New Roman" w:hAnsi="Times New Roman" w:cs="Times New Roman"/>
          <w:sz w:val="28"/>
          <w:szCs w:val="28"/>
        </w:rPr>
        <w:t>Режим</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доступа</w:t>
      </w:r>
      <w:r w:rsidRPr="008850E4">
        <w:rPr>
          <w:rFonts w:ascii="Times New Roman" w:hAnsi="Times New Roman" w:cs="Times New Roman"/>
          <w:sz w:val="28"/>
          <w:szCs w:val="28"/>
          <w:lang w:val="en-US"/>
        </w:rPr>
        <w:t xml:space="preserve">: </w:t>
      </w:r>
      <w:r w:rsidR="00B46BB1">
        <w:fldChar w:fldCharType="begin"/>
      </w:r>
      <w:r w:rsidR="00B46BB1" w:rsidRPr="001D1EB2">
        <w:rPr>
          <w:lang w:val="en-US"/>
        </w:rPr>
        <w:instrText xml:space="preserve"> HYPERLINK "https://eur-lex.europa.eu/" </w:instrText>
      </w:r>
      <w:r w:rsidR="00B46BB1">
        <w:fldChar w:fldCharType="separate"/>
      </w:r>
      <w:r w:rsidRPr="008850E4">
        <w:rPr>
          <w:rStyle w:val="aa"/>
          <w:rFonts w:ascii="Times New Roman" w:hAnsi="Times New Roman" w:cs="Times New Roman"/>
          <w:sz w:val="28"/>
          <w:szCs w:val="28"/>
          <w:lang w:val="en-US"/>
        </w:rPr>
        <w:t>https://eur-lex.europa.eu/</w:t>
      </w:r>
      <w:r w:rsidR="00B46BB1">
        <w:rPr>
          <w:rStyle w:val="aa"/>
          <w:rFonts w:ascii="Times New Roman" w:hAnsi="Times New Roman" w:cs="Times New Roman"/>
          <w:sz w:val="28"/>
          <w:szCs w:val="28"/>
          <w:lang w:val="en-US"/>
        </w:rPr>
        <w:fldChar w:fldCharType="end"/>
      </w:r>
      <w:r w:rsidRPr="008850E4">
        <w:rPr>
          <w:rFonts w:ascii="Times New Roman" w:hAnsi="Times New Roman" w:cs="Times New Roman"/>
          <w:sz w:val="28"/>
          <w:szCs w:val="28"/>
          <w:lang w:val="en-US"/>
        </w:rPr>
        <w:t>.</w:t>
      </w:r>
    </w:p>
    <w:p w14:paraId="30B8A6AA"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lang w:val="en-US"/>
        </w:rPr>
      </w:pPr>
      <w:r w:rsidRPr="008850E4">
        <w:rPr>
          <w:rFonts w:ascii="Times New Roman" w:hAnsi="Times New Roman" w:cs="Times New Roman"/>
          <w:sz w:val="28"/>
          <w:szCs w:val="28"/>
          <w:lang w:val="en-US"/>
        </w:rPr>
        <w:t xml:space="preserve">Recommendation on Artificial Intelligence № OECD/LEGAL/0449: </w:t>
      </w:r>
      <w:r w:rsidRPr="008850E4">
        <w:rPr>
          <w:rFonts w:ascii="Times New Roman" w:hAnsi="Times New Roman" w:cs="Times New Roman"/>
          <w:sz w:val="28"/>
          <w:szCs w:val="28"/>
        </w:rPr>
        <w:t>принята</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Советом</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Организации</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экономического</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сотрудничества</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и</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развития</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ОЭСР</w:t>
      </w:r>
      <w:r w:rsidRPr="008850E4">
        <w:rPr>
          <w:rFonts w:ascii="Times New Roman" w:hAnsi="Times New Roman" w:cs="Times New Roman"/>
          <w:sz w:val="28"/>
          <w:szCs w:val="28"/>
          <w:lang w:val="en-US"/>
        </w:rPr>
        <w:t>) 22.05.2019 [</w:t>
      </w:r>
      <w:r w:rsidRPr="008850E4">
        <w:rPr>
          <w:rFonts w:ascii="Times New Roman" w:hAnsi="Times New Roman" w:cs="Times New Roman"/>
          <w:sz w:val="28"/>
          <w:szCs w:val="28"/>
        </w:rPr>
        <w:t>Электронный</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ресурс</w:t>
      </w:r>
      <w:r w:rsidRPr="008850E4">
        <w:rPr>
          <w:rFonts w:ascii="Times New Roman" w:hAnsi="Times New Roman" w:cs="Times New Roman"/>
          <w:sz w:val="28"/>
          <w:szCs w:val="28"/>
          <w:lang w:val="en-US"/>
        </w:rPr>
        <w:t xml:space="preserve">] // LEGALINSTRUMENTS.OECD.ORG – </w:t>
      </w:r>
      <w:r w:rsidRPr="008850E4">
        <w:rPr>
          <w:rFonts w:ascii="Times New Roman" w:hAnsi="Times New Roman" w:cs="Times New Roman"/>
          <w:sz w:val="28"/>
          <w:szCs w:val="28"/>
        </w:rPr>
        <w:t>официальный</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сайт</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ОЭСР</w:t>
      </w:r>
      <w:r w:rsidRPr="008850E4">
        <w:rPr>
          <w:rFonts w:ascii="Times New Roman" w:hAnsi="Times New Roman" w:cs="Times New Roman"/>
          <w:sz w:val="28"/>
          <w:szCs w:val="28"/>
          <w:lang w:val="en-US"/>
        </w:rPr>
        <w:t xml:space="preserve">. – URL: </w:t>
      </w:r>
      <w:r w:rsidR="00B46BB1">
        <w:fldChar w:fldCharType="begin"/>
      </w:r>
      <w:r w:rsidR="00B46BB1" w:rsidRPr="001D1EB2">
        <w:rPr>
          <w:lang w:val="en-US"/>
        </w:rPr>
        <w:instrText xml:space="preserve"> HYPERLINK "https://legalinstruments.oecd</w:instrText>
      </w:r>
      <w:r w:rsidR="00B46BB1" w:rsidRPr="001D1EB2">
        <w:rPr>
          <w:lang w:val="en-US"/>
        </w:rPr>
        <w:instrText xml:space="preserve">.org/en/instruments/OECD-LEGAL-0449" </w:instrText>
      </w:r>
      <w:r w:rsidR="00B46BB1">
        <w:fldChar w:fldCharType="separate"/>
      </w:r>
      <w:r w:rsidRPr="008850E4">
        <w:rPr>
          <w:rStyle w:val="aa"/>
          <w:rFonts w:ascii="Times New Roman" w:hAnsi="Times New Roman" w:cs="Times New Roman"/>
          <w:sz w:val="28"/>
          <w:szCs w:val="28"/>
          <w:lang w:val="en-US"/>
        </w:rPr>
        <w:t>https://legalinstruments.oecd.org/en/instruments/OECD-LEGAL-0449</w:t>
      </w:r>
      <w:r w:rsidR="00B46BB1">
        <w:rPr>
          <w:rStyle w:val="aa"/>
          <w:rFonts w:ascii="Times New Roman" w:hAnsi="Times New Roman" w:cs="Times New Roman"/>
          <w:sz w:val="28"/>
          <w:szCs w:val="28"/>
          <w:lang w:val="en-US"/>
        </w:rPr>
        <w:fldChar w:fldCharType="end"/>
      </w:r>
      <w:r w:rsidRPr="008850E4">
        <w:rPr>
          <w:rFonts w:ascii="Times New Roman" w:hAnsi="Times New Roman" w:cs="Times New Roman"/>
          <w:sz w:val="28"/>
          <w:szCs w:val="28"/>
          <w:lang w:val="en-US"/>
        </w:rPr>
        <w:t>.</w:t>
      </w:r>
    </w:p>
    <w:p w14:paraId="36DE8BF2"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lang w:val="en-US"/>
        </w:rPr>
      </w:pPr>
      <w:proofErr w:type="spellStart"/>
      <w:r w:rsidRPr="008850E4">
        <w:rPr>
          <w:rFonts w:ascii="Times New Roman" w:hAnsi="Times New Roman" w:cs="Times New Roman"/>
          <w:sz w:val="28"/>
          <w:szCs w:val="28"/>
          <w:lang w:val="en-US"/>
        </w:rPr>
        <w:t>Shortliffe</w:t>
      </w:r>
      <w:proofErr w:type="spellEnd"/>
      <w:r w:rsidRPr="008850E4">
        <w:rPr>
          <w:rFonts w:ascii="Times New Roman" w:hAnsi="Times New Roman" w:cs="Times New Roman"/>
          <w:sz w:val="28"/>
          <w:szCs w:val="28"/>
          <w:lang w:val="en-US"/>
        </w:rPr>
        <w:t xml:space="preserve"> E.H. et al. Computer-based consultations in clinical therapeutics: explanation and rule acquisition capabilities of the MYCIN system // Computers and biomedical research. – 1975. – </w:t>
      </w:r>
      <w:r w:rsidRPr="008850E4">
        <w:rPr>
          <w:rFonts w:ascii="Times New Roman" w:hAnsi="Times New Roman" w:cs="Times New Roman"/>
          <w:sz w:val="28"/>
          <w:szCs w:val="28"/>
        </w:rPr>
        <w:t>Т</w:t>
      </w:r>
      <w:r w:rsidRPr="008850E4">
        <w:rPr>
          <w:rFonts w:ascii="Times New Roman" w:hAnsi="Times New Roman" w:cs="Times New Roman"/>
          <w:sz w:val="28"/>
          <w:szCs w:val="28"/>
          <w:lang w:val="en-US"/>
        </w:rPr>
        <w:t xml:space="preserve">. 8. – №. 4. – </w:t>
      </w:r>
      <w:r w:rsidRPr="008850E4">
        <w:rPr>
          <w:rFonts w:ascii="Times New Roman" w:hAnsi="Times New Roman" w:cs="Times New Roman"/>
          <w:sz w:val="28"/>
          <w:szCs w:val="28"/>
        </w:rPr>
        <w:t>С</w:t>
      </w:r>
      <w:r w:rsidRPr="008850E4">
        <w:rPr>
          <w:rFonts w:ascii="Times New Roman" w:hAnsi="Times New Roman" w:cs="Times New Roman"/>
          <w:sz w:val="28"/>
          <w:szCs w:val="28"/>
          <w:lang w:val="en-US"/>
        </w:rPr>
        <w:t>. 303-320.</w:t>
      </w:r>
    </w:p>
    <w:p w14:paraId="12AB81A2"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lang w:val="en-US"/>
        </w:rPr>
      </w:pPr>
      <w:r w:rsidRPr="008850E4">
        <w:rPr>
          <w:rFonts w:ascii="Times New Roman" w:hAnsi="Times New Roman" w:cs="Times New Roman"/>
          <w:sz w:val="28"/>
          <w:szCs w:val="28"/>
          <w:lang w:val="en-US"/>
        </w:rPr>
        <w:t xml:space="preserve">Using decision support to help explain clinical manifestations of disease // MGHLCS.ORG – </w:t>
      </w:r>
      <w:r w:rsidRPr="008850E4">
        <w:rPr>
          <w:rFonts w:ascii="Times New Roman" w:hAnsi="Times New Roman" w:cs="Times New Roman"/>
          <w:sz w:val="28"/>
          <w:szCs w:val="28"/>
        </w:rPr>
        <w:t>официальный</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сайт</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Лаборатории</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компьютерных</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наук</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Массачусетской</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больницы</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общего</w:t>
      </w:r>
      <w:r w:rsidRPr="008850E4">
        <w:rPr>
          <w:rFonts w:ascii="Times New Roman" w:hAnsi="Times New Roman" w:cs="Times New Roman"/>
          <w:sz w:val="28"/>
          <w:szCs w:val="28"/>
          <w:lang w:val="en-US"/>
        </w:rPr>
        <w:t xml:space="preserve"> </w:t>
      </w:r>
      <w:r w:rsidRPr="008850E4">
        <w:rPr>
          <w:rFonts w:ascii="Times New Roman" w:hAnsi="Times New Roman" w:cs="Times New Roman"/>
          <w:sz w:val="28"/>
          <w:szCs w:val="28"/>
        </w:rPr>
        <w:t>профиля</w:t>
      </w:r>
      <w:r w:rsidRPr="008850E4">
        <w:rPr>
          <w:rFonts w:ascii="Times New Roman" w:hAnsi="Times New Roman" w:cs="Times New Roman"/>
          <w:sz w:val="28"/>
          <w:szCs w:val="28"/>
          <w:lang w:val="en-US"/>
        </w:rPr>
        <w:t xml:space="preserve">. – URL: </w:t>
      </w:r>
      <w:r w:rsidR="00B46BB1">
        <w:fldChar w:fldCharType="begin"/>
      </w:r>
      <w:r w:rsidR="00B46BB1" w:rsidRPr="001D1EB2">
        <w:rPr>
          <w:lang w:val="en-US"/>
        </w:rPr>
        <w:instrText xml:space="preserve"> HYPERLINK "http://www.mghlcs.org/projects/dxplain" </w:instrText>
      </w:r>
      <w:r w:rsidR="00B46BB1">
        <w:fldChar w:fldCharType="separate"/>
      </w:r>
      <w:r w:rsidRPr="008850E4">
        <w:rPr>
          <w:rStyle w:val="aa"/>
          <w:rFonts w:ascii="Times New Roman" w:hAnsi="Times New Roman" w:cs="Times New Roman"/>
          <w:sz w:val="28"/>
          <w:szCs w:val="28"/>
          <w:lang w:val="en-US"/>
        </w:rPr>
        <w:t>http://www.mghlcs.org/projects/dxplain</w:t>
      </w:r>
      <w:r w:rsidR="00B46BB1">
        <w:rPr>
          <w:rStyle w:val="aa"/>
          <w:rFonts w:ascii="Times New Roman" w:hAnsi="Times New Roman" w:cs="Times New Roman"/>
          <w:sz w:val="28"/>
          <w:szCs w:val="28"/>
          <w:lang w:val="en-US"/>
        </w:rPr>
        <w:fldChar w:fldCharType="end"/>
      </w:r>
      <w:r w:rsidRPr="008850E4">
        <w:rPr>
          <w:rFonts w:ascii="Times New Roman" w:hAnsi="Times New Roman" w:cs="Times New Roman"/>
          <w:sz w:val="28"/>
          <w:szCs w:val="28"/>
          <w:lang w:val="en-US"/>
        </w:rPr>
        <w:t>.</w:t>
      </w:r>
    </w:p>
    <w:p w14:paraId="5898D89A"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sidRPr="008850E4">
        <w:rPr>
          <w:rFonts w:ascii="Times New Roman" w:hAnsi="Times New Roman" w:cs="Times New Roman"/>
          <w:sz w:val="28"/>
          <w:szCs w:val="28"/>
        </w:rPr>
        <w:t>Васильев А.А., Шпоппер Д., Матаева М.Х. Термин «искусственный интеллект» в российском праве: доктринальный анализ // Юрислингвистика. – 2018. – № 7-8. – С. 35-44.</w:t>
      </w:r>
    </w:p>
    <w:p w14:paraId="7ABA60FC"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sidRPr="008850E4">
        <w:rPr>
          <w:rFonts w:ascii="Times New Roman" w:hAnsi="Times New Roman" w:cs="Times New Roman"/>
          <w:sz w:val="28"/>
          <w:szCs w:val="28"/>
        </w:rPr>
        <w:t xml:space="preserve">Всеобщая декларация о биоэтике и правах человека: принята резолюцией Генеральной конференции ЮНЕСКО по докладу Комиссии III на 18-м пленарном заседании 19.10.2005 [Электронный ресурс] // Официальный сайт ООН. – </w:t>
      </w:r>
      <w:r w:rsidRPr="008850E4">
        <w:rPr>
          <w:rFonts w:ascii="Times New Roman" w:hAnsi="Times New Roman" w:cs="Times New Roman"/>
          <w:sz w:val="28"/>
          <w:szCs w:val="28"/>
          <w:lang w:val="en-US"/>
        </w:rPr>
        <w:t>URL</w:t>
      </w:r>
      <w:r w:rsidRPr="008850E4">
        <w:rPr>
          <w:rFonts w:ascii="Times New Roman" w:hAnsi="Times New Roman" w:cs="Times New Roman"/>
          <w:sz w:val="28"/>
          <w:szCs w:val="28"/>
        </w:rPr>
        <w:t xml:space="preserve">: </w:t>
      </w:r>
      <w:hyperlink r:id="rId7" w:history="1">
        <w:r w:rsidRPr="008850E4">
          <w:rPr>
            <w:rStyle w:val="aa"/>
            <w:rFonts w:ascii="Times New Roman" w:hAnsi="Times New Roman" w:cs="Times New Roman"/>
            <w:sz w:val="28"/>
            <w:szCs w:val="28"/>
            <w:lang w:val="en-US"/>
          </w:rPr>
          <w:t>https</w:t>
        </w:r>
        <w:r w:rsidRPr="008850E4">
          <w:rPr>
            <w:rStyle w:val="aa"/>
            <w:rFonts w:ascii="Times New Roman" w:hAnsi="Times New Roman" w:cs="Times New Roman"/>
            <w:sz w:val="28"/>
            <w:szCs w:val="28"/>
          </w:rPr>
          <w:t>://</w:t>
        </w:r>
        <w:r w:rsidRPr="008850E4">
          <w:rPr>
            <w:rStyle w:val="aa"/>
            <w:rFonts w:ascii="Times New Roman" w:hAnsi="Times New Roman" w:cs="Times New Roman"/>
            <w:sz w:val="28"/>
            <w:szCs w:val="28"/>
            <w:lang w:val="en-US"/>
          </w:rPr>
          <w:t>www</w:t>
        </w:r>
        <w:r w:rsidRPr="008850E4">
          <w:rPr>
            <w:rStyle w:val="aa"/>
            <w:rFonts w:ascii="Times New Roman" w:hAnsi="Times New Roman" w:cs="Times New Roman"/>
            <w:sz w:val="28"/>
            <w:szCs w:val="28"/>
          </w:rPr>
          <w:t>.</w:t>
        </w:r>
        <w:r w:rsidRPr="008850E4">
          <w:rPr>
            <w:rStyle w:val="aa"/>
            <w:rFonts w:ascii="Times New Roman" w:hAnsi="Times New Roman" w:cs="Times New Roman"/>
            <w:sz w:val="28"/>
            <w:szCs w:val="28"/>
            <w:lang w:val="en-US"/>
          </w:rPr>
          <w:t>un</w:t>
        </w:r>
        <w:r w:rsidRPr="008850E4">
          <w:rPr>
            <w:rStyle w:val="aa"/>
            <w:rFonts w:ascii="Times New Roman" w:hAnsi="Times New Roman" w:cs="Times New Roman"/>
            <w:sz w:val="28"/>
            <w:szCs w:val="28"/>
          </w:rPr>
          <w:t>.</w:t>
        </w:r>
        <w:r w:rsidRPr="008850E4">
          <w:rPr>
            <w:rStyle w:val="aa"/>
            <w:rFonts w:ascii="Times New Roman" w:hAnsi="Times New Roman" w:cs="Times New Roman"/>
            <w:sz w:val="28"/>
            <w:szCs w:val="28"/>
            <w:lang w:val="en-US"/>
          </w:rPr>
          <w:t>org</w:t>
        </w:r>
        <w:r w:rsidRPr="008850E4">
          <w:rPr>
            <w:rStyle w:val="aa"/>
            <w:rFonts w:ascii="Times New Roman" w:hAnsi="Times New Roman" w:cs="Times New Roman"/>
            <w:sz w:val="28"/>
            <w:szCs w:val="28"/>
          </w:rPr>
          <w:t>/</w:t>
        </w:r>
        <w:proofErr w:type="spellStart"/>
        <w:r w:rsidRPr="008850E4">
          <w:rPr>
            <w:rStyle w:val="aa"/>
            <w:rFonts w:ascii="Times New Roman" w:hAnsi="Times New Roman" w:cs="Times New Roman"/>
            <w:sz w:val="28"/>
            <w:szCs w:val="28"/>
            <w:lang w:val="en-US"/>
          </w:rPr>
          <w:t>ru</w:t>
        </w:r>
        <w:proofErr w:type="spellEnd"/>
        <w:r w:rsidRPr="008850E4">
          <w:rPr>
            <w:rStyle w:val="aa"/>
            <w:rFonts w:ascii="Times New Roman" w:hAnsi="Times New Roman" w:cs="Times New Roman"/>
            <w:sz w:val="28"/>
            <w:szCs w:val="28"/>
          </w:rPr>
          <w:t>/</w:t>
        </w:r>
        <w:r w:rsidRPr="008850E4">
          <w:rPr>
            <w:rStyle w:val="aa"/>
            <w:rFonts w:ascii="Times New Roman" w:hAnsi="Times New Roman" w:cs="Times New Roman"/>
            <w:sz w:val="28"/>
            <w:szCs w:val="28"/>
            <w:lang w:val="en-US"/>
          </w:rPr>
          <w:t>documents</w:t>
        </w:r>
        <w:r w:rsidRPr="008850E4">
          <w:rPr>
            <w:rStyle w:val="aa"/>
            <w:rFonts w:ascii="Times New Roman" w:hAnsi="Times New Roman" w:cs="Times New Roman"/>
            <w:sz w:val="28"/>
            <w:szCs w:val="28"/>
          </w:rPr>
          <w:t>/</w:t>
        </w:r>
        <w:proofErr w:type="spellStart"/>
        <w:r w:rsidRPr="008850E4">
          <w:rPr>
            <w:rStyle w:val="aa"/>
            <w:rFonts w:ascii="Times New Roman" w:hAnsi="Times New Roman" w:cs="Times New Roman"/>
            <w:sz w:val="28"/>
            <w:szCs w:val="28"/>
            <w:lang w:val="en-US"/>
          </w:rPr>
          <w:t>decl</w:t>
        </w:r>
        <w:proofErr w:type="spellEnd"/>
        <w:r w:rsidRPr="008850E4">
          <w:rPr>
            <w:rStyle w:val="aa"/>
            <w:rFonts w:ascii="Times New Roman" w:hAnsi="Times New Roman" w:cs="Times New Roman"/>
            <w:sz w:val="28"/>
            <w:szCs w:val="28"/>
          </w:rPr>
          <w:t>_</w:t>
        </w:r>
        <w:r w:rsidRPr="008850E4">
          <w:rPr>
            <w:rStyle w:val="aa"/>
            <w:rFonts w:ascii="Times New Roman" w:hAnsi="Times New Roman" w:cs="Times New Roman"/>
            <w:sz w:val="28"/>
            <w:szCs w:val="28"/>
            <w:lang w:val="en-US"/>
          </w:rPr>
          <w:t>conv</w:t>
        </w:r>
        <w:r w:rsidRPr="008850E4">
          <w:rPr>
            <w:rStyle w:val="aa"/>
            <w:rFonts w:ascii="Times New Roman" w:hAnsi="Times New Roman" w:cs="Times New Roman"/>
            <w:sz w:val="28"/>
            <w:szCs w:val="28"/>
          </w:rPr>
          <w:t>/</w:t>
        </w:r>
        <w:r w:rsidRPr="008850E4">
          <w:rPr>
            <w:rStyle w:val="aa"/>
            <w:rFonts w:ascii="Times New Roman" w:hAnsi="Times New Roman" w:cs="Times New Roman"/>
            <w:sz w:val="28"/>
            <w:szCs w:val="28"/>
            <w:lang w:val="en-US"/>
          </w:rPr>
          <w:t>declarations</w:t>
        </w:r>
        <w:r w:rsidRPr="008850E4">
          <w:rPr>
            <w:rStyle w:val="aa"/>
            <w:rFonts w:ascii="Times New Roman" w:hAnsi="Times New Roman" w:cs="Times New Roman"/>
            <w:sz w:val="28"/>
            <w:szCs w:val="28"/>
          </w:rPr>
          <w:t>/</w:t>
        </w:r>
        <w:r w:rsidRPr="008850E4">
          <w:rPr>
            <w:rStyle w:val="aa"/>
            <w:rFonts w:ascii="Times New Roman" w:hAnsi="Times New Roman" w:cs="Times New Roman"/>
            <w:sz w:val="28"/>
            <w:szCs w:val="28"/>
            <w:lang w:val="en-US"/>
          </w:rPr>
          <w:t>bioethics</w:t>
        </w:r>
        <w:r w:rsidRPr="008850E4">
          <w:rPr>
            <w:rStyle w:val="aa"/>
            <w:rFonts w:ascii="Times New Roman" w:hAnsi="Times New Roman" w:cs="Times New Roman"/>
            <w:sz w:val="28"/>
            <w:szCs w:val="28"/>
          </w:rPr>
          <w:t>_</w:t>
        </w:r>
        <w:r w:rsidRPr="008850E4">
          <w:rPr>
            <w:rStyle w:val="aa"/>
            <w:rFonts w:ascii="Times New Roman" w:hAnsi="Times New Roman" w:cs="Times New Roman"/>
            <w:sz w:val="28"/>
            <w:szCs w:val="28"/>
            <w:lang w:val="en-US"/>
          </w:rPr>
          <w:t>and</w:t>
        </w:r>
        <w:r w:rsidRPr="008850E4">
          <w:rPr>
            <w:rStyle w:val="aa"/>
            <w:rFonts w:ascii="Times New Roman" w:hAnsi="Times New Roman" w:cs="Times New Roman"/>
            <w:sz w:val="28"/>
            <w:szCs w:val="28"/>
          </w:rPr>
          <w:t>_</w:t>
        </w:r>
        <w:proofErr w:type="spellStart"/>
        <w:r w:rsidRPr="008850E4">
          <w:rPr>
            <w:rStyle w:val="aa"/>
            <w:rFonts w:ascii="Times New Roman" w:hAnsi="Times New Roman" w:cs="Times New Roman"/>
            <w:sz w:val="28"/>
            <w:szCs w:val="28"/>
            <w:lang w:val="en-US"/>
          </w:rPr>
          <w:t>hr</w:t>
        </w:r>
        <w:proofErr w:type="spellEnd"/>
        <w:r w:rsidRPr="008850E4">
          <w:rPr>
            <w:rStyle w:val="aa"/>
            <w:rFonts w:ascii="Times New Roman" w:hAnsi="Times New Roman" w:cs="Times New Roman"/>
            <w:sz w:val="28"/>
            <w:szCs w:val="28"/>
          </w:rPr>
          <w:t>.</w:t>
        </w:r>
        <w:proofErr w:type="spellStart"/>
        <w:r w:rsidRPr="008850E4">
          <w:rPr>
            <w:rStyle w:val="aa"/>
            <w:rFonts w:ascii="Times New Roman" w:hAnsi="Times New Roman" w:cs="Times New Roman"/>
            <w:sz w:val="28"/>
            <w:szCs w:val="28"/>
            <w:lang w:val="en-US"/>
          </w:rPr>
          <w:t>shtml</w:t>
        </w:r>
        <w:proofErr w:type="spellEnd"/>
      </w:hyperlink>
      <w:r w:rsidRPr="008850E4">
        <w:rPr>
          <w:rFonts w:ascii="Times New Roman" w:hAnsi="Times New Roman" w:cs="Times New Roman"/>
          <w:sz w:val="28"/>
          <w:szCs w:val="28"/>
        </w:rPr>
        <w:t>.</w:t>
      </w:r>
    </w:p>
    <w:p w14:paraId="5B27A9F8"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sidRPr="008850E4">
        <w:rPr>
          <w:rFonts w:ascii="Times New Roman" w:hAnsi="Times New Roman" w:cs="Times New Roman"/>
          <w:sz w:val="28"/>
          <w:szCs w:val="28"/>
        </w:rPr>
        <w:t>Иванова А.П. Правовые проблемы использования искусственного интеллекта в сфере здравоохранения // Социальные и гуманитарные науки. Отечественная и зарубежная литература. Серия 4: государство и право. Реферативный журнал. – 2021. – № 1. – С. 151-159.</w:t>
      </w:r>
    </w:p>
    <w:p w14:paraId="1BB063D7"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sidRPr="008850E4">
        <w:rPr>
          <w:rFonts w:ascii="Times New Roman" w:hAnsi="Times New Roman" w:cs="Times New Roman"/>
          <w:sz w:val="28"/>
          <w:szCs w:val="28"/>
        </w:rPr>
        <w:t>Ившин А.А., Гусев А.В., Новицкий Р.Э. Искусственный интеллект: предиктивная аналитика перинатального риска // Вопросы гинекологии, акушерства и перинатологии. – 2020. – № 19 (6). – С. 133-144.</w:t>
      </w:r>
    </w:p>
    <w:p w14:paraId="58F2F34A"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sidRPr="008850E4">
        <w:rPr>
          <w:rFonts w:ascii="Times New Roman" w:hAnsi="Times New Roman" w:cs="Times New Roman"/>
          <w:sz w:val="28"/>
          <w:szCs w:val="28"/>
        </w:rPr>
        <w:t>Киселева А.Ю. Применение искусственного интеллекта в здравоохранении: аспекты медицинского права // Медицинское право: теория и практика. – 2020. – Т. 6. – № 2 (12). – С. 29-38.</w:t>
      </w:r>
    </w:p>
    <w:p w14:paraId="7B6C42F5"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sidRPr="008850E4">
        <w:rPr>
          <w:rFonts w:ascii="Times New Roman" w:hAnsi="Times New Roman" w:cs="Times New Roman"/>
          <w:sz w:val="28"/>
          <w:szCs w:val="28"/>
        </w:rPr>
        <w:t xml:space="preserve">Конвенция о защите прав человека и человеческого достоинства в связи с применением достижений биологии и медицины («Конвенция о правах человека и биомедицине»): Совет Европы, ETS № 164, заключена в г. Овьедо 04.04.1997 [Электронный ресурс] // Справочная правовая система «Консультант-Плюс». – Режим доступа: </w:t>
      </w:r>
      <w:hyperlink r:id="rId8" w:history="1">
        <w:r w:rsidRPr="008850E4">
          <w:rPr>
            <w:rStyle w:val="aa"/>
            <w:rFonts w:ascii="Times New Roman" w:hAnsi="Times New Roman" w:cs="Times New Roman"/>
            <w:sz w:val="28"/>
            <w:szCs w:val="28"/>
          </w:rPr>
          <w:t>http://www.consultant.ru/</w:t>
        </w:r>
      </w:hyperlink>
      <w:r w:rsidRPr="008850E4">
        <w:rPr>
          <w:rFonts w:ascii="Times New Roman" w:hAnsi="Times New Roman" w:cs="Times New Roman"/>
          <w:sz w:val="28"/>
          <w:szCs w:val="28"/>
        </w:rPr>
        <w:t>.</w:t>
      </w:r>
    </w:p>
    <w:p w14:paraId="0351B27C"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sidRPr="008850E4">
        <w:rPr>
          <w:rFonts w:ascii="Times New Roman" w:hAnsi="Times New Roman" w:cs="Times New Roman"/>
          <w:sz w:val="28"/>
          <w:szCs w:val="28"/>
        </w:rPr>
        <w:lastRenderedPageBreak/>
        <w:t xml:space="preserve">Конвенция о защите частных лиц в отношении автоматизированной обработки данных личного характера: Конвенция Совета Европы, ETS № 108, открыта для ратификации 28.01.1981, вступила в силу 01.10.1985 [Электронный ресурс] // Официальный сайт Совета Европы. – </w:t>
      </w:r>
      <w:r w:rsidRPr="008850E4">
        <w:rPr>
          <w:rFonts w:ascii="Times New Roman" w:hAnsi="Times New Roman" w:cs="Times New Roman"/>
          <w:sz w:val="28"/>
          <w:szCs w:val="28"/>
          <w:lang w:val="en-US"/>
        </w:rPr>
        <w:t>URL</w:t>
      </w:r>
      <w:r w:rsidRPr="008850E4">
        <w:rPr>
          <w:rFonts w:ascii="Times New Roman" w:hAnsi="Times New Roman" w:cs="Times New Roman"/>
          <w:sz w:val="28"/>
          <w:szCs w:val="28"/>
        </w:rPr>
        <w:t xml:space="preserve">: </w:t>
      </w:r>
      <w:hyperlink r:id="rId9" w:history="1">
        <w:r w:rsidRPr="008850E4">
          <w:rPr>
            <w:rStyle w:val="aa"/>
            <w:rFonts w:ascii="Times New Roman" w:hAnsi="Times New Roman" w:cs="Times New Roman"/>
            <w:sz w:val="28"/>
            <w:szCs w:val="28"/>
            <w:lang w:val="en-US"/>
          </w:rPr>
          <w:t>https</w:t>
        </w:r>
        <w:r w:rsidRPr="008850E4">
          <w:rPr>
            <w:rStyle w:val="aa"/>
            <w:rFonts w:ascii="Times New Roman" w:hAnsi="Times New Roman" w:cs="Times New Roman"/>
            <w:sz w:val="28"/>
            <w:szCs w:val="28"/>
          </w:rPr>
          <w:t>://</w:t>
        </w:r>
        <w:r w:rsidRPr="008850E4">
          <w:rPr>
            <w:rStyle w:val="aa"/>
            <w:rFonts w:ascii="Times New Roman" w:hAnsi="Times New Roman" w:cs="Times New Roman"/>
            <w:sz w:val="28"/>
            <w:szCs w:val="28"/>
            <w:lang w:val="en-US"/>
          </w:rPr>
          <w:t>www</w:t>
        </w:r>
        <w:r w:rsidRPr="008850E4">
          <w:rPr>
            <w:rStyle w:val="aa"/>
            <w:rFonts w:ascii="Times New Roman" w:hAnsi="Times New Roman" w:cs="Times New Roman"/>
            <w:sz w:val="28"/>
            <w:szCs w:val="28"/>
          </w:rPr>
          <w:t>.</w:t>
        </w:r>
        <w:proofErr w:type="spellStart"/>
        <w:r w:rsidRPr="008850E4">
          <w:rPr>
            <w:rStyle w:val="aa"/>
            <w:rFonts w:ascii="Times New Roman" w:hAnsi="Times New Roman" w:cs="Times New Roman"/>
            <w:sz w:val="28"/>
            <w:szCs w:val="28"/>
            <w:lang w:val="en-US"/>
          </w:rPr>
          <w:t>coe</w:t>
        </w:r>
        <w:proofErr w:type="spellEnd"/>
        <w:r w:rsidRPr="008850E4">
          <w:rPr>
            <w:rStyle w:val="aa"/>
            <w:rFonts w:ascii="Times New Roman" w:hAnsi="Times New Roman" w:cs="Times New Roman"/>
            <w:sz w:val="28"/>
            <w:szCs w:val="28"/>
          </w:rPr>
          <w:t>.</w:t>
        </w:r>
        <w:r w:rsidRPr="008850E4">
          <w:rPr>
            <w:rStyle w:val="aa"/>
            <w:rFonts w:ascii="Times New Roman" w:hAnsi="Times New Roman" w:cs="Times New Roman"/>
            <w:sz w:val="28"/>
            <w:szCs w:val="28"/>
            <w:lang w:val="en-US"/>
          </w:rPr>
          <w:t>int</w:t>
        </w:r>
        <w:r w:rsidRPr="008850E4">
          <w:rPr>
            <w:rStyle w:val="aa"/>
            <w:rFonts w:ascii="Times New Roman" w:hAnsi="Times New Roman" w:cs="Times New Roman"/>
            <w:sz w:val="28"/>
            <w:szCs w:val="28"/>
          </w:rPr>
          <w:t>/</w:t>
        </w:r>
        <w:proofErr w:type="spellStart"/>
        <w:r w:rsidRPr="008850E4">
          <w:rPr>
            <w:rStyle w:val="aa"/>
            <w:rFonts w:ascii="Times New Roman" w:hAnsi="Times New Roman" w:cs="Times New Roman"/>
            <w:sz w:val="28"/>
            <w:szCs w:val="28"/>
            <w:lang w:val="en-US"/>
          </w:rPr>
          <w:t>en</w:t>
        </w:r>
        <w:proofErr w:type="spellEnd"/>
        <w:r w:rsidRPr="008850E4">
          <w:rPr>
            <w:rStyle w:val="aa"/>
            <w:rFonts w:ascii="Times New Roman" w:hAnsi="Times New Roman" w:cs="Times New Roman"/>
            <w:sz w:val="28"/>
            <w:szCs w:val="28"/>
          </w:rPr>
          <w:t>/</w:t>
        </w:r>
        <w:r w:rsidRPr="008850E4">
          <w:rPr>
            <w:rStyle w:val="aa"/>
            <w:rFonts w:ascii="Times New Roman" w:hAnsi="Times New Roman" w:cs="Times New Roman"/>
            <w:sz w:val="28"/>
            <w:szCs w:val="28"/>
            <w:lang w:val="en-US"/>
          </w:rPr>
          <w:t>web</w:t>
        </w:r>
        <w:r w:rsidRPr="008850E4">
          <w:rPr>
            <w:rStyle w:val="aa"/>
            <w:rFonts w:ascii="Times New Roman" w:hAnsi="Times New Roman" w:cs="Times New Roman"/>
            <w:sz w:val="28"/>
            <w:szCs w:val="28"/>
          </w:rPr>
          <w:t>/</w:t>
        </w:r>
        <w:r w:rsidRPr="008850E4">
          <w:rPr>
            <w:rStyle w:val="aa"/>
            <w:rFonts w:ascii="Times New Roman" w:hAnsi="Times New Roman" w:cs="Times New Roman"/>
            <w:sz w:val="28"/>
            <w:szCs w:val="28"/>
            <w:lang w:val="en-US"/>
          </w:rPr>
          <w:t>conventions</w:t>
        </w:r>
        <w:r w:rsidRPr="008850E4">
          <w:rPr>
            <w:rStyle w:val="aa"/>
            <w:rFonts w:ascii="Times New Roman" w:hAnsi="Times New Roman" w:cs="Times New Roman"/>
            <w:sz w:val="28"/>
            <w:szCs w:val="28"/>
          </w:rPr>
          <w:t>/</w:t>
        </w:r>
        <w:r w:rsidRPr="008850E4">
          <w:rPr>
            <w:rStyle w:val="aa"/>
            <w:rFonts w:ascii="Times New Roman" w:hAnsi="Times New Roman" w:cs="Times New Roman"/>
            <w:sz w:val="28"/>
            <w:szCs w:val="28"/>
            <w:lang w:val="en-US"/>
          </w:rPr>
          <w:t>full</w:t>
        </w:r>
        <w:r w:rsidRPr="008850E4">
          <w:rPr>
            <w:rStyle w:val="aa"/>
            <w:rFonts w:ascii="Times New Roman" w:hAnsi="Times New Roman" w:cs="Times New Roman"/>
            <w:sz w:val="28"/>
            <w:szCs w:val="28"/>
          </w:rPr>
          <w:t>-</w:t>
        </w:r>
        <w:r w:rsidRPr="008850E4">
          <w:rPr>
            <w:rStyle w:val="aa"/>
            <w:rFonts w:ascii="Times New Roman" w:hAnsi="Times New Roman" w:cs="Times New Roman"/>
            <w:sz w:val="28"/>
            <w:szCs w:val="28"/>
            <w:lang w:val="en-US"/>
          </w:rPr>
          <w:t>list</w:t>
        </w:r>
        <w:r w:rsidRPr="008850E4">
          <w:rPr>
            <w:rStyle w:val="aa"/>
            <w:rFonts w:ascii="Times New Roman" w:hAnsi="Times New Roman" w:cs="Times New Roman"/>
            <w:sz w:val="28"/>
            <w:szCs w:val="28"/>
          </w:rPr>
          <w:t>?</w:t>
        </w:r>
        <w:r w:rsidRPr="008850E4">
          <w:rPr>
            <w:rStyle w:val="aa"/>
            <w:rFonts w:ascii="Times New Roman" w:hAnsi="Times New Roman" w:cs="Times New Roman"/>
            <w:sz w:val="28"/>
            <w:szCs w:val="28"/>
            <w:lang w:val="en-US"/>
          </w:rPr>
          <w:t>module</w:t>
        </w:r>
        <w:r w:rsidRPr="008850E4">
          <w:rPr>
            <w:rStyle w:val="aa"/>
            <w:rFonts w:ascii="Times New Roman" w:hAnsi="Times New Roman" w:cs="Times New Roman"/>
            <w:sz w:val="28"/>
            <w:szCs w:val="28"/>
          </w:rPr>
          <w:t>=</w:t>
        </w:r>
        <w:r w:rsidRPr="008850E4">
          <w:rPr>
            <w:rStyle w:val="aa"/>
            <w:rFonts w:ascii="Times New Roman" w:hAnsi="Times New Roman" w:cs="Times New Roman"/>
            <w:sz w:val="28"/>
            <w:szCs w:val="28"/>
            <w:lang w:val="en-US"/>
          </w:rPr>
          <w:t>treaty</w:t>
        </w:r>
        <w:r w:rsidRPr="008850E4">
          <w:rPr>
            <w:rStyle w:val="aa"/>
            <w:rFonts w:ascii="Times New Roman" w:hAnsi="Times New Roman" w:cs="Times New Roman"/>
            <w:sz w:val="28"/>
            <w:szCs w:val="28"/>
          </w:rPr>
          <w:t>-</w:t>
        </w:r>
        <w:r w:rsidRPr="008850E4">
          <w:rPr>
            <w:rStyle w:val="aa"/>
            <w:rFonts w:ascii="Times New Roman" w:hAnsi="Times New Roman" w:cs="Times New Roman"/>
            <w:sz w:val="28"/>
            <w:szCs w:val="28"/>
            <w:lang w:val="en-US"/>
          </w:rPr>
          <w:t>detail</w:t>
        </w:r>
        <w:r w:rsidRPr="008850E4">
          <w:rPr>
            <w:rStyle w:val="aa"/>
            <w:rFonts w:ascii="Times New Roman" w:hAnsi="Times New Roman" w:cs="Times New Roman"/>
            <w:sz w:val="28"/>
            <w:szCs w:val="28"/>
          </w:rPr>
          <w:t>&amp;</w:t>
        </w:r>
        <w:proofErr w:type="spellStart"/>
        <w:r w:rsidRPr="008850E4">
          <w:rPr>
            <w:rStyle w:val="aa"/>
            <w:rFonts w:ascii="Times New Roman" w:hAnsi="Times New Roman" w:cs="Times New Roman"/>
            <w:sz w:val="28"/>
            <w:szCs w:val="28"/>
            <w:lang w:val="en-US"/>
          </w:rPr>
          <w:t>treatynum</w:t>
        </w:r>
        <w:proofErr w:type="spellEnd"/>
        <w:r w:rsidRPr="008850E4">
          <w:rPr>
            <w:rStyle w:val="aa"/>
            <w:rFonts w:ascii="Times New Roman" w:hAnsi="Times New Roman" w:cs="Times New Roman"/>
            <w:sz w:val="28"/>
            <w:szCs w:val="28"/>
          </w:rPr>
          <w:t>=108</w:t>
        </w:r>
      </w:hyperlink>
      <w:r w:rsidRPr="008850E4">
        <w:rPr>
          <w:rFonts w:ascii="Times New Roman" w:hAnsi="Times New Roman" w:cs="Times New Roman"/>
          <w:sz w:val="28"/>
          <w:szCs w:val="28"/>
        </w:rPr>
        <w:t>.</w:t>
      </w:r>
    </w:p>
    <w:p w14:paraId="7038EDB9"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sidRPr="008850E4">
        <w:rPr>
          <w:rFonts w:ascii="Times New Roman" w:hAnsi="Times New Roman" w:cs="Times New Roman"/>
          <w:sz w:val="28"/>
          <w:szCs w:val="28"/>
        </w:rPr>
        <w:t>Малышкин А.В. Интегрирование искусственного интеллекта в общественную жизнь: некоторые этические и правовые проблемы // Вестник СПбГУ. Право. – 2019. – Т. 10. – № 3. – С. 444-460.</w:t>
      </w:r>
    </w:p>
    <w:p w14:paraId="5304D8A1"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proofErr w:type="spellStart"/>
      <w:r w:rsidRPr="008850E4">
        <w:rPr>
          <w:rFonts w:ascii="Times New Roman" w:hAnsi="Times New Roman" w:cs="Times New Roman"/>
          <w:sz w:val="28"/>
          <w:szCs w:val="28"/>
        </w:rPr>
        <w:t>Мелдо</w:t>
      </w:r>
      <w:proofErr w:type="spellEnd"/>
      <w:r w:rsidRPr="008850E4">
        <w:rPr>
          <w:rFonts w:ascii="Times New Roman" w:hAnsi="Times New Roman" w:cs="Times New Roman"/>
          <w:sz w:val="28"/>
          <w:szCs w:val="28"/>
        </w:rPr>
        <w:t xml:space="preserve"> А.А., Уткин Л.В., Трофимова Т.Н., 2020 г. Искусственный интеллект в медицине: современное состояние и основные направления развития интеллектуальной диагностики // Лучевая диагностика и терапия. – 2020. – Т. 11. – № 1. – С. 9-17.</w:t>
      </w:r>
    </w:p>
    <w:p w14:paraId="7BF78428"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sidRPr="008850E4">
        <w:rPr>
          <w:rFonts w:ascii="Times New Roman" w:hAnsi="Times New Roman" w:cs="Times New Roman"/>
          <w:sz w:val="28"/>
          <w:szCs w:val="28"/>
        </w:rPr>
        <w:t xml:space="preserve">Национальная стратегия развития искусственного интеллекта на период до 2030 года: Указ Президента РФ от 10.10.2019 № 490 [Электронный ресурс] // Справочная правовая система «Консультант-Плюс». – Режим доступа: </w:t>
      </w:r>
      <w:hyperlink r:id="rId10" w:history="1">
        <w:r w:rsidRPr="008850E4">
          <w:rPr>
            <w:rStyle w:val="aa"/>
            <w:rFonts w:ascii="Times New Roman" w:hAnsi="Times New Roman" w:cs="Times New Roman"/>
            <w:sz w:val="28"/>
            <w:szCs w:val="28"/>
            <w:lang w:val="en-US"/>
          </w:rPr>
          <w:t>http</w:t>
        </w:r>
        <w:r w:rsidRPr="008850E4">
          <w:rPr>
            <w:rStyle w:val="aa"/>
            <w:rFonts w:ascii="Times New Roman" w:hAnsi="Times New Roman" w:cs="Times New Roman"/>
            <w:sz w:val="28"/>
            <w:szCs w:val="28"/>
          </w:rPr>
          <w:t>://</w:t>
        </w:r>
        <w:r w:rsidRPr="008850E4">
          <w:rPr>
            <w:rStyle w:val="aa"/>
            <w:rFonts w:ascii="Times New Roman" w:hAnsi="Times New Roman" w:cs="Times New Roman"/>
            <w:sz w:val="28"/>
            <w:szCs w:val="28"/>
            <w:lang w:val="en-US"/>
          </w:rPr>
          <w:t>www</w:t>
        </w:r>
        <w:r w:rsidRPr="008850E4">
          <w:rPr>
            <w:rStyle w:val="aa"/>
            <w:rFonts w:ascii="Times New Roman" w:hAnsi="Times New Roman" w:cs="Times New Roman"/>
            <w:sz w:val="28"/>
            <w:szCs w:val="28"/>
          </w:rPr>
          <w:t>.</w:t>
        </w:r>
        <w:r w:rsidRPr="008850E4">
          <w:rPr>
            <w:rStyle w:val="aa"/>
            <w:rFonts w:ascii="Times New Roman" w:hAnsi="Times New Roman" w:cs="Times New Roman"/>
            <w:sz w:val="28"/>
            <w:szCs w:val="28"/>
            <w:lang w:val="en-US"/>
          </w:rPr>
          <w:t>consultant</w:t>
        </w:r>
        <w:r w:rsidRPr="008850E4">
          <w:rPr>
            <w:rStyle w:val="aa"/>
            <w:rFonts w:ascii="Times New Roman" w:hAnsi="Times New Roman" w:cs="Times New Roman"/>
            <w:sz w:val="28"/>
            <w:szCs w:val="28"/>
          </w:rPr>
          <w:t>.</w:t>
        </w:r>
        <w:proofErr w:type="spellStart"/>
        <w:r w:rsidRPr="008850E4">
          <w:rPr>
            <w:rStyle w:val="aa"/>
            <w:rFonts w:ascii="Times New Roman" w:hAnsi="Times New Roman" w:cs="Times New Roman"/>
            <w:sz w:val="28"/>
            <w:szCs w:val="28"/>
            <w:lang w:val="en-US"/>
          </w:rPr>
          <w:t>ru</w:t>
        </w:r>
        <w:proofErr w:type="spellEnd"/>
        <w:r w:rsidRPr="008850E4">
          <w:rPr>
            <w:rStyle w:val="aa"/>
            <w:rFonts w:ascii="Times New Roman" w:hAnsi="Times New Roman" w:cs="Times New Roman"/>
            <w:sz w:val="28"/>
            <w:szCs w:val="28"/>
          </w:rPr>
          <w:t>/</w:t>
        </w:r>
      </w:hyperlink>
      <w:r w:rsidRPr="008850E4">
        <w:rPr>
          <w:rFonts w:ascii="Times New Roman" w:hAnsi="Times New Roman" w:cs="Times New Roman"/>
          <w:sz w:val="28"/>
          <w:szCs w:val="28"/>
        </w:rPr>
        <w:t>.</w:t>
      </w:r>
    </w:p>
    <w:p w14:paraId="6195F368"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sidRPr="008850E4">
        <w:rPr>
          <w:rFonts w:ascii="Times New Roman" w:hAnsi="Times New Roman" w:cs="Times New Roman"/>
          <w:sz w:val="28"/>
          <w:szCs w:val="28"/>
        </w:rPr>
        <w:t xml:space="preserve">О персональных данных: Федеральный закон РФ от 27.07.2006 № 152-ФЗ, ред. от 02.07.2021 [Электронный ресурс] // Справочно-правовая система «КонсультантПлюс». – Режим доступа: </w:t>
      </w:r>
      <w:hyperlink r:id="rId11" w:history="1">
        <w:r w:rsidRPr="008850E4">
          <w:rPr>
            <w:rStyle w:val="aa"/>
            <w:rFonts w:ascii="Times New Roman" w:hAnsi="Times New Roman" w:cs="Times New Roman"/>
            <w:sz w:val="28"/>
            <w:szCs w:val="28"/>
            <w:lang w:val="en-US"/>
          </w:rPr>
          <w:t>http</w:t>
        </w:r>
        <w:r w:rsidRPr="008850E4">
          <w:rPr>
            <w:rStyle w:val="aa"/>
            <w:rFonts w:ascii="Times New Roman" w:hAnsi="Times New Roman" w:cs="Times New Roman"/>
            <w:sz w:val="28"/>
            <w:szCs w:val="28"/>
          </w:rPr>
          <w:t>://</w:t>
        </w:r>
        <w:r w:rsidRPr="008850E4">
          <w:rPr>
            <w:rStyle w:val="aa"/>
            <w:rFonts w:ascii="Times New Roman" w:hAnsi="Times New Roman" w:cs="Times New Roman"/>
            <w:sz w:val="28"/>
            <w:szCs w:val="28"/>
            <w:lang w:val="en-US"/>
          </w:rPr>
          <w:t>www</w:t>
        </w:r>
        <w:r w:rsidRPr="008850E4">
          <w:rPr>
            <w:rStyle w:val="aa"/>
            <w:rFonts w:ascii="Times New Roman" w:hAnsi="Times New Roman" w:cs="Times New Roman"/>
            <w:sz w:val="28"/>
            <w:szCs w:val="28"/>
          </w:rPr>
          <w:t>.</w:t>
        </w:r>
        <w:r w:rsidRPr="008850E4">
          <w:rPr>
            <w:rStyle w:val="aa"/>
            <w:rFonts w:ascii="Times New Roman" w:hAnsi="Times New Roman" w:cs="Times New Roman"/>
            <w:sz w:val="28"/>
            <w:szCs w:val="28"/>
            <w:lang w:val="en-US"/>
          </w:rPr>
          <w:t>consultant</w:t>
        </w:r>
        <w:r w:rsidRPr="008850E4">
          <w:rPr>
            <w:rStyle w:val="aa"/>
            <w:rFonts w:ascii="Times New Roman" w:hAnsi="Times New Roman" w:cs="Times New Roman"/>
            <w:sz w:val="28"/>
            <w:szCs w:val="28"/>
          </w:rPr>
          <w:t>.</w:t>
        </w:r>
        <w:proofErr w:type="spellStart"/>
        <w:r w:rsidRPr="008850E4">
          <w:rPr>
            <w:rStyle w:val="aa"/>
            <w:rFonts w:ascii="Times New Roman" w:hAnsi="Times New Roman" w:cs="Times New Roman"/>
            <w:sz w:val="28"/>
            <w:szCs w:val="28"/>
            <w:lang w:val="en-US"/>
          </w:rPr>
          <w:t>ru</w:t>
        </w:r>
        <w:proofErr w:type="spellEnd"/>
        <w:r w:rsidRPr="008850E4">
          <w:rPr>
            <w:rStyle w:val="aa"/>
            <w:rFonts w:ascii="Times New Roman" w:hAnsi="Times New Roman" w:cs="Times New Roman"/>
            <w:sz w:val="28"/>
            <w:szCs w:val="28"/>
          </w:rPr>
          <w:t>/</w:t>
        </w:r>
      </w:hyperlink>
      <w:r w:rsidRPr="008850E4">
        <w:rPr>
          <w:rFonts w:ascii="Times New Roman" w:hAnsi="Times New Roman" w:cs="Times New Roman"/>
          <w:sz w:val="28"/>
          <w:szCs w:val="28"/>
        </w:rPr>
        <w:t>.</w:t>
      </w:r>
    </w:p>
    <w:p w14:paraId="50A7C6CE"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sidRPr="008850E4">
        <w:rPr>
          <w:rFonts w:ascii="Times New Roman" w:hAnsi="Times New Roman" w:cs="Times New Roman"/>
          <w:sz w:val="28"/>
          <w:szCs w:val="28"/>
        </w:rPr>
        <w:t xml:space="preserve">Об основах охраны здоровья граждан в Российской Федерации: Федеральный закон от 21.11.2011 № 323-ФЗ, ред. от 02.07.2021 [Электронный ресурс] // Справочная правовая система «Консультант-Плюс». – Режим доступа: </w:t>
      </w:r>
      <w:hyperlink r:id="rId12" w:history="1">
        <w:r w:rsidRPr="008850E4">
          <w:rPr>
            <w:rStyle w:val="aa"/>
            <w:rFonts w:ascii="Times New Roman" w:hAnsi="Times New Roman" w:cs="Times New Roman"/>
            <w:sz w:val="28"/>
            <w:szCs w:val="28"/>
          </w:rPr>
          <w:t>http://www.consultant.ru/</w:t>
        </w:r>
      </w:hyperlink>
      <w:r w:rsidRPr="008850E4">
        <w:rPr>
          <w:rFonts w:ascii="Times New Roman" w:hAnsi="Times New Roman" w:cs="Times New Roman"/>
          <w:sz w:val="28"/>
          <w:szCs w:val="28"/>
        </w:rPr>
        <w:t>.</w:t>
      </w:r>
    </w:p>
    <w:p w14:paraId="4F82A780"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sidRPr="008850E4">
        <w:rPr>
          <w:rFonts w:ascii="Times New Roman" w:hAnsi="Times New Roman" w:cs="Times New Roman"/>
          <w:sz w:val="28"/>
          <w:szCs w:val="28"/>
        </w:rPr>
        <w:t xml:space="preserve">Рекомендация об этических аспектах искусственного интеллекта: принята ЮНЭСКО в ходе 41-й сессии, проходившей в Париже с 9 по 24 ноября 2021 г. [Электронный ресурс] // </w:t>
      </w:r>
      <w:r w:rsidRPr="008850E4">
        <w:rPr>
          <w:rFonts w:ascii="Times New Roman" w:hAnsi="Times New Roman" w:cs="Times New Roman"/>
          <w:sz w:val="28"/>
          <w:szCs w:val="28"/>
          <w:lang w:val="en-US"/>
        </w:rPr>
        <w:t>UNESDOC</w:t>
      </w:r>
      <w:r w:rsidRPr="008850E4">
        <w:rPr>
          <w:rFonts w:ascii="Times New Roman" w:hAnsi="Times New Roman" w:cs="Times New Roman"/>
          <w:sz w:val="28"/>
          <w:szCs w:val="28"/>
        </w:rPr>
        <w:t>.</w:t>
      </w:r>
      <w:r w:rsidRPr="008850E4">
        <w:rPr>
          <w:rFonts w:ascii="Times New Roman" w:hAnsi="Times New Roman" w:cs="Times New Roman"/>
          <w:sz w:val="28"/>
          <w:szCs w:val="28"/>
          <w:lang w:val="en-US"/>
        </w:rPr>
        <w:t>UNESCO</w:t>
      </w:r>
      <w:r w:rsidRPr="008850E4">
        <w:rPr>
          <w:rFonts w:ascii="Times New Roman" w:hAnsi="Times New Roman" w:cs="Times New Roman"/>
          <w:sz w:val="28"/>
          <w:szCs w:val="28"/>
        </w:rPr>
        <w:t>.</w:t>
      </w:r>
      <w:r w:rsidRPr="008850E4">
        <w:rPr>
          <w:rFonts w:ascii="Times New Roman" w:hAnsi="Times New Roman" w:cs="Times New Roman"/>
          <w:sz w:val="28"/>
          <w:szCs w:val="28"/>
          <w:lang w:val="en-US"/>
        </w:rPr>
        <w:t>ORG</w:t>
      </w:r>
      <w:r w:rsidRPr="008850E4">
        <w:rPr>
          <w:rFonts w:ascii="Times New Roman" w:hAnsi="Times New Roman" w:cs="Times New Roman"/>
          <w:sz w:val="28"/>
          <w:szCs w:val="28"/>
        </w:rPr>
        <w:t xml:space="preserve"> – Цифровая библиотека ЮНЭСКО. – </w:t>
      </w:r>
      <w:r w:rsidRPr="008850E4">
        <w:rPr>
          <w:rFonts w:ascii="Times New Roman" w:hAnsi="Times New Roman" w:cs="Times New Roman"/>
          <w:sz w:val="28"/>
          <w:szCs w:val="28"/>
          <w:lang w:val="en-US"/>
        </w:rPr>
        <w:t>URL</w:t>
      </w:r>
      <w:r w:rsidRPr="008850E4">
        <w:rPr>
          <w:rFonts w:ascii="Times New Roman" w:hAnsi="Times New Roman" w:cs="Times New Roman"/>
          <w:sz w:val="28"/>
          <w:szCs w:val="28"/>
        </w:rPr>
        <w:t xml:space="preserve">: </w:t>
      </w:r>
      <w:hyperlink r:id="rId13" w:history="1">
        <w:r w:rsidRPr="008850E4">
          <w:rPr>
            <w:rStyle w:val="aa"/>
            <w:rFonts w:ascii="Times New Roman" w:hAnsi="Times New Roman" w:cs="Times New Roman"/>
            <w:sz w:val="28"/>
            <w:szCs w:val="28"/>
          </w:rPr>
          <w:t>https://unesdoc.unesco.org/ark:/48223/pf0000380455_rus</w:t>
        </w:r>
      </w:hyperlink>
      <w:r w:rsidRPr="008850E4">
        <w:rPr>
          <w:rFonts w:ascii="Times New Roman" w:hAnsi="Times New Roman" w:cs="Times New Roman"/>
          <w:sz w:val="28"/>
          <w:szCs w:val="28"/>
        </w:rPr>
        <w:t>.</w:t>
      </w:r>
    </w:p>
    <w:p w14:paraId="6260AB18" w14:textId="77777777" w:rsidR="00C57D02" w:rsidRPr="008850E4" w:rsidRDefault="00C57D02" w:rsidP="00C57D02">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sidRPr="008850E4">
        <w:rPr>
          <w:rFonts w:ascii="Times New Roman" w:hAnsi="Times New Roman" w:cs="Times New Roman"/>
          <w:sz w:val="28"/>
          <w:szCs w:val="28"/>
        </w:rPr>
        <w:t>Черных Е.Е. Цифровая медицина: риски правореализации инноваций в сфере здравоохранения // Юридическая наука и практика: Вестник нижегородской академии МВД России. – 2020. – № 4(52). – С. 84-94.</w:t>
      </w:r>
    </w:p>
    <w:p w14:paraId="7C62F178" w14:textId="77777777" w:rsidR="00C57D02" w:rsidRDefault="00C57D02" w:rsidP="00804FA7">
      <w:pPr>
        <w:spacing w:after="0" w:line="240" w:lineRule="auto"/>
        <w:ind w:firstLine="567"/>
        <w:jc w:val="both"/>
        <w:rPr>
          <w:rFonts w:ascii="Times New Roman" w:hAnsi="Times New Roman" w:cs="Times New Roman"/>
          <w:sz w:val="28"/>
          <w:szCs w:val="28"/>
        </w:rPr>
      </w:pPr>
    </w:p>
    <w:p w14:paraId="1E0489BE" w14:textId="77777777" w:rsidR="006C3C44" w:rsidRPr="00A30FEE" w:rsidRDefault="006C3C44" w:rsidP="00804FA7">
      <w:pPr>
        <w:spacing w:after="0" w:line="240" w:lineRule="auto"/>
        <w:ind w:firstLine="567"/>
        <w:jc w:val="both"/>
        <w:rPr>
          <w:rFonts w:ascii="Times New Roman" w:hAnsi="Times New Roman" w:cs="Times New Roman"/>
          <w:sz w:val="28"/>
          <w:szCs w:val="28"/>
        </w:rPr>
      </w:pPr>
    </w:p>
    <w:sectPr w:rsidR="006C3C44" w:rsidRPr="00A30FEE" w:rsidSect="00010C34">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01B6" w14:textId="77777777" w:rsidR="00B46BB1" w:rsidRDefault="00B46BB1" w:rsidP="00804FA7">
      <w:pPr>
        <w:spacing w:after="0" w:line="240" w:lineRule="auto"/>
      </w:pPr>
      <w:r>
        <w:separator/>
      </w:r>
    </w:p>
  </w:endnote>
  <w:endnote w:type="continuationSeparator" w:id="0">
    <w:p w14:paraId="26F475A4" w14:textId="77777777" w:rsidR="00B46BB1" w:rsidRDefault="00B46BB1" w:rsidP="0080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638849"/>
      <w:docPartObj>
        <w:docPartGallery w:val="Page Numbers (Bottom of Page)"/>
        <w:docPartUnique/>
      </w:docPartObj>
    </w:sdtPr>
    <w:sdtEndPr>
      <w:rPr>
        <w:rFonts w:ascii="Times New Roman" w:hAnsi="Times New Roman" w:cs="Times New Roman"/>
        <w:sz w:val="28"/>
        <w:szCs w:val="28"/>
      </w:rPr>
    </w:sdtEndPr>
    <w:sdtContent>
      <w:p w14:paraId="17B7BFD3" w14:textId="587CAF31" w:rsidR="00EC7257" w:rsidRPr="00EC7257" w:rsidRDefault="00EC7257">
        <w:pPr>
          <w:pStyle w:val="ad"/>
          <w:jc w:val="center"/>
          <w:rPr>
            <w:rFonts w:ascii="Times New Roman" w:hAnsi="Times New Roman" w:cs="Times New Roman"/>
            <w:sz w:val="28"/>
            <w:szCs w:val="28"/>
          </w:rPr>
        </w:pPr>
        <w:r w:rsidRPr="00EC7257">
          <w:rPr>
            <w:rFonts w:ascii="Times New Roman" w:hAnsi="Times New Roman" w:cs="Times New Roman"/>
            <w:sz w:val="28"/>
            <w:szCs w:val="28"/>
          </w:rPr>
          <w:fldChar w:fldCharType="begin"/>
        </w:r>
        <w:r w:rsidRPr="00EC7257">
          <w:rPr>
            <w:rFonts w:ascii="Times New Roman" w:hAnsi="Times New Roman" w:cs="Times New Roman"/>
            <w:sz w:val="28"/>
            <w:szCs w:val="28"/>
          </w:rPr>
          <w:instrText>PAGE   \* MERGEFORMAT</w:instrText>
        </w:r>
        <w:r w:rsidRPr="00EC7257">
          <w:rPr>
            <w:rFonts w:ascii="Times New Roman" w:hAnsi="Times New Roman" w:cs="Times New Roman"/>
            <w:sz w:val="28"/>
            <w:szCs w:val="28"/>
          </w:rPr>
          <w:fldChar w:fldCharType="separate"/>
        </w:r>
        <w:r w:rsidRPr="00EC7257">
          <w:rPr>
            <w:rFonts w:ascii="Times New Roman" w:hAnsi="Times New Roman" w:cs="Times New Roman"/>
            <w:sz w:val="28"/>
            <w:szCs w:val="28"/>
          </w:rPr>
          <w:t>2</w:t>
        </w:r>
        <w:r w:rsidRPr="00EC7257">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7778" w14:textId="77777777" w:rsidR="00B46BB1" w:rsidRDefault="00B46BB1" w:rsidP="00804FA7">
      <w:pPr>
        <w:spacing w:after="0" w:line="240" w:lineRule="auto"/>
      </w:pPr>
      <w:r>
        <w:separator/>
      </w:r>
    </w:p>
  </w:footnote>
  <w:footnote w:type="continuationSeparator" w:id="0">
    <w:p w14:paraId="2BDCC696" w14:textId="77777777" w:rsidR="00B46BB1" w:rsidRDefault="00B46BB1" w:rsidP="00804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0073"/>
    <w:multiLevelType w:val="hybridMultilevel"/>
    <w:tmpl w:val="D338B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73"/>
    <w:rsid w:val="00010C34"/>
    <w:rsid w:val="00014D50"/>
    <w:rsid w:val="00041992"/>
    <w:rsid w:val="000614BC"/>
    <w:rsid w:val="00061DF7"/>
    <w:rsid w:val="00073099"/>
    <w:rsid w:val="000827EF"/>
    <w:rsid w:val="000851C4"/>
    <w:rsid w:val="001B1047"/>
    <w:rsid w:val="001D1EB2"/>
    <w:rsid w:val="0023496D"/>
    <w:rsid w:val="0023541B"/>
    <w:rsid w:val="00263BAE"/>
    <w:rsid w:val="002E7D32"/>
    <w:rsid w:val="0037624F"/>
    <w:rsid w:val="00393F94"/>
    <w:rsid w:val="003C1319"/>
    <w:rsid w:val="003D6C0E"/>
    <w:rsid w:val="003F2181"/>
    <w:rsid w:val="0043697E"/>
    <w:rsid w:val="00447E63"/>
    <w:rsid w:val="00451825"/>
    <w:rsid w:val="004C1D63"/>
    <w:rsid w:val="00536C8C"/>
    <w:rsid w:val="00542F1F"/>
    <w:rsid w:val="005E3D32"/>
    <w:rsid w:val="006672C1"/>
    <w:rsid w:val="006C3C44"/>
    <w:rsid w:val="006E6EB7"/>
    <w:rsid w:val="007533A2"/>
    <w:rsid w:val="00786F51"/>
    <w:rsid w:val="00804FA7"/>
    <w:rsid w:val="00827694"/>
    <w:rsid w:val="008670EF"/>
    <w:rsid w:val="008830F9"/>
    <w:rsid w:val="008854C7"/>
    <w:rsid w:val="008A5E73"/>
    <w:rsid w:val="00933A90"/>
    <w:rsid w:val="009D3C53"/>
    <w:rsid w:val="009E6544"/>
    <w:rsid w:val="009E6FA5"/>
    <w:rsid w:val="00A00136"/>
    <w:rsid w:val="00A30FEE"/>
    <w:rsid w:val="00A71930"/>
    <w:rsid w:val="00A97E27"/>
    <w:rsid w:val="00AC6326"/>
    <w:rsid w:val="00B25B74"/>
    <w:rsid w:val="00B46BB1"/>
    <w:rsid w:val="00BC112F"/>
    <w:rsid w:val="00C3145B"/>
    <w:rsid w:val="00C526F3"/>
    <w:rsid w:val="00C57D02"/>
    <w:rsid w:val="00C766A4"/>
    <w:rsid w:val="00CE0918"/>
    <w:rsid w:val="00E6503D"/>
    <w:rsid w:val="00E748B0"/>
    <w:rsid w:val="00E918F6"/>
    <w:rsid w:val="00EA18B6"/>
    <w:rsid w:val="00EB3E23"/>
    <w:rsid w:val="00EC7257"/>
    <w:rsid w:val="00F30035"/>
    <w:rsid w:val="00F33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FC52"/>
  <w15:chartTrackingRefBased/>
  <w15:docId w15:val="{96EAE5A1-AEE4-46A1-880C-137EC3B3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autoRedefine/>
    <w:uiPriority w:val="9"/>
    <w:unhideWhenUsed/>
    <w:qFormat/>
    <w:rsid w:val="004C1D63"/>
    <w:pPr>
      <w:keepNext/>
      <w:keepLines/>
      <w:spacing w:after="0"/>
      <w:ind w:left="567"/>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рабочий"/>
    <w:basedOn w:val="a"/>
    <w:link w:val="a4"/>
    <w:qFormat/>
    <w:rsid w:val="00CE0918"/>
    <w:pPr>
      <w:spacing w:after="0" w:line="240" w:lineRule="auto"/>
      <w:ind w:firstLine="567"/>
      <w:jc w:val="both"/>
    </w:pPr>
    <w:rPr>
      <w:rFonts w:ascii="Times New Roman" w:hAnsi="Times New Roman" w:cs="Times New Roman"/>
      <w:sz w:val="24"/>
      <w:szCs w:val="24"/>
    </w:rPr>
  </w:style>
  <w:style w:type="character" w:customStyle="1" w:styleId="a4">
    <w:name w:val="Стиль рабочий Знак"/>
    <w:basedOn w:val="a0"/>
    <w:link w:val="a3"/>
    <w:rsid w:val="00CE0918"/>
    <w:rPr>
      <w:rFonts w:ascii="Times New Roman" w:hAnsi="Times New Roman" w:cs="Times New Roman"/>
      <w:sz w:val="24"/>
      <w:szCs w:val="24"/>
    </w:rPr>
  </w:style>
  <w:style w:type="paragraph" w:styleId="a5">
    <w:name w:val="Title"/>
    <w:aliases w:val="Заголовок (свой)"/>
    <w:basedOn w:val="a"/>
    <w:next w:val="a"/>
    <w:link w:val="a6"/>
    <w:autoRedefine/>
    <w:uiPriority w:val="10"/>
    <w:qFormat/>
    <w:rsid w:val="00CE0918"/>
    <w:pPr>
      <w:spacing w:after="0" w:line="240" w:lineRule="auto"/>
      <w:contextualSpacing/>
      <w:jc w:val="both"/>
    </w:pPr>
    <w:rPr>
      <w:rFonts w:ascii="Times New Roman" w:eastAsiaTheme="majorEastAsia" w:hAnsi="Times New Roman" w:cstheme="majorBidi"/>
      <w:b/>
      <w:sz w:val="28"/>
      <w:szCs w:val="56"/>
    </w:rPr>
  </w:style>
  <w:style w:type="character" w:customStyle="1" w:styleId="a6">
    <w:name w:val="Заголовок Знак"/>
    <w:aliases w:val="Заголовок (свой) Знак"/>
    <w:basedOn w:val="a0"/>
    <w:link w:val="a5"/>
    <w:uiPriority w:val="10"/>
    <w:rsid w:val="00CE0918"/>
    <w:rPr>
      <w:rFonts w:ascii="Times New Roman" w:eastAsiaTheme="majorEastAsia" w:hAnsi="Times New Roman" w:cstheme="majorBidi"/>
      <w:b/>
      <w:sz w:val="28"/>
      <w:szCs w:val="56"/>
    </w:rPr>
  </w:style>
  <w:style w:type="character" w:customStyle="1" w:styleId="20">
    <w:name w:val="Заголовок 2 Знак"/>
    <w:basedOn w:val="a0"/>
    <w:link w:val="2"/>
    <w:uiPriority w:val="9"/>
    <w:rsid w:val="004C1D63"/>
    <w:rPr>
      <w:rFonts w:ascii="Times New Roman" w:eastAsiaTheme="majorEastAsia" w:hAnsi="Times New Roman" w:cstheme="majorBidi"/>
      <w:b/>
      <w:color w:val="000000" w:themeColor="text1"/>
      <w:sz w:val="28"/>
      <w:szCs w:val="26"/>
    </w:rPr>
  </w:style>
  <w:style w:type="paragraph" w:styleId="a7">
    <w:name w:val="footnote text"/>
    <w:basedOn w:val="a"/>
    <w:link w:val="a8"/>
    <w:uiPriority w:val="99"/>
    <w:unhideWhenUsed/>
    <w:rsid w:val="00804FA7"/>
    <w:pPr>
      <w:spacing w:after="0" w:line="240" w:lineRule="auto"/>
    </w:pPr>
    <w:rPr>
      <w:sz w:val="20"/>
      <w:szCs w:val="20"/>
    </w:rPr>
  </w:style>
  <w:style w:type="character" w:customStyle="1" w:styleId="a8">
    <w:name w:val="Текст сноски Знак"/>
    <w:basedOn w:val="a0"/>
    <w:link w:val="a7"/>
    <w:uiPriority w:val="99"/>
    <w:rsid w:val="00804FA7"/>
    <w:rPr>
      <w:sz w:val="20"/>
      <w:szCs w:val="20"/>
    </w:rPr>
  </w:style>
  <w:style w:type="character" w:styleId="a9">
    <w:name w:val="footnote reference"/>
    <w:basedOn w:val="a0"/>
    <w:uiPriority w:val="99"/>
    <w:semiHidden/>
    <w:unhideWhenUsed/>
    <w:rsid w:val="00804FA7"/>
    <w:rPr>
      <w:vertAlign w:val="superscript"/>
    </w:rPr>
  </w:style>
  <w:style w:type="character" w:styleId="aa">
    <w:name w:val="Hyperlink"/>
    <w:basedOn w:val="a0"/>
    <w:uiPriority w:val="99"/>
    <w:unhideWhenUsed/>
    <w:rsid w:val="00804FA7"/>
    <w:rPr>
      <w:color w:val="0563C1" w:themeColor="hyperlink"/>
      <w:u w:val="single"/>
    </w:rPr>
  </w:style>
  <w:style w:type="paragraph" w:styleId="ab">
    <w:name w:val="header"/>
    <w:basedOn w:val="a"/>
    <w:link w:val="ac"/>
    <w:uiPriority w:val="99"/>
    <w:unhideWhenUsed/>
    <w:rsid w:val="00C314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3145B"/>
  </w:style>
  <w:style w:type="paragraph" w:styleId="ad">
    <w:name w:val="footer"/>
    <w:basedOn w:val="a"/>
    <w:link w:val="ae"/>
    <w:uiPriority w:val="99"/>
    <w:unhideWhenUsed/>
    <w:rsid w:val="00C314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3145B"/>
  </w:style>
  <w:style w:type="paragraph" w:styleId="af">
    <w:name w:val="List Paragraph"/>
    <w:basedOn w:val="a"/>
    <w:uiPriority w:val="34"/>
    <w:qFormat/>
    <w:rsid w:val="00C57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unesdoc.unesco.org/ark:/48223/pf0000380455_rus" TargetMode="External"/><Relationship Id="rId3" Type="http://schemas.openxmlformats.org/officeDocument/2006/relationships/settings" Target="settings.xml"/><Relationship Id="rId7" Type="http://schemas.openxmlformats.org/officeDocument/2006/relationships/hyperlink" Target="https://www.un.org/ru/documents/decl_conv/declarations/bioethics_and_hr.shtml" TargetMode="External"/><Relationship Id="rId12" Type="http://schemas.openxmlformats.org/officeDocument/2006/relationships/hyperlink" Target="http://www.consult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s://www.coe.int/en/web/conventions/full-list?module=treaty-detail&amp;treatynum=10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2888</Words>
  <Characters>16466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1052126</dc:creator>
  <cp:keywords/>
  <dc:description/>
  <cp:lastModifiedBy>1052126</cp:lastModifiedBy>
  <cp:revision>4</cp:revision>
  <dcterms:created xsi:type="dcterms:W3CDTF">2022-03-08T01:40:00Z</dcterms:created>
  <dcterms:modified xsi:type="dcterms:W3CDTF">2022-03-08T11:56:00Z</dcterms:modified>
</cp:coreProperties>
</file>