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03C4" w14:textId="3685B919" w:rsidR="0023535E" w:rsidRPr="0023535E" w:rsidRDefault="0023535E" w:rsidP="0023535E">
      <w:pPr>
        <w:spacing w:after="0" w:line="240" w:lineRule="auto"/>
        <w:ind w:firstLine="709"/>
        <w:jc w:val="right"/>
        <w:rPr>
          <w:rFonts w:ascii="Times New Roman" w:hAnsi="Times New Roman" w:cs="Times New Roman"/>
          <w:bCs/>
          <w:i/>
          <w:iCs/>
          <w:sz w:val="30"/>
          <w:szCs w:val="30"/>
        </w:rPr>
      </w:pPr>
      <w:r w:rsidRPr="0023535E">
        <w:rPr>
          <w:rFonts w:ascii="Times New Roman" w:hAnsi="Times New Roman" w:cs="Times New Roman"/>
          <w:b/>
          <w:i/>
          <w:iCs/>
          <w:sz w:val="30"/>
          <w:szCs w:val="30"/>
        </w:rPr>
        <w:t>С.В. Никитенко</w:t>
      </w:r>
      <w:r w:rsidRPr="0023535E">
        <w:rPr>
          <w:rFonts w:ascii="Times New Roman" w:hAnsi="Times New Roman" w:cs="Times New Roman"/>
          <w:bCs/>
          <w:i/>
          <w:iCs/>
          <w:sz w:val="30"/>
          <w:szCs w:val="30"/>
        </w:rPr>
        <w:t>, аспирант</w:t>
      </w:r>
    </w:p>
    <w:p w14:paraId="431AD052" w14:textId="7C2C86BD" w:rsidR="0023535E" w:rsidRPr="0023535E" w:rsidRDefault="0023535E" w:rsidP="0023535E">
      <w:pPr>
        <w:spacing w:after="0" w:line="240" w:lineRule="auto"/>
        <w:ind w:firstLine="709"/>
        <w:jc w:val="right"/>
        <w:rPr>
          <w:rFonts w:ascii="Times New Roman" w:hAnsi="Times New Roman" w:cs="Times New Roman"/>
          <w:bCs/>
          <w:i/>
          <w:iCs/>
          <w:sz w:val="30"/>
          <w:szCs w:val="30"/>
        </w:rPr>
      </w:pPr>
      <w:r>
        <w:rPr>
          <w:rFonts w:ascii="Times New Roman" w:hAnsi="Times New Roman" w:cs="Times New Roman"/>
          <w:bCs/>
          <w:i/>
          <w:iCs/>
          <w:sz w:val="30"/>
          <w:szCs w:val="30"/>
        </w:rPr>
        <w:t>к</w:t>
      </w:r>
      <w:r w:rsidRPr="0023535E">
        <w:rPr>
          <w:rFonts w:ascii="Times New Roman" w:hAnsi="Times New Roman" w:cs="Times New Roman"/>
          <w:bCs/>
          <w:i/>
          <w:iCs/>
          <w:sz w:val="30"/>
          <w:szCs w:val="30"/>
        </w:rPr>
        <w:t>афедр</w:t>
      </w:r>
      <w:r>
        <w:rPr>
          <w:rFonts w:ascii="Times New Roman" w:hAnsi="Times New Roman" w:cs="Times New Roman"/>
          <w:bCs/>
          <w:i/>
          <w:iCs/>
          <w:sz w:val="30"/>
          <w:szCs w:val="30"/>
        </w:rPr>
        <w:t>ы</w:t>
      </w:r>
      <w:r w:rsidRPr="0023535E">
        <w:rPr>
          <w:rFonts w:ascii="Times New Roman" w:hAnsi="Times New Roman" w:cs="Times New Roman"/>
          <w:bCs/>
          <w:i/>
          <w:iCs/>
          <w:sz w:val="30"/>
          <w:szCs w:val="30"/>
        </w:rPr>
        <w:t xml:space="preserve"> международного права</w:t>
      </w:r>
    </w:p>
    <w:p w14:paraId="6CA3A401" w14:textId="7D9E03FC" w:rsidR="0023535E" w:rsidRPr="0023535E" w:rsidRDefault="0023535E" w:rsidP="0023535E">
      <w:pPr>
        <w:spacing w:after="0" w:line="240" w:lineRule="auto"/>
        <w:ind w:firstLine="709"/>
        <w:jc w:val="right"/>
        <w:rPr>
          <w:rFonts w:ascii="Times New Roman" w:hAnsi="Times New Roman" w:cs="Times New Roman"/>
          <w:bCs/>
          <w:i/>
          <w:iCs/>
          <w:sz w:val="30"/>
          <w:szCs w:val="30"/>
        </w:rPr>
      </w:pPr>
      <w:r w:rsidRPr="0023535E">
        <w:rPr>
          <w:rFonts w:ascii="Times New Roman" w:hAnsi="Times New Roman" w:cs="Times New Roman"/>
          <w:bCs/>
          <w:i/>
          <w:iCs/>
          <w:sz w:val="30"/>
          <w:szCs w:val="30"/>
        </w:rPr>
        <w:t>СПбГУ</w:t>
      </w:r>
    </w:p>
    <w:p w14:paraId="7A056DF0" w14:textId="77777777" w:rsidR="0023535E" w:rsidRPr="0023535E" w:rsidRDefault="0023535E" w:rsidP="0023535E">
      <w:pPr>
        <w:spacing w:after="0" w:line="240" w:lineRule="auto"/>
        <w:ind w:firstLine="709"/>
        <w:jc w:val="right"/>
        <w:rPr>
          <w:rFonts w:ascii="Times New Roman" w:hAnsi="Times New Roman" w:cs="Times New Roman"/>
          <w:bCs/>
          <w:sz w:val="30"/>
          <w:szCs w:val="30"/>
        </w:rPr>
      </w:pPr>
    </w:p>
    <w:p w14:paraId="5F233AB1" w14:textId="77777777" w:rsidR="006E7C1B" w:rsidRDefault="00893D96" w:rsidP="006E7C1B">
      <w:pPr>
        <w:spacing w:after="0" w:line="240" w:lineRule="auto"/>
        <w:ind w:firstLine="709"/>
        <w:jc w:val="center"/>
        <w:rPr>
          <w:rFonts w:ascii="Times New Roman" w:hAnsi="Times New Roman" w:cs="Times New Roman"/>
          <w:b/>
          <w:sz w:val="30"/>
          <w:szCs w:val="30"/>
        </w:rPr>
      </w:pPr>
      <w:r w:rsidRPr="006B7F70">
        <w:rPr>
          <w:rFonts w:ascii="Times New Roman" w:hAnsi="Times New Roman" w:cs="Times New Roman"/>
          <w:b/>
          <w:sz w:val="30"/>
          <w:szCs w:val="30"/>
        </w:rPr>
        <w:t>ИНФОРМИРОВАННОЕ СОГЛАСИЕ НА МЕДИЦИНСКОЕ</w:t>
      </w:r>
    </w:p>
    <w:p w14:paraId="67A5D045" w14:textId="6192FDE6" w:rsidR="006E7C1B" w:rsidRDefault="00893D96" w:rsidP="006E7C1B">
      <w:pPr>
        <w:spacing w:after="0" w:line="240" w:lineRule="auto"/>
        <w:ind w:firstLine="709"/>
        <w:jc w:val="center"/>
        <w:rPr>
          <w:rFonts w:ascii="Times New Roman" w:hAnsi="Times New Roman" w:cs="Times New Roman"/>
          <w:b/>
          <w:sz w:val="30"/>
          <w:szCs w:val="30"/>
        </w:rPr>
      </w:pPr>
      <w:r w:rsidRPr="006B7F70">
        <w:rPr>
          <w:rFonts w:ascii="Times New Roman" w:hAnsi="Times New Roman" w:cs="Times New Roman"/>
          <w:b/>
          <w:sz w:val="30"/>
          <w:szCs w:val="30"/>
        </w:rPr>
        <w:t>ВМЕШАТЕЛЬСТВО С ИСПОЛЬЗОВАНИЕМ СИСТЕМ</w:t>
      </w:r>
    </w:p>
    <w:p w14:paraId="3AF20573" w14:textId="212370A9" w:rsidR="00A17949" w:rsidRPr="006B7F70" w:rsidRDefault="00893D96" w:rsidP="006E7C1B">
      <w:pPr>
        <w:spacing w:after="0" w:line="240" w:lineRule="auto"/>
        <w:ind w:firstLine="709"/>
        <w:jc w:val="center"/>
        <w:rPr>
          <w:rFonts w:ascii="Times New Roman" w:hAnsi="Times New Roman" w:cs="Times New Roman"/>
          <w:b/>
          <w:sz w:val="30"/>
          <w:szCs w:val="30"/>
        </w:rPr>
      </w:pPr>
      <w:r w:rsidRPr="006B7F70">
        <w:rPr>
          <w:rFonts w:ascii="Times New Roman" w:hAnsi="Times New Roman" w:cs="Times New Roman"/>
          <w:b/>
          <w:sz w:val="30"/>
          <w:szCs w:val="30"/>
        </w:rPr>
        <w:t>ИСКУССТВЕННОГО ИНТЕЛЛЕКТА</w:t>
      </w:r>
    </w:p>
    <w:p w14:paraId="6D55117C" w14:textId="52BCD3E6" w:rsidR="000358EC" w:rsidRPr="006B7F70" w:rsidRDefault="000358EC" w:rsidP="001D5D51">
      <w:pPr>
        <w:spacing w:after="0" w:line="240" w:lineRule="auto"/>
        <w:ind w:firstLine="709"/>
        <w:jc w:val="both"/>
        <w:rPr>
          <w:rFonts w:ascii="Times New Roman" w:hAnsi="Times New Roman" w:cs="Times New Roman"/>
          <w:sz w:val="30"/>
          <w:szCs w:val="30"/>
        </w:rPr>
      </w:pPr>
    </w:p>
    <w:p w14:paraId="21B9DB83" w14:textId="151FFABC" w:rsidR="00782E45" w:rsidRPr="006B7F70" w:rsidRDefault="00893D96"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Активное распространение искусственного интеллекта (далее – ИИ) в здравоохранении</w:t>
      </w:r>
      <w:r w:rsidR="00782E45" w:rsidRPr="006B7F70">
        <w:rPr>
          <w:rFonts w:ascii="Times New Roman" w:hAnsi="Times New Roman" w:cs="Times New Roman"/>
          <w:sz w:val="30"/>
          <w:szCs w:val="30"/>
        </w:rPr>
        <w:t xml:space="preserve"> с</w:t>
      </w:r>
      <w:r w:rsidRPr="006B7F70">
        <w:rPr>
          <w:rFonts w:ascii="Times New Roman" w:hAnsi="Times New Roman" w:cs="Times New Roman"/>
          <w:sz w:val="30"/>
          <w:szCs w:val="30"/>
        </w:rPr>
        <w:t>пособству</w:t>
      </w:r>
      <w:r w:rsidR="00782E45" w:rsidRPr="006B7F70">
        <w:rPr>
          <w:rFonts w:ascii="Times New Roman" w:hAnsi="Times New Roman" w:cs="Times New Roman"/>
          <w:sz w:val="30"/>
          <w:szCs w:val="30"/>
        </w:rPr>
        <w:t xml:space="preserve">ет </w:t>
      </w:r>
      <w:r w:rsidRPr="006B7F70">
        <w:rPr>
          <w:rFonts w:ascii="Times New Roman" w:hAnsi="Times New Roman" w:cs="Times New Roman"/>
          <w:sz w:val="30"/>
          <w:szCs w:val="30"/>
        </w:rPr>
        <w:t xml:space="preserve">более эффективной реализации </w:t>
      </w:r>
      <w:r w:rsidR="00782E45" w:rsidRPr="006B7F70">
        <w:rPr>
          <w:rFonts w:ascii="Times New Roman" w:hAnsi="Times New Roman" w:cs="Times New Roman"/>
          <w:sz w:val="30"/>
          <w:szCs w:val="30"/>
        </w:rPr>
        <w:t xml:space="preserve">конституционного </w:t>
      </w:r>
      <w:r w:rsidRPr="006B7F70">
        <w:rPr>
          <w:rFonts w:ascii="Times New Roman" w:hAnsi="Times New Roman" w:cs="Times New Roman"/>
          <w:sz w:val="30"/>
          <w:szCs w:val="30"/>
        </w:rPr>
        <w:t>права человека на охрану здоровья</w:t>
      </w:r>
      <w:r w:rsidR="00782E45" w:rsidRPr="006B7F70">
        <w:rPr>
          <w:rFonts w:ascii="Times New Roman" w:hAnsi="Times New Roman" w:cs="Times New Roman"/>
          <w:sz w:val="30"/>
          <w:szCs w:val="30"/>
        </w:rPr>
        <w:t xml:space="preserve"> (ст. 41 Конституции РФ</w:t>
      </w:r>
      <w:r w:rsidR="00782E45" w:rsidRPr="006B7F70">
        <w:rPr>
          <w:rStyle w:val="a9"/>
          <w:rFonts w:ascii="Times New Roman" w:hAnsi="Times New Roman" w:cs="Times New Roman"/>
          <w:sz w:val="30"/>
          <w:szCs w:val="30"/>
        </w:rPr>
        <w:footnoteReference w:id="1"/>
      </w:r>
      <w:r w:rsidR="00782E45" w:rsidRPr="006B7F70">
        <w:rPr>
          <w:rFonts w:ascii="Times New Roman" w:hAnsi="Times New Roman" w:cs="Times New Roman"/>
          <w:sz w:val="30"/>
          <w:szCs w:val="30"/>
        </w:rPr>
        <w:t xml:space="preserve">) </w:t>
      </w:r>
      <w:r w:rsidRPr="006B7F70">
        <w:rPr>
          <w:rFonts w:ascii="Times New Roman" w:hAnsi="Times New Roman" w:cs="Times New Roman"/>
          <w:sz w:val="30"/>
          <w:szCs w:val="30"/>
        </w:rPr>
        <w:t>через повышение качества и доступности</w:t>
      </w:r>
      <w:r w:rsidR="00782E45" w:rsidRPr="006B7F70">
        <w:rPr>
          <w:rFonts w:ascii="Times New Roman" w:hAnsi="Times New Roman" w:cs="Times New Roman"/>
          <w:sz w:val="30"/>
          <w:szCs w:val="30"/>
        </w:rPr>
        <w:t xml:space="preserve"> </w:t>
      </w:r>
      <w:r w:rsidRPr="006B7F70">
        <w:rPr>
          <w:rFonts w:ascii="Times New Roman" w:hAnsi="Times New Roman" w:cs="Times New Roman"/>
          <w:sz w:val="30"/>
          <w:szCs w:val="30"/>
        </w:rPr>
        <w:t>медицинск</w:t>
      </w:r>
      <w:r w:rsidR="00782E45" w:rsidRPr="006B7F70">
        <w:rPr>
          <w:rFonts w:ascii="Times New Roman" w:hAnsi="Times New Roman" w:cs="Times New Roman"/>
          <w:sz w:val="30"/>
          <w:szCs w:val="30"/>
        </w:rPr>
        <w:t>ой помощи</w:t>
      </w:r>
      <w:r w:rsidRPr="006B7F70">
        <w:rPr>
          <w:rStyle w:val="a9"/>
          <w:rFonts w:ascii="Times New Roman" w:hAnsi="Times New Roman" w:cs="Times New Roman"/>
          <w:sz w:val="30"/>
          <w:szCs w:val="30"/>
        </w:rPr>
        <w:footnoteReference w:id="2"/>
      </w:r>
      <w:r w:rsidRPr="006B7F70">
        <w:rPr>
          <w:rFonts w:ascii="Times New Roman" w:hAnsi="Times New Roman" w:cs="Times New Roman"/>
          <w:sz w:val="30"/>
          <w:szCs w:val="30"/>
        </w:rPr>
        <w:t>.</w:t>
      </w:r>
      <w:r w:rsidR="00782E45" w:rsidRPr="006B7F70">
        <w:rPr>
          <w:rFonts w:ascii="Times New Roman" w:hAnsi="Times New Roman" w:cs="Times New Roman"/>
          <w:sz w:val="30"/>
          <w:szCs w:val="30"/>
        </w:rPr>
        <w:t xml:space="preserve"> Использование новых технологий оказывает существенное влияние на правоотношения между врачом и пациентом, трансформируя классические институты и процедуры, одной из которых является получение согласия пациента на медицинское вмешательство.</w:t>
      </w:r>
    </w:p>
    <w:p w14:paraId="71125BCE" w14:textId="2105A5DA" w:rsidR="000358EC" w:rsidRPr="006B7F70" w:rsidRDefault="00782E45"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Н</w:t>
      </w:r>
      <w:r w:rsidR="000358EC" w:rsidRPr="006B7F70">
        <w:rPr>
          <w:rFonts w:ascii="Times New Roman" w:hAnsi="Times New Roman" w:cs="Times New Roman"/>
          <w:sz w:val="30"/>
          <w:szCs w:val="30"/>
        </w:rPr>
        <w:t xml:space="preserve">еобходимость получения </w:t>
      </w:r>
      <w:r w:rsidRPr="006B7F70">
        <w:rPr>
          <w:rFonts w:ascii="Times New Roman" w:hAnsi="Times New Roman" w:cs="Times New Roman"/>
          <w:sz w:val="30"/>
          <w:szCs w:val="30"/>
        </w:rPr>
        <w:t xml:space="preserve">такого </w:t>
      </w:r>
      <w:r w:rsidR="000358EC" w:rsidRPr="006B7F70">
        <w:rPr>
          <w:rFonts w:ascii="Times New Roman" w:hAnsi="Times New Roman" w:cs="Times New Roman"/>
          <w:sz w:val="30"/>
          <w:szCs w:val="30"/>
        </w:rPr>
        <w:t xml:space="preserve">согласия является </w:t>
      </w:r>
      <w:r w:rsidRPr="006B7F70">
        <w:rPr>
          <w:rFonts w:ascii="Times New Roman" w:hAnsi="Times New Roman" w:cs="Times New Roman"/>
          <w:sz w:val="30"/>
          <w:szCs w:val="30"/>
        </w:rPr>
        <w:t xml:space="preserve">общепризнанным обязательным и предварительным условием для осуществления медицинского вмешательства, которое закреплено как на национальном, так и международном уровнях. </w:t>
      </w:r>
      <w:r w:rsidR="00C643ED" w:rsidRPr="006B7F70">
        <w:rPr>
          <w:rFonts w:ascii="Times New Roman" w:hAnsi="Times New Roman" w:cs="Times New Roman"/>
          <w:sz w:val="30"/>
          <w:szCs w:val="30"/>
        </w:rPr>
        <w:t xml:space="preserve">Данная процедура </w:t>
      </w:r>
      <w:r w:rsidR="000358EC" w:rsidRPr="006B7F70">
        <w:rPr>
          <w:rFonts w:ascii="Times New Roman" w:hAnsi="Times New Roman" w:cs="Times New Roman"/>
          <w:sz w:val="30"/>
          <w:szCs w:val="30"/>
        </w:rPr>
        <w:t>выражает принцип автономности пациента</w:t>
      </w:r>
      <w:r w:rsidR="000358EC" w:rsidRPr="006B7F70">
        <w:rPr>
          <w:rFonts w:ascii="Times New Roman" w:hAnsi="Times New Roman" w:cs="Times New Roman"/>
          <w:sz w:val="30"/>
          <w:szCs w:val="30"/>
          <w:vertAlign w:val="superscript"/>
        </w:rPr>
        <w:footnoteReference w:id="3"/>
      </w:r>
      <w:r w:rsidR="000358EC" w:rsidRPr="006B7F70">
        <w:rPr>
          <w:rFonts w:ascii="Times New Roman" w:hAnsi="Times New Roman" w:cs="Times New Roman"/>
          <w:sz w:val="30"/>
          <w:szCs w:val="30"/>
        </w:rPr>
        <w:t xml:space="preserve">, несущего ответственность за собственное состояние здоровья. </w:t>
      </w:r>
      <w:r w:rsidR="00C643ED" w:rsidRPr="006B7F70">
        <w:rPr>
          <w:rFonts w:ascii="Times New Roman" w:hAnsi="Times New Roman" w:cs="Times New Roman"/>
          <w:sz w:val="30"/>
          <w:szCs w:val="30"/>
        </w:rPr>
        <w:t>В свою очередь, п</w:t>
      </w:r>
      <w:r w:rsidRPr="006B7F70">
        <w:rPr>
          <w:rFonts w:ascii="Times New Roman" w:hAnsi="Times New Roman" w:cs="Times New Roman"/>
          <w:sz w:val="30"/>
          <w:szCs w:val="30"/>
        </w:rPr>
        <w:t xml:space="preserve">рименение </w:t>
      </w:r>
      <w:r w:rsidR="000358EC" w:rsidRPr="006B7F70">
        <w:rPr>
          <w:rFonts w:ascii="Times New Roman" w:hAnsi="Times New Roman" w:cs="Times New Roman"/>
          <w:sz w:val="30"/>
          <w:szCs w:val="30"/>
        </w:rPr>
        <w:t>ИИ-систем при вмешательстве существенно затрудняет реализацию механизма получения такого согласия в силу непрозрачности механизма принятия решений и необъяснимости результатов, полученных алгоритмом.</w:t>
      </w:r>
      <w:r w:rsidR="00C643ED" w:rsidRPr="006B7F70">
        <w:rPr>
          <w:rFonts w:ascii="Times New Roman" w:hAnsi="Times New Roman" w:cs="Times New Roman"/>
          <w:sz w:val="30"/>
          <w:szCs w:val="30"/>
        </w:rPr>
        <w:t xml:space="preserve"> Медицинский ИИ, равно как и в любой иной области, является технически сложным продуктом, основанным на труднодоступной для понимания неспециалистом архитектуре и принципах работы. Непрозрачность механизма принятия решений порождает проблемы объяснимости результатов, полученных интеллектуальными </w:t>
      </w:r>
      <w:r w:rsidR="00C643ED" w:rsidRPr="006B7F70">
        <w:rPr>
          <w:rFonts w:ascii="Times New Roman" w:hAnsi="Times New Roman" w:cs="Times New Roman"/>
          <w:sz w:val="30"/>
          <w:szCs w:val="30"/>
        </w:rPr>
        <w:lastRenderedPageBreak/>
        <w:t>системами, а также снижает интерпретируемость</w:t>
      </w:r>
      <w:r w:rsidR="00C643ED" w:rsidRPr="006B7F70">
        <w:rPr>
          <w:rFonts w:ascii="Times New Roman" w:hAnsi="Times New Roman" w:cs="Times New Roman"/>
          <w:sz w:val="30"/>
          <w:szCs w:val="30"/>
          <w:vertAlign w:val="superscript"/>
        </w:rPr>
        <w:footnoteReference w:id="4"/>
      </w:r>
      <w:r w:rsidR="00C643ED" w:rsidRPr="006B7F70">
        <w:rPr>
          <w:rFonts w:ascii="Times New Roman" w:hAnsi="Times New Roman" w:cs="Times New Roman"/>
          <w:sz w:val="30"/>
          <w:szCs w:val="30"/>
        </w:rPr>
        <w:t xml:space="preserve"> таких алгоритмов, что в литературе получило наименование проблемы «чёрного ящика»</w:t>
      </w:r>
      <w:r w:rsidR="00C643ED" w:rsidRPr="006B7F70">
        <w:rPr>
          <w:rFonts w:ascii="Times New Roman" w:hAnsi="Times New Roman" w:cs="Times New Roman"/>
          <w:sz w:val="30"/>
          <w:szCs w:val="30"/>
          <w:vertAlign w:val="superscript"/>
        </w:rPr>
        <w:footnoteReference w:id="5"/>
      </w:r>
      <w:r w:rsidR="00C643ED" w:rsidRPr="006B7F70">
        <w:rPr>
          <w:rFonts w:ascii="Times New Roman" w:hAnsi="Times New Roman" w:cs="Times New Roman"/>
          <w:sz w:val="30"/>
          <w:szCs w:val="30"/>
        </w:rPr>
        <w:t>.</w:t>
      </w:r>
    </w:p>
    <w:p w14:paraId="19E469FE" w14:textId="30D198B0" w:rsidR="00893D96" w:rsidRPr="006B7F70" w:rsidRDefault="00C643ED"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На практике, проблема выражается через необходимость</w:t>
      </w:r>
      <w:r w:rsidR="000358EC" w:rsidRPr="006B7F70">
        <w:rPr>
          <w:rFonts w:ascii="Times New Roman" w:hAnsi="Times New Roman" w:cs="Times New Roman"/>
          <w:sz w:val="30"/>
          <w:szCs w:val="30"/>
        </w:rPr>
        <w:t xml:space="preserve"> предоставлени</w:t>
      </w:r>
      <w:r w:rsidRPr="006B7F70">
        <w:rPr>
          <w:rFonts w:ascii="Times New Roman" w:hAnsi="Times New Roman" w:cs="Times New Roman"/>
          <w:sz w:val="30"/>
          <w:szCs w:val="30"/>
        </w:rPr>
        <w:t>я</w:t>
      </w:r>
      <w:r w:rsidR="000358EC" w:rsidRPr="006B7F70">
        <w:rPr>
          <w:rFonts w:ascii="Times New Roman" w:hAnsi="Times New Roman" w:cs="Times New Roman"/>
          <w:sz w:val="30"/>
          <w:szCs w:val="30"/>
        </w:rPr>
        <w:t xml:space="preserve"> пациенту, не обладающему специальными знаниями, в доступной форме</w:t>
      </w:r>
      <w:r w:rsidRPr="006B7F70">
        <w:rPr>
          <w:rFonts w:ascii="Times New Roman" w:hAnsi="Times New Roman" w:cs="Times New Roman"/>
          <w:sz w:val="30"/>
          <w:szCs w:val="30"/>
        </w:rPr>
        <w:t xml:space="preserve"> информации</w:t>
      </w:r>
      <w:r w:rsidR="000358EC" w:rsidRPr="006B7F70">
        <w:rPr>
          <w:rFonts w:ascii="Times New Roman" w:hAnsi="Times New Roman" w:cs="Times New Roman"/>
          <w:sz w:val="30"/>
          <w:szCs w:val="30"/>
        </w:rPr>
        <w:t xml:space="preserve"> о процессе принятия интеллектуальной системой решений при условии их низкой интерпретируемости, вызванной технической сложностью и междисциплинарным характером знаний, положенных в основу соответствующего </w:t>
      </w:r>
      <w:r w:rsidRPr="006B7F70">
        <w:rPr>
          <w:rFonts w:ascii="Times New Roman" w:hAnsi="Times New Roman" w:cs="Times New Roman"/>
          <w:sz w:val="30"/>
          <w:szCs w:val="30"/>
        </w:rPr>
        <w:t>алгоритма</w:t>
      </w:r>
      <w:r w:rsidR="000358EC" w:rsidRPr="006B7F70">
        <w:rPr>
          <w:rFonts w:ascii="Times New Roman" w:hAnsi="Times New Roman" w:cs="Times New Roman"/>
          <w:sz w:val="30"/>
          <w:szCs w:val="30"/>
        </w:rPr>
        <w:t xml:space="preserve">. Кроме того, открытым остаётся вопрос об объёме предоставления информации – будет </w:t>
      </w:r>
      <w:r w:rsidRPr="006B7F70">
        <w:rPr>
          <w:rFonts w:ascii="Times New Roman" w:hAnsi="Times New Roman" w:cs="Times New Roman"/>
          <w:sz w:val="30"/>
          <w:szCs w:val="30"/>
        </w:rPr>
        <w:t xml:space="preserve">ли </w:t>
      </w:r>
      <w:r w:rsidR="000358EC" w:rsidRPr="006B7F70">
        <w:rPr>
          <w:rFonts w:ascii="Times New Roman" w:hAnsi="Times New Roman" w:cs="Times New Roman"/>
          <w:sz w:val="30"/>
          <w:szCs w:val="30"/>
        </w:rPr>
        <w:t xml:space="preserve">достаточно простого упоминания об использовании </w:t>
      </w:r>
      <w:r w:rsidRPr="006B7F70">
        <w:rPr>
          <w:rFonts w:ascii="Times New Roman" w:hAnsi="Times New Roman" w:cs="Times New Roman"/>
          <w:sz w:val="30"/>
          <w:szCs w:val="30"/>
        </w:rPr>
        <w:t>ИИ-</w:t>
      </w:r>
      <w:r w:rsidR="000358EC" w:rsidRPr="006B7F70">
        <w:rPr>
          <w:rFonts w:ascii="Times New Roman" w:hAnsi="Times New Roman" w:cs="Times New Roman"/>
          <w:sz w:val="30"/>
          <w:szCs w:val="30"/>
        </w:rPr>
        <w:t>систем</w:t>
      </w:r>
      <w:r w:rsidRPr="006B7F70">
        <w:rPr>
          <w:rFonts w:ascii="Times New Roman" w:hAnsi="Times New Roman" w:cs="Times New Roman"/>
          <w:sz w:val="30"/>
          <w:szCs w:val="30"/>
        </w:rPr>
        <w:t>ы</w:t>
      </w:r>
      <w:r w:rsidR="000358EC" w:rsidRPr="006B7F70">
        <w:rPr>
          <w:rFonts w:ascii="Times New Roman" w:hAnsi="Times New Roman" w:cs="Times New Roman"/>
          <w:sz w:val="30"/>
          <w:szCs w:val="30"/>
        </w:rPr>
        <w:t xml:space="preserve"> в процессе вмешательства или же необходимо излагать принципы его работы.</w:t>
      </w:r>
      <w:r w:rsidR="00D16062" w:rsidRPr="006B7F70">
        <w:rPr>
          <w:rFonts w:ascii="Times New Roman" w:hAnsi="Times New Roman" w:cs="Times New Roman"/>
          <w:sz w:val="30"/>
          <w:szCs w:val="30"/>
        </w:rPr>
        <w:t xml:space="preserve"> </w:t>
      </w:r>
      <w:r w:rsidR="00893D96" w:rsidRPr="006B7F70">
        <w:rPr>
          <w:rFonts w:ascii="Times New Roman" w:hAnsi="Times New Roman" w:cs="Times New Roman"/>
          <w:sz w:val="30"/>
          <w:szCs w:val="30"/>
        </w:rPr>
        <w:t>Ситуация может обостриться до крайности – предоставить обоснование того или иного решения, принятого ИИ, подчас не по силам самим разработчикам</w:t>
      </w:r>
      <w:r w:rsidR="00893D96" w:rsidRPr="006B7F70">
        <w:rPr>
          <w:rFonts w:ascii="Times New Roman" w:hAnsi="Times New Roman" w:cs="Times New Roman"/>
          <w:sz w:val="30"/>
          <w:szCs w:val="30"/>
          <w:vertAlign w:val="superscript"/>
        </w:rPr>
        <w:footnoteReference w:id="6"/>
      </w:r>
      <w:r w:rsidR="00893D96" w:rsidRPr="006B7F70">
        <w:rPr>
          <w:rFonts w:ascii="Times New Roman" w:hAnsi="Times New Roman" w:cs="Times New Roman"/>
          <w:sz w:val="30"/>
          <w:szCs w:val="30"/>
        </w:rPr>
        <w:t>.</w:t>
      </w:r>
    </w:p>
    <w:p w14:paraId="6AC2F629" w14:textId="5D2E5F0B" w:rsidR="00893D96" w:rsidRPr="006B7F70" w:rsidRDefault="00893D96"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В этом состоит основное различие в традиционном и инновационном способах оказания медицинской помощи: врач </w:t>
      </w:r>
      <w:r w:rsidR="00C643ED" w:rsidRPr="006B7F70">
        <w:rPr>
          <w:rFonts w:ascii="Times New Roman" w:hAnsi="Times New Roman" w:cs="Times New Roman"/>
          <w:sz w:val="30"/>
          <w:szCs w:val="30"/>
        </w:rPr>
        <w:t xml:space="preserve">может </w:t>
      </w:r>
      <w:r w:rsidRPr="006B7F70">
        <w:rPr>
          <w:rFonts w:ascii="Times New Roman" w:hAnsi="Times New Roman" w:cs="Times New Roman"/>
          <w:sz w:val="30"/>
          <w:szCs w:val="30"/>
        </w:rPr>
        <w:t>объяснить свои действия и принятые решения</w:t>
      </w:r>
      <w:r w:rsidRPr="006B7F70">
        <w:rPr>
          <w:rFonts w:ascii="Times New Roman" w:hAnsi="Times New Roman" w:cs="Times New Roman"/>
          <w:sz w:val="30"/>
          <w:szCs w:val="30"/>
          <w:vertAlign w:val="superscript"/>
        </w:rPr>
        <w:footnoteReference w:id="7"/>
      </w:r>
      <w:r w:rsidRPr="006B7F70">
        <w:rPr>
          <w:rFonts w:ascii="Times New Roman" w:hAnsi="Times New Roman" w:cs="Times New Roman"/>
          <w:sz w:val="30"/>
          <w:szCs w:val="30"/>
        </w:rPr>
        <w:t>, а также способен нести за них юридическую, моральную и профессиональную ответственность</w:t>
      </w:r>
      <w:r w:rsidRPr="006B7F70">
        <w:rPr>
          <w:rFonts w:ascii="Times New Roman" w:hAnsi="Times New Roman" w:cs="Times New Roman"/>
          <w:sz w:val="30"/>
          <w:szCs w:val="30"/>
          <w:vertAlign w:val="superscript"/>
        </w:rPr>
        <w:footnoteReference w:id="8"/>
      </w:r>
      <w:r w:rsidRPr="006B7F70">
        <w:rPr>
          <w:rFonts w:ascii="Times New Roman" w:hAnsi="Times New Roman" w:cs="Times New Roman"/>
          <w:sz w:val="30"/>
          <w:szCs w:val="30"/>
        </w:rPr>
        <w:t>, что в совокупности делает «традиционный» подход более приемлемым для пациентов, как минимум, с психологической точки зрения. С другой стороны, в ущерб своей интерпретируемости ИИ-система способна при правильном применении принимать более точные клинические решения (диагноз, лечение или организационно-управленческие предписания) – данный фактор также может быть решающим при выборе пациентом или специалистом способа медицинского вмешательства.</w:t>
      </w:r>
    </w:p>
    <w:p w14:paraId="546A6846" w14:textId="2BCF1B3A" w:rsidR="00893D96" w:rsidRPr="006B7F70" w:rsidRDefault="00893D96"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lastRenderedPageBreak/>
        <w:t xml:space="preserve">Не менее важно, что проблемы в объяснении результатов деятельности </w:t>
      </w:r>
      <w:r w:rsidR="00D16062" w:rsidRPr="006B7F70">
        <w:rPr>
          <w:rFonts w:ascii="Times New Roman" w:hAnsi="Times New Roman" w:cs="Times New Roman"/>
          <w:sz w:val="30"/>
          <w:szCs w:val="30"/>
        </w:rPr>
        <w:t>искусственного интеллекта</w:t>
      </w:r>
      <w:r w:rsidRPr="006B7F70">
        <w:rPr>
          <w:rFonts w:ascii="Times New Roman" w:hAnsi="Times New Roman" w:cs="Times New Roman"/>
          <w:sz w:val="30"/>
          <w:szCs w:val="30"/>
        </w:rPr>
        <w:t xml:space="preserve"> возникают и со стороны самого медицинского персонала. Врачи и рядовые сотрудники также лишены чёткого представления о механизме работы ИИ-алгоритмов, </w:t>
      </w:r>
      <w:r w:rsidR="00D16062" w:rsidRPr="006B7F70">
        <w:rPr>
          <w:rFonts w:ascii="Times New Roman" w:hAnsi="Times New Roman" w:cs="Times New Roman"/>
          <w:sz w:val="30"/>
          <w:szCs w:val="30"/>
        </w:rPr>
        <w:t xml:space="preserve">состоящего из </w:t>
      </w:r>
      <w:r w:rsidRPr="006B7F70">
        <w:rPr>
          <w:rFonts w:ascii="Times New Roman" w:hAnsi="Times New Roman" w:cs="Times New Roman"/>
          <w:sz w:val="30"/>
          <w:szCs w:val="30"/>
        </w:rPr>
        <w:t>ряд</w:t>
      </w:r>
      <w:r w:rsidR="00D16062" w:rsidRPr="006B7F70">
        <w:rPr>
          <w:rFonts w:ascii="Times New Roman" w:hAnsi="Times New Roman" w:cs="Times New Roman"/>
          <w:sz w:val="30"/>
          <w:szCs w:val="30"/>
        </w:rPr>
        <w:t>а</w:t>
      </w:r>
      <w:r w:rsidRPr="006B7F70">
        <w:rPr>
          <w:rFonts w:ascii="Times New Roman" w:hAnsi="Times New Roman" w:cs="Times New Roman"/>
          <w:sz w:val="30"/>
          <w:szCs w:val="30"/>
        </w:rPr>
        <w:t xml:space="preserve"> математических формул и </w:t>
      </w:r>
      <w:r w:rsidR="00D16062" w:rsidRPr="006B7F70">
        <w:rPr>
          <w:rFonts w:ascii="Times New Roman" w:hAnsi="Times New Roman" w:cs="Times New Roman"/>
          <w:sz w:val="30"/>
          <w:szCs w:val="30"/>
        </w:rPr>
        <w:t xml:space="preserve">закодированных </w:t>
      </w:r>
      <w:r w:rsidRPr="006B7F70">
        <w:rPr>
          <w:rFonts w:ascii="Times New Roman" w:hAnsi="Times New Roman" w:cs="Times New Roman"/>
          <w:sz w:val="30"/>
          <w:szCs w:val="30"/>
        </w:rPr>
        <w:t>операций, понять смысл которых неспециалисту крайне затруднительно</w:t>
      </w:r>
      <w:r w:rsidR="00D16062" w:rsidRPr="006B7F70">
        <w:rPr>
          <w:rFonts w:ascii="Times New Roman" w:hAnsi="Times New Roman" w:cs="Times New Roman"/>
          <w:sz w:val="30"/>
          <w:szCs w:val="30"/>
        </w:rPr>
        <w:t xml:space="preserve"> либо </w:t>
      </w:r>
      <w:r w:rsidRPr="006B7F70">
        <w:rPr>
          <w:rFonts w:ascii="Times New Roman" w:hAnsi="Times New Roman" w:cs="Times New Roman"/>
          <w:sz w:val="30"/>
          <w:szCs w:val="30"/>
        </w:rPr>
        <w:t>и вовсе – невозможно. Выполняя функции оператора ИИ-алгоритма, медицинский работник ограничен способностью загружать входные данные и задавать определённые настройки – механизм и методы принятия решений, будучи изначально заложенными в программу разработчиками, остаются вне контроля и понимания врача, что затрудняет использование технологий в медицинской практике</w:t>
      </w:r>
      <w:r w:rsidRPr="006B7F70">
        <w:rPr>
          <w:rFonts w:ascii="Times New Roman" w:hAnsi="Times New Roman" w:cs="Times New Roman"/>
          <w:sz w:val="30"/>
          <w:szCs w:val="30"/>
          <w:vertAlign w:val="superscript"/>
        </w:rPr>
        <w:footnoteReference w:id="9"/>
      </w:r>
      <w:r w:rsidRPr="006B7F70">
        <w:rPr>
          <w:rFonts w:ascii="Times New Roman" w:hAnsi="Times New Roman" w:cs="Times New Roman"/>
          <w:sz w:val="30"/>
          <w:szCs w:val="30"/>
        </w:rPr>
        <w:t>. Профессиональная медицинская подготовка позволит отличить неправильные клинические решения, принятые системой, однако, в неочевидных ситуациях способность к критической оценке результатов деятельности носителей ИИ практически нивелируется.</w:t>
      </w:r>
    </w:p>
    <w:p w14:paraId="112F160E" w14:textId="2F3C8302" w:rsidR="00893D96" w:rsidRPr="006B7F70" w:rsidRDefault="00893D96"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Наконец, предварительное изготовление разработчиками подробной «карты решений», к которым может прийти алгоритм, не применимо к ИИ-технологиям, которые способны самостоятельно, бесконтрольно обучаться и выстраивать собственные логические цепочки и выявлять закономерности</w:t>
      </w:r>
      <w:r w:rsidRPr="006B7F70">
        <w:rPr>
          <w:rFonts w:ascii="Times New Roman" w:hAnsi="Times New Roman" w:cs="Times New Roman"/>
          <w:sz w:val="30"/>
          <w:szCs w:val="30"/>
          <w:vertAlign w:val="superscript"/>
        </w:rPr>
        <w:footnoteReference w:id="10"/>
      </w:r>
      <w:r w:rsidRPr="006B7F70">
        <w:rPr>
          <w:rFonts w:ascii="Times New Roman" w:hAnsi="Times New Roman" w:cs="Times New Roman"/>
          <w:sz w:val="30"/>
          <w:szCs w:val="30"/>
        </w:rPr>
        <w:t xml:space="preserve">. Представленный способ решения проблемы интерпретируемости наиболее уместен для т.н. экспертных систем, которые являлись технологическими предшественниками искусственного интеллекта и функционировали исключительно в рамках чётко очерченного набора «сценариев» с заранее определёнными причинно-следственными </w:t>
      </w:r>
      <w:r w:rsidR="00D16062" w:rsidRPr="006B7F70">
        <w:rPr>
          <w:rFonts w:ascii="Times New Roman" w:hAnsi="Times New Roman" w:cs="Times New Roman"/>
          <w:sz w:val="30"/>
          <w:szCs w:val="30"/>
        </w:rPr>
        <w:t>цепочками</w:t>
      </w:r>
      <w:r w:rsidRPr="006B7F70">
        <w:rPr>
          <w:rFonts w:ascii="Times New Roman" w:hAnsi="Times New Roman" w:cs="Times New Roman"/>
          <w:sz w:val="30"/>
          <w:szCs w:val="30"/>
        </w:rPr>
        <w:t xml:space="preserve"> (метод «древа решений»): примерами таких систем являются программы «DXplain»</w:t>
      </w:r>
      <w:r w:rsidR="00D16062" w:rsidRPr="006B7F70">
        <w:rPr>
          <w:rStyle w:val="a9"/>
          <w:rFonts w:ascii="Times New Roman" w:hAnsi="Times New Roman" w:cs="Times New Roman"/>
          <w:sz w:val="30"/>
          <w:szCs w:val="30"/>
        </w:rPr>
        <w:footnoteReference w:id="11"/>
      </w:r>
      <w:r w:rsidRPr="006B7F70">
        <w:rPr>
          <w:rFonts w:ascii="Times New Roman" w:hAnsi="Times New Roman" w:cs="Times New Roman"/>
          <w:sz w:val="30"/>
          <w:szCs w:val="30"/>
        </w:rPr>
        <w:t xml:space="preserve"> и «MYCIN»</w:t>
      </w:r>
      <w:r w:rsidR="00D16062" w:rsidRPr="006B7F70">
        <w:rPr>
          <w:rStyle w:val="a9"/>
          <w:rFonts w:ascii="Times New Roman" w:hAnsi="Times New Roman" w:cs="Times New Roman"/>
          <w:sz w:val="30"/>
          <w:szCs w:val="30"/>
        </w:rPr>
        <w:footnoteReference w:id="12"/>
      </w:r>
      <w:r w:rsidRPr="006B7F70">
        <w:rPr>
          <w:rFonts w:ascii="Times New Roman" w:hAnsi="Times New Roman" w:cs="Times New Roman"/>
          <w:sz w:val="30"/>
          <w:szCs w:val="30"/>
        </w:rPr>
        <w:t>.</w:t>
      </w:r>
    </w:p>
    <w:p w14:paraId="566DDBA5" w14:textId="5D751203" w:rsidR="00893D96" w:rsidRPr="006B7F70" w:rsidRDefault="00893D96"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Вместе с тем, системы, разработанные на основании указанного метода принятия решений, отличаются низкой точностью полученных результатов в сравнении с методами машинного обучения или глубокими </w:t>
      </w:r>
      <w:r w:rsidRPr="006B7F70">
        <w:rPr>
          <w:rFonts w:ascii="Times New Roman" w:hAnsi="Times New Roman" w:cs="Times New Roman"/>
          <w:sz w:val="30"/>
          <w:szCs w:val="30"/>
        </w:rPr>
        <w:lastRenderedPageBreak/>
        <w:t>нейронными сетями</w:t>
      </w:r>
      <w:r w:rsidRPr="006B7F70">
        <w:rPr>
          <w:rFonts w:ascii="Times New Roman" w:hAnsi="Times New Roman" w:cs="Times New Roman"/>
          <w:sz w:val="30"/>
          <w:szCs w:val="30"/>
          <w:vertAlign w:val="superscript"/>
        </w:rPr>
        <w:footnoteReference w:id="13"/>
      </w:r>
      <w:r w:rsidRPr="006B7F70">
        <w:rPr>
          <w:rFonts w:ascii="Times New Roman" w:hAnsi="Times New Roman" w:cs="Times New Roman"/>
          <w:sz w:val="30"/>
          <w:szCs w:val="30"/>
        </w:rPr>
        <w:t>. В связи с чем, нормативно закреплённое требование о необходимости разработки ИИ-систем исключительно на архитектуре «древа решений» также не является способом решения проблемы, поскольку это существенно снизит эффективность применения технических решений и может в целом привести к стагнации отрасли по причине функциональной ограниченности метода.</w:t>
      </w:r>
    </w:p>
    <w:p w14:paraId="4F902A7F" w14:textId="563F4FF0" w:rsidR="00893D96" w:rsidRPr="006B7F70" w:rsidRDefault="00D16062"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Как результат, </w:t>
      </w:r>
      <w:r w:rsidR="00893D96" w:rsidRPr="006B7F70">
        <w:rPr>
          <w:rFonts w:ascii="Times New Roman" w:hAnsi="Times New Roman" w:cs="Times New Roman"/>
          <w:sz w:val="30"/>
          <w:szCs w:val="30"/>
        </w:rPr>
        <w:t>проблем</w:t>
      </w:r>
      <w:r w:rsidRPr="006B7F70">
        <w:rPr>
          <w:rFonts w:ascii="Times New Roman" w:hAnsi="Times New Roman" w:cs="Times New Roman"/>
          <w:sz w:val="30"/>
          <w:szCs w:val="30"/>
        </w:rPr>
        <w:t>а</w:t>
      </w:r>
      <w:r w:rsidR="00893D96" w:rsidRPr="006B7F70">
        <w:rPr>
          <w:rFonts w:ascii="Times New Roman" w:hAnsi="Times New Roman" w:cs="Times New Roman"/>
          <w:sz w:val="30"/>
          <w:szCs w:val="30"/>
        </w:rPr>
        <w:t xml:space="preserve"> </w:t>
      </w:r>
      <w:r w:rsidRPr="006B7F70">
        <w:rPr>
          <w:rFonts w:ascii="Times New Roman" w:hAnsi="Times New Roman" w:cs="Times New Roman"/>
          <w:sz w:val="30"/>
          <w:szCs w:val="30"/>
        </w:rPr>
        <w:t xml:space="preserve">«чёрного ящика» </w:t>
      </w:r>
      <w:r w:rsidR="00893D96" w:rsidRPr="006B7F70">
        <w:rPr>
          <w:rFonts w:ascii="Times New Roman" w:hAnsi="Times New Roman" w:cs="Times New Roman"/>
          <w:sz w:val="30"/>
          <w:szCs w:val="30"/>
        </w:rPr>
        <w:t xml:space="preserve">усложняется механизм получения информированного согласия пациента на медицинское вмешательство с использованием ИИ-технологий: пациент не сможет принять обоснованное решение без понимания способа осуществления вмешательства и возможных рисках для своего здоровья. </w:t>
      </w:r>
      <w:r w:rsidRPr="006B7F70">
        <w:rPr>
          <w:rFonts w:ascii="Times New Roman" w:hAnsi="Times New Roman" w:cs="Times New Roman"/>
          <w:sz w:val="30"/>
          <w:szCs w:val="30"/>
        </w:rPr>
        <w:t xml:space="preserve">В рамках представленной работы, мы предприняли попытку </w:t>
      </w:r>
      <w:r w:rsidR="00A121D4" w:rsidRPr="006B7F70">
        <w:rPr>
          <w:rFonts w:ascii="Times New Roman" w:hAnsi="Times New Roman" w:cs="Times New Roman"/>
          <w:sz w:val="30"/>
          <w:szCs w:val="30"/>
        </w:rPr>
        <w:t>улучшить существующую процедуру получения согласия на медицинское вмешательство, предусмотренную российским законодательством, в целях учёта особенностей применения ИИ-систем, а также обеспечения прав и законных интересов пациента.</w:t>
      </w:r>
    </w:p>
    <w:p w14:paraId="50EAA9BB" w14:textId="709D7094"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Вопрос </w:t>
      </w:r>
      <w:r w:rsidR="00A121D4" w:rsidRPr="006B7F70">
        <w:rPr>
          <w:rFonts w:ascii="Times New Roman" w:hAnsi="Times New Roman" w:cs="Times New Roman"/>
          <w:sz w:val="30"/>
          <w:szCs w:val="30"/>
        </w:rPr>
        <w:t xml:space="preserve">получения согласия пациента на вмешательство </w:t>
      </w:r>
      <w:r w:rsidRPr="006B7F70">
        <w:rPr>
          <w:rFonts w:ascii="Times New Roman" w:hAnsi="Times New Roman" w:cs="Times New Roman"/>
          <w:sz w:val="30"/>
          <w:szCs w:val="30"/>
        </w:rPr>
        <w:t>урегулирован в Федеральном законе от 21.11.2011 № 323-ФЗ «Об основах охраны здоровья граждан в Российской Федерации»</w:t>
      </w:r>
      <w:r w:rsidRPr="006B7F70">
        <w:rPr>
          <w:rFonts w:ascii="Times New Roman" w:hAnsi="Times New Roman" w:cs="Times New Roman"/>
          <w:sz w:val="30"/>
          <w:szCs w:val="30"/>
          <w:vertAlign w:val="superscript"/>
        </w:rPr>
        <w:footnoteReference w:id="14"/>
      </w:r>
      <w:r w:rsidRPr="006B7F70">
        <w:rPr>
          <w:rFonts w:ascii="Times New Roman" w:hAnsi="Times New Roman" w:cs="Times New Roman"/>
          <w:sz w:val="30"/>
          <w:szCs w:val="30"/>
        </w:rPr>
        <w:t xml:space="preserve"> (далее – Закон № 323-ФЗ), согласно ч. 1 ст. 20 которого информированное добровольное согласие гражданина на медицинское вмешательство является необходимым предварительным условием такого вмешательства и должно быть дано (1) добровольно (2) на основании предоставленной медицинским работником (3) в доступной форме (4) полной информации (5) о целях, методах оказания медицинской помощи, связанном с ними риске, (6) возможных вариантах медицинского вмешательства, о его последствиях, а также (7) о предполагаемых результатах оказания медицинской помощи. В случае отказа от вмешательства лицу также должны в доступной для него форме разъяснить возможные последствия такого отказа (ч. 4 ст. 20 Закона № 323-ФЗ).</w:t>
      </w:r>
    </w:p>
    <w:p w14:paraId="557E4FB6" w14:textId="03303F91"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Вместе с тем, при анализе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 Приказом Минздравсоцразвития России от 23.04.2012 № 390н</w:t>
      </w:r>
      <w:r w:rsidRPr="006B7F70">
        <w:rPr>
          <w:rFonts w:ascii="Times New Roman" w:hAnsi="Times New Roman" w:cs="Times New Roman"/>
          <w:sz w:val="30"/>
          <w:szCs w:val="30"/>
          <w:vertAlign w:val="superscript"/>
        </w:rPr>
        <w:footnoteReference w:id="15"/>
      </w:r>
      <w:r w:rsidRPr="006B7F70">
        <w:rPr>
          <w:rFonts w:ascii="Times New Roman" w:hAnsi="Times New Roman" w:cs="Times New Roman"/>
          <w:sz w:val="30"/>
          <w:szCs w:val="30"/>
        </w:rPr>
        <w:t xml:space="preserve">, мы не заметим упоминаний использования </w:t>
      </w:r>
      <w:r w:rsidRPr="006B7F70">
        <w:rPr>
          <w:rFonts w:ascii="Times New Roman" w:hAnsi="Times New Roman" w:cs="Times New Roman"/>
          <w:sz w:val="30"/>
          <w:szCs w:val="30"/>
        </w:rPr>
        <w:lastRenderedPageBreak/>
        <w:t>интеллектуальных систем в качестве отдельного вида вмешательства или его составной части. Перечисленные в указанном акте виды вмешательств выделены в зависимости от их предметной области и формы, к примеру, «неинвазивные исследования органа слуха» и «исследование функций нервной системы». В то же время, способ вмешательства не выделяется, что делает некорректным с точки зрения юридической техники расширение указанного Перечня за счёт включения в него указаний на ИИ-системы.</w:t>
      </w:r>
    </w:p>
    <w:p w14:paraId="69C4DEB8" w14:textId="4C5CD32B" w:rsidR="000358EC" w:rsidRPr="006B7F70" w:rsidRDefault="00A121D4"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Обратимся к международному опыту регулирования в рамках рассматриваемой проблематики. Так, </w:t>
      </w:r>
      <w:r w:rsidR="000358EC" w:rsidRPr="006B7F70">
        <w:rPr>
          <w:rFonts w:ascii="Times New Roman" w:hAnsi="Times New Roman" w:cs="Times New Roman"/>
          <w:sz w:val="30"/>
          <w:szCs w:val="30"/>
        </w:rPr>
        <w:t>Всеобщая декларация о биоэтике и правах человека, принятая на 18-м пленарном заседании Генеральной конференции ЮНЕСКО 19.10.2005</w:t>
      </w:r>
      <w:r w:rsidR="000358EC" w:rsidRPr="006B7F70">
        <w:rPr>
          <w:rFonts w:ascii="Times New Roman" w:hAnsi="Times New Roman" w:cs="Times New Roman"/>
          <w:sz w:val="30"/>
          <w:szCs w:val="30"/>
          <w:vertAlign w:val="superscript"/>
        </w:rPr>
        <w:footnoteReference w:id="16"/>
      </w:r>
      <w:r w:rsidR="000358EC" w:rsidRPr="006B7F70">
        <w:rPr>
          <w:rFonts w:ascii="Times New Roman" w:hAnsi="Times New Roman" w:cs="Times New Roman"/>
          <w:sz w:val="30"/>
          <w:szCs w:val="30"/>
        </w:rPr>
        <w:t>, являясь международным договором рекомендательного характера на глобальном международном уровне, также достаточно подробно регулирует механизм и условия дачи согласия на вмешательство. Так, согласно п. 1 ст. 6 Декларации медицинское вмешательство в профилактических, диагностических и терапевтических целях должно осуществляться только с предварительного, свободного, явно выраженного и информированного согласия лица на основе надлежащей информации. Указывается право лица отозвать согласие в любое время и по любой причине без негативных последствий или ущерба.</w:t>
      </w:r>
    </w:p>
    <w:p w14:paraId="40A11E5F" w14:textId="77777777"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Примечательно, что в п. 2 данной статьи механизм получения согласия также распространяется на проведение научных исследований, при этом добавляется такое условие, как адекватность и понятная форма информации, на основе которой лицо принимает решение. Полагаем, в данной ситуации указанные условия по смыслу эквивалентны требованию «надлежащего» характера информации из п. 1 ст. 6 Декларации. Данное дополнение имеет рациональное основание при условии чёткого разграничения понятий медицинского вмешательства и научных исследований.</w:t>
      </w:r>
    </w:p>
    <w:p w14:paraId="00170113" w14:textId="77777777"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На международном региональном уровне вопрос получения информированного согласия находит отражение в Конвенции Совета Европы о защите прав и достоинства человека в связи с применением достижений биологии и медицины 1997 г.</w:t>
      </w:r>
      <w:r w:rsidRPr="006B7F70">
        <w:rPr>
          <w:rFonts w:ascii="Times New Roman" w:hAnsi="Times New Roman" w:cs="Times New Roman"/>
          <w:sz w:val="30"/>
          <w:szCs w:val="30"/>
          <w:vertAlign w:val="superscript"/>
        </w:rPr>
        <w:footnoteReference w:id="17"/>
      </w:r>
      <w:r w:rsidRPr="006B7F70">
        <w:rPr>
          <w:rFonts w:ascii="Times New Roman" w:hAnsi="Times New Roman" w:cs="Times New Roman"/>
          <w:sz w:val="30"/>
          <w:szCs w:val="30"/>
        </w:rPr>
        <w:t xml:space="preserve">, в ст. 5 которой указано общее правило: </w:t>
      </w:r>
      <w:r w:rsidRPr="006B7F70">
        <w:rPr>
          <w:rFonts w:ascii="Times New Roman" w:hAnsi="Times New Roman" w:cs="Times New Roman"/>
          <w:sz w:val="30"/>
          <w:szCs w:val="30"/>
        </w:rPr>
        <w:lastRenderedPageBreak/>
        <w:t>медицинское вмешательство может осуществляться лишь после того, как лицо, которому предоставлена информация о цели, характере последствиях и рисках вмешательства, даст на это свое добровольное информированное согласие. Россия не подписала и не ратифицировала данную Конвенцию, однако, как мы можем видеть, представленное в ст. 20 Закона № 323-ФЗ положение об информированном согласии является более развёрнутым и полностью включает в себя все условия, перечисленные в Конвенции.</w:t>
      </w:r>
    </w:p>
    <w:p w14:paraId="0D90F239" w14:textId="77777777"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На основе анализа представленных правовых актов государственного и международного уровня мы можем утверждать, что вопрос об особенностях предоставления информированного согласия для вмешательства с использованием ИИ-технологий специальным образом не урегулирован. По данной причине остаются нерешёнными проблемы, вызванные низкой интерпретируемостью интеллектуальных систем и следующей из этого сложностью в предоставлении адекватной, полной информации в доступной форме о предстоящем вмешательстве.</w:t>
      </w:r>
    </w:p>
    <w:p w14:paraId="05ED05FD" w14:textId="3E253E24"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Исходя из уровня технического исполнения современных носителей искусственного интеллекта, с учётом отсутствия полноценного регулирования отрасли и несформировавшегося отношения к технологии со стороны специалистов и пациентов, полагаем обоснованным включить в информированное согласие указание на использование </w:t>
      </w:r>
      <w:r w:rsidR="009F7A28" w:rsidRPr="006B7F70">
        <w:rPr>
          <w:rFonts w:ascii="Times New Roman" w:hAnsi="Times New Roman" w:cs="Times New Roman"/>
          <w:sz w:val="30"/>
          <w:szCs w:val="30"/>
        </w:rPr>
        <w:t xml:space="preserve">ИИ-алгоритмов </w:t>
      </w:r>
      <w:r w:rsidRPr="006B7F70">
        <w:rPr>
          <w:rFonts w:ascii="Times New Roman" w:hAnsi="Times New Roman" w:cs="Times New Roman"/>
          <w:sz w:val="30"/>
          <w:szCs w:val="30"/>
        </w:rPr>
        <w:t>при осуществлении определённого вида медицинского вмешательства либо включить общее положение о согласии на использование искусственного интеллекта при оказании медицинской помощи (в виде отдельного поля в бланке согласия на вмешательство или отдельного документа).</w:t>
      </w:r>
      <w:r w:rsidR="00A12382" w:rsidRPr="006B7F70">
        <w:rPr>
          <w:rFonts w:ascii="Times New Roman" w:hAnsi="Times New Roman" w:cs="Times New Roman"/>
          <w:sz w:val="30"/>
          <w:szCs w:val="30"/>
        </w:rPr>
        <w:t xml:space="preserve"> Закономерным образом, в случае отказа в предоставлении согласия, пациенту должна быть предложена медицинская помощь, оказываемая без использования автоматизированных алгоритмов принятия клинических решений.</w:t>
      </w:r>
    </w:p>
    <w:p w14:paraId="710B77C0" w14:textId="46DC37AD" w:rsidR="000358EC" w:rsidRPr="006B7F70" w:rsidRDefault="009F7A28"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Р</w:t>
      </w:r>
      <w:r w:rsidR="000358EC" w:rsidRPr="006B7F70">
        <w:rPr>
          <w:rFonts w:ascii="Times New Roman" w:hAnsi="Times New Roman" w:cs="Times New Roman"/>
          <w:sz w:val="30"/>
          <w:szCs w:val="30"/>
        </w:rPr>
        <w:t>еализация указанных условий механизма информированного согласия непосредственно связана с принятием комплекса мер по преодолению проблемы «черного ящика», в основе которой лежит полнота и доступность информационных процессов, обрабатываемых ИИ-системами. Приведём ряд мер, которые, по нашему мнению, будут в наибольшей мере способствовать повышению объяснимости и интерпретируемости интеллектуальной модели.</w:t>
      </w:r>
    </w:p>
    <w:p w14:paraId="5FFDED78" w14:textId="54614F7B"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Полагаем, что</w:t>
      </w:r>
      <w:r w:rsidR="009F7A28" w:rsidRPr="006B7F70">
        <w:rPr>
          <w:rFonts w:ascii="Times New Roman" w:hAnsi="Times New Roman" w:cs="Times New Roman"/>
          <w:sz w:val="30"/>
          <w:szCs w:val="30"/>
        </w:rPr>
        <w:t xml:space="preserve"> преодолеть проблему низкой объяснимости (интерпретируемости) результатов работы интеллектуальных систем позволит следующий комплекс мер. Так, </w:t>
      </w:r>
      <w:r w:rsidRPr="006B7F70">
        <w:rPr>
          <w:rFonts w:ascii="Times New Roman" w:hAnsi="Times New Roman" w:cs="Times New Roman"/>
          <w:sz w:val="30"/>
          <w:szCs w:val="30"/>
        </w:rPr>
        <w:t>ключевое значение для человека, оценивающего результаты «мыслительной» деятельности ИИ-технологий для принятия собственного решения, имеет понимание (1) всех способов решения поставленной клинической задачи, (2) степень эффективности применения каждого из таких способов (вероятность успешного завершения операции или уровень точности диагноза), (3) основны</w:t>
      </w:r>
      <w:r w:rsidR="009F7A28" w:rsidRPr="006B7F70">
        <w:rPr>
          <w:rFonts w:ascii="Times New Roman" w:hAnsi="Times New Roman" w:cs="Times New Roman"/>
          <w:sz w:val="30"/>
          <w:szCs w:val="30"/>
        </w:rPr>
        <w:t>е</w:t>
      </w:r>
      <w:r w:rsidRPr="006B7F70">
        <w:rPr>
          <w:rFonts w:ascii="Times New Roman" w:hAnsi="Times New Roman" w:cs="Times New Roman"/>
          <w:sz w:val="30"/>
          <w:szCs w:val="30"/>
        </w:rPr>
        <w:t xml:space="preserve"> фактор</w:t>
      </w:r>
      <w:r w:rsidR="009F7A28" w:rsidRPr="006B7F70">
        <w:rPr>
          <w:rFonts w:ascii="Times New Roman" w:hAnsi="Times New Roman" w:cs="Times New Roman"/>
          <w:sz w:val="30"/>
          <w:szCs w:val="30"/>
        </w:rPr>
        <w:t>ы</w:t>
      </w:r>
      <w:r w:rsidRPr="006B7F70">
        <w:rPr>
          <w:rFonts w:ascii="Times New Roman" w:hAnsi="Times New Roman" w:cs="Times New Roman"/>
          <w:sz w:val="30"/>
          <w:szCs w:val="30"/>
        </w:rPr>
        <w:t>, влияющи</w:t>
      </w:r>
      <w:r w:rsidR="009F7A28" w:rsidRPr="006B7F70">
        <w:rPr>
          <w:rFonts w:ascii="Times New Roman" w:hAnsi="Times New Roman" w:cs="Times New Roman"/>
          <w:sz w:val="30"/>
          <w:szCs w:val="30"/>
        </w:rPr>
        <w:t>е</w:t>
      </w:r>
      <w:r w:rsidRPr="006B7F70">
        <w:rPr>
          <w:rFonts w:ascii="Times New Roman" w:hAnsi="Times New Roman" w:cs="Times New Roman"/>
          <w:sz w:val="30"/>
          <w:szCs w:val="30"/>
        </w:rPr>
        <w:t xml:space="preserve"> на </w:t>
      </w:r>
      <w:r w:rsidRPr="006B7F70">
        <w:rPr>
          <w:rFonts w:ascii="Times New Roman" w:hAnsi="Times New Roman" w:cs="Times New Roman"/>
          <w:sz w:val="30"/>
          <w:szCs w:val="30"/>
        </w:rPr>
        <w:lastRenderedPageBreak/>
        <w:t>эффективность конкретного способа, а также (4) несколько главных причин возможного «негативного» результата. По нашему мнению, предоставление указанной информации является достаточным для соблюдения требований полноты и доступной формы сведений в целях получения информированного согласия – пациенту и врачу не обязательно знать все аспекты технической стороны работы алгоритма</w:t>
      </w:r>
      <w:r w:rsidR="009F7A28" w:rsidRPr="006B7F70">
        <w:rPr>
          <w:rFonts w:ascii="Times New Roman" w:hAnsi="Times New Roman" w:cs="Times New Roman"/>
          <w:sz w:val="30"/>
          <w:szCs w:val="30"/>
        </w:rPr>
        <w:t>;</w:t>
      </w:r>
      <w:r w:rsidRPr="006B7F70">
        <w:rPr>
          <w:rFonts w:ascii="Times New Roman" w:hAnsi="Times New Roman" w:cs="Times New Roman"/>
          <w:sz w:val="30"/>
          <w:szCs w:val="30"/>
        </w:rPr>
        <w:t xml:space="preserve"> более того, это практически не достижимо.</w:t>
      </w:r>
    </w:p>
    <w:p w14:paraId="2B8C0404" w14:textId="77777777"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Повышению прозрачности будет способствовать предъявление к разработчикам требования о включении в ИИ-программу функции формирования схематичного описания цепочки операций, которые привели к полученному результату. К примеру, такое описание может быть представлено в виде блок-схемы, демонстрирующей все вариации (древо) решений, к которым алгоритм мог прийти на определённом этапе своих вычислений, а также аргументацию, почему был выбран конкретный вариант и отклонены иные. Подобная функция реализована разработчиками системы для обработки генетической информации «Emedgene»</w:t>
      </w:r>
      <w:r w:rsidRPr="006B7F70">
        <w:rPr>
          <w:rFonts w:ascii="Times New Roman" w:hAnsi="Times New Roman" w:cs="Times New Roman"/>
          <w:sz w:val="30"/>
          <w:szCs w:val="30"/>
          <w:vertAlign w:val="superscript"/>
        </w:rPr>
        <w:footnoteReference w:id="18"/>
      </w:r>
      <w:r w:rsidRPr="006B7F70">
        <w:rPr>
          <w:rFonts w:ascii="Times New Roman" w:hAnsi="Times New Roman" w:cs="Times New Roman"/>
          <w:sz w:val="30"/>
          <w:szCs w:val="30"/>
        </w:rPr>
        <w:t>. При этом, должен быть найден баланс между упрощением в объяснении технической части алгоритма и сохранением как можно более полного изложения принципов работы технологии и факторов, которые могут повлиять на полученные результаты.</w:t>
      </w:r>
    </w:p>
    <w:p w14:paraId="3582C4C0" w14:textId="77777777"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В научной литературе предлагается иной способ интерпретации полученных ИИ-системой результатов через предоставление врачу наиболее близкого аналога изображения или описания патологии из имеющейся верифицированной базы данных. Поскольку специалисту для сравнения выводится уже проверенный пример клинического решения, основанный на аналогичных исходных данных, имеется возможность, по крайней мере, сверить оба результата: от ИИ и из базы данных – на предмет наличия соответствующих аномалий и правильности их «квалификации» системой</w:t>
      </w:r>
      <w:r w:rsidRPr="006B7F70">
        <w:rPr>
          <w:rFonts w:ascii="Times New Roman" w:hAnsi="Times New Roman" w:cs="Times New Roman"/>
          <w:sz w:val="30"/>
          <w:szCs w:val="30"/>
          <w:vertAlign w:val="superscript"/>
        </w:rPr>
        <w:footnoteReference w:id="19"/>
      </w:r>
      <w:r w:rsidRPr="006B7F70">
        <w:rPr>
          <w:rFonts w:ascii="Times New Roman" w:hAnsi="Times New Roman" w:cs="Times New Roman"/>
          <w:sz w:val="30"/>
          <w:szCs w:val="30"/>
        </w:rPr>
        <w:t>.</w:t>
      </w:r>
    </w:p>
    <w:p w14:paraId="74C2D589" w14:textId="77777777"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Вместе с тем, данный способ обеспечения объяснимости результатов применим только для ИИ-алгоритмов, основанных на методе т.н. сиамских нейронных сетей</w:t>
      </w:r>
      <w:r w:rsidRPr="006B7F70">
        <w:rPr>
          <w:rFonts w:ascii="Times New Roman" w:hAnsi="Times New Roman" w:cs="Times New Roman"/>
          <w:sz w:val="30"/>
          <w:szCs w:val="30"/>
          <w:vertAlign w:val="superscript"/>
        </w:rPr>
        <w:footnoteReference w:id="20"/>
      </w:r>
      <w:r w:rsidRPr="006B7F70">
        <w:rPr>
          <w:rFonts w:ascii="Times New Roman" w:hAnsi="Times New Roman" w:cs="Times New Roman"/>
          <w:sz w:val="30"/>
          <w:szCs w:val="30"/>
        </w:rPr>
        <w:t xml:space="preserve">. В связи с чем, представленный подход не является универсальным и не может быть закреплён в качестве общего требования для </w:t>
      </w:r>
      <w:r w:rsidRPr="006B7F70">
        <w:rPr>
          <w:rFonts w:ascii="Times New Roman" w:hAnsi="Times New Roman" w:cs="Times New Roman"/>
          <w:sz w:val="30"/>
          <w:szCs w:val="30"/>
        </w:rPr>
        <w:lastRenderedPageBreak/>
        <w:t>различных интеллектуальных систем: к примеру, алгоритмы, основанные на анализе статистических моделей и больших данных, в принципе не смогут «проиллюстрировать» своё решение набором из одного или нескольких примеров из баз данных, поскольку обнаруживаемые ими закономерности могут быть видны только в масштабе тысяч образцов.</w:t>
      </w:r>
    </w:p>
    <w:p w14:paraId="7186D62A" w14:textId="68B72091"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 xml:space="preserve">Кроме того, учитывая разные уровни </w:t>
      </w:r>
      <w:r w:rsidR="009F7A28" w:rsidRPr="006B7F70">
        <w:rPr>
          <w:rFonts w:ascii="Times New Roman" w:hAnsi="Times New Roman" w:cs="Times New Roman"/>
          <w:sz w:val="30"/>
          <w:szCs w:val="30"/>
        </w:rPr>
        <w:t xml:space="preserve">подготовки </w:t>
      </w:r>
      <w:r w:rsidRPr="006B7F70">
        <w:rPr>
          <w:rFonts w:ascii="Times New Roman" w:hAnsi="Times New Roman" w:cs="Times New Roman"/>
          <w:sz w:val="30"/>
          <w:szCs w:val="30"/>
        </w:rPr>
        <w:t>участников отношений, следует предоставлять две версии соответствующего отчёта: очевидно, для специалиста должен быть сформирован более детализированный отчёт с использованием медицинской терминологии, что позволит более обоснованно подойти к оценке деятельности ИИ-системы. С этим обстоятельством тесно связано косвенное направление для решения проблемы объяснимости искусственного интеллекта: повышение квалификации медицинских кадров в части обучения навыкам работы с большими данными, интеллектуальными системами и интерпретации полученных ими решений.</w:t>
      </w:r>
    </w:p>
    <w:p w14:paraId="5CD2EA97" w14:textId="7C8F6220"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Указанная функция формирования отчётности должна быть «по умолчанию» встроена во все интеллектуальные алгоритмы и выступить составной частью концепции «</w:t>
      </w:r>
      <w:r w:rsidRPr="006B7F70">
        <w:rPr>
          <w:rFonts w:ascii="Times New Roman" w:hAnsi="Times New Roman" w:cs="Times New Roman"/>
          <w:sz w:val="30"/>
          <w:szCs w:val="30"/>
          <w:lang w:val="en-US"/>
        </w:rPr>
        <w:t>protection</w:t>
      </w:r>
      <w:r w:rsidRPr="006B7F70">
        <w:rPr>
          <w:rFonts w:ascii="Times New Roman" w:hAnsi="Times New Roman" w:cs="Times New Roman"/>
          <w:sz w:val="30"/>
          <w:szCs w:val="30"/>
        </w:rPr>
        <w:t xml:space="preserve"> </w:t>
      </w:r>
      <w:r w:rsidRPr="006B7F70">
        <w:rPr>
          <w:rFonts w:ascii="Times New Roman" w:hAnsi="Times New Roman" w:cs="Times New Roman"/>
          <w:sz w:val="30"/>
          <w:szCs w:val="30"/>
          <w:lang w:val="en-US"/>
        </w:rPr>
        <w:t>by</w:t>
      </w:r>
      <w:r w:rsidRPr="006B7F70">
        <w:rPr>
          <w:rFonts w:ascii="Times New Roman" w:hAnsi="Times New Roman" w:cs="Times New Roman"/>
          <w:sz w:val="30"/>
          <w:szCs w:val="30"/>
        </w:rPr>
        <w:t xml:space="preserve"> </w:t>
      </w:r>
      <w:r w:rsidRPr="006B7F70">
        <w:rPr>
          <w:rFonts w:ascii="Times New Roman" w:hAnsi="Times New Roman" w:cs="Times New Roman"/>
          <w:sz w:val="30"/>
          <w:szCs w:val="30"/>
          <w:lang w:val="en-US"/>
        </w:rPr>
        <w:t>design</w:t>
      </w:r>
      <w:r w:rsidRPr="006B7F70">
        <w:rPr>
          <w:rFonts w:ascii="Times New Roman" w:hAnsi="Times New Roman" w:cs="Times New Roman"/>
          <w:sz w:val="30"/>
          <w:szCs w:val="30"/>
        </w:rPr>
        <w:t>», которую следует внедрить в ИИ-отрасль. Наличие возможности предоставить программой отчёт о совершённых либо предстоящих действиях является одним из ключевых элементов в обеспечении прозрачности и интерпретируемости ИИ-систем, что повысит уровень доверия к технологии и темпы её развития за счёт повышения эффективности механизма «обратной связи».</w:t>
      </w:r>
    </w:p>
    <w:p w14:paraId="227E7AE6" w14:textId="4251BA23" w:rsidR="000358EC" w:rsidRPr="006B7F70" w:rsidRDefault="000358EC" w:rsidP="001D5D51">
      <w:pPr>
        <w:spacing w:after="0" w:line="240" w:lineRule="auto"/>
        <w:ind w:firstLine="709"/>
        <w:jc w:val="both"/>
        <w:rPr>
          <w:rFonts w:ascii="Times New Roman" w:hAnsi="Times New Roman" w:cs="Times New Roman"/>
          <w:sz w:val="30"/>
          <w:szCs w:val="30"/>
        </w:rPr>
      </w:pPr>
      <w:r w:rsidRPr="006B7F70">
        <w:rPr>
          <w:rFonts w:ascii="Times New Roman" w:hAnsi="Times New Roman" w:cs="Times New Roman"/>
          <w:sz w:val="30"/>
          <w:szCs w:val="30"/>
        </w:rPr>
        <w:t>На наш взгляд, закрепление изложенных рекомендаций в нормативно-правовых актах и стандартах, в том числе, международного уровня позволит не только адаптировать механизм получения информированного согласия пациента на медицинское вмешательство для случаев оказания медицинской помощи с использованием ИИ-алгоритмов, но также решит проблему «чёрного ящика» благодаря обеспечению объяснимости интеллектуальных систем. В то же время, объяснимость как свойство интеллектуальной системы должно стать одним из наиболее важных элементов правового режима технологии, который лежит в основе решения ряда принципиальных для отрасли проблем, связанных, к примеру, с ответственностью за вред, причинённый ИИ</w:t>
      </w:r>
      <w:r w:rsidR="007700C1" w:rsidRPr="006B7F70">
        <w:rPr>
          <w:rFonts w:ascii="Times New Roman" w:hAnsi="Times New Roman" w:cs="Times New Roman"/>
          <w:sz w:val="30"/>
          <w:szCs w:val="30"/>
        </w:rPr>
        <w:t>-системой</w:t>
      </w:r>
      <w:r w:rsidRPr="006B7F70">
        <w:rPr>
          <w:rFonts w:ascii="Times New Roman" w:hAnsi="Times New Roman" w:cs="Times New Roman"/>
          <w:sz w:val="30"/>
          <w:szCs w:val="30"/>
        </w:rPr>
        <w:t xml:space="preserve"> при оказании медицинской помощи.</w:t>
      </w:r>
    </w:p>
    <w:p w14:paraId="702D4B15" w14:textId="77777777" w:rsidR="000358EC" w:rsidRPr="006B7F70" w:rsidRDefault="000358EC" w:rsidP="001D5D51">
      <w:pPr>
        <w:spacing w:after="0" w:line="240" w:lineRule="auto"/>
        <w:ind w:firstLine="709"/>
        <w:jc w:val="both"/>
        <w:rPr>
          <w:rFonts w:ascii="Times New Roman" w:hAnsi="Times New Roman" w:cs="Times New Roman"/>
          <w:sz w:val="30"/>
          <w:szCs w:val="30"/>
        </w:rPr>
      </w:pPr>
    </w:p>
    <w:sectPr w:rsidR="000358EC" w:rsidRPr="006B7F70" w:rsidSect="006B7F70">
      <w:headerReference w:type="default" r:id="rId7"/>
      <w:footnotePr>
        <w:numRestart w:val="eachPage"/>
      </w:footnotePr>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FD38" w14:textId="77777777" w:rsidR="004874F0" w:rsidRDefault="004874F0" w:rsidP="000358EC">
      <w:pPr>
        <w:spacing w:after="0" w:line="240" w:lineRule="auto"/>
      </w:pPr>
      <w:r>
        <w:separator/>
      </w:r>
    </w:p>
  </w:endnote>
  <w:endnote w:type="continuationSeparator" w:id="0">
    <w:p w14:paraId="363661ED" w14:textId="77777777" w:rsidR="004874F0" w:rsidRDefault="004874F0" w:rsidP="0003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08FE" w14:textId="77777777" w:rsidR="004874F0" w:rsidRDefault="004874F0" w:rsidP="000358EC">
      <w:pPr>
        <w:spacing w:after="0" w:line="240" w:lineRule="auto"/>
      </w:pPr>
      <w:r>
        <w:separator/>
      </w:r>
    </w:p>
  </w:footnote>
  <w:footnote w:type="continuationSeparator" w:id="0">
    <w:p w14:paraId="108EBDF8" w14:textId="77777777" w:rsidR="004874F0" w:rsidRDefault="004874F0" w:rsidP="000358EC">
      <w:pPr>
        <w:spacing w:after="0" w:line="240" w:lineRule="auto"/>
      </w:pPr>
      <w:r>
        <w:continuationSeparator/>
      </w:r>
    </w:p>
  </w:footnote>
  <w:footnote w:id="1">
    <w:p w14:paraId="26A108A0" w14:textId="70282C41" w:rsidR="00782E45" w:rsidRPr="006B7F70" w:rsidRDefault="00782E45"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Справочная правовая система «Консультант-Плюс». Режим доступа: </w:t>
      </w:r>
      <w:hyperlink r:id="rId1" w:history="1">
        <w:r w:rsidRPr="006B7F70">
          <w:rPr>
            <w:rStyle w:val="aa"/>
            <w:rFonts w:ascii="Times New Roman" w:hAnsi="Times New Roman" w:cs="Times New Roman"/>
            <w:sz w:val="26"/>
            <w:szCs w:val="26"/>
          </w:rPr>
          <w:t>http://www.consultant.ru/</w:t>
        </w:r>
      </w:hyperlink>
      <w:r w:rsidRPr="006B7F70">
        <w:rPr>
          <w:rFonts w:ascii="Times New Roman" w:hAnsi="Times New Roman" w:cs="Times New Roman"/>
          <w:sz w:val="26"/>
          <w:szCs w:val="26"/>
        </w:rPr>
        <w:t>.</w:t>
      </w:r>
    </w:p>
  </w:footnote>
  <w:footnote w:id="2">
    <w:p w14:paraId="3BE442C1" w14:textId="235B1FD9" w:rsidR="00893D96" w:rsidRPr="00EE3D36" w:rsidRDefault="00893D96"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Привалов С.А. Технологии искусственного интеллекта в сфере обеспечения права на охрану здоровья, доступную и качественную медицинскую помощь: перспективы и проблемы регулирования // Вестник СГЮА. 2021. </w:t>
      </w:r>
      <w:r w:rsidRPr="006B7F70">
        <w:rPr>
          <w:rFonts w:ascii="Times New Roman" w:hAnsi="Times New Roman" w:cs="Times New Roman"/>
          <w:sz w:val="26"/>
          <w:szCs w:val="26"/>
          <w:lang w:val="en-US"/>
        </w:rPr>
        <w:t xml:space="preserve">№ 4 (141). </w:t>
      </w:r>
      <w:r w:rsidRPr="006B7F70">
        <w:rPr>
          <w:rFonts w:ascii="Times New Roman" w:hAnsi="Times New Roman" w:cs="Times New Roman"/>
          <w:sz w:val="26"/>
          <w:szCs w:val="26"/>
        </w:rPr>
        <w:t>С</w:t>
      </w:r>
      <w:r w:rsidRPr="006B7F70">
        <w:rPr>
          <w:rFonts w:ascii="Times New Roman" w:hAnsi="Times New Roman" w:cs="Times New Roman"/>
          <w:sz w:val="26"/>
          <w:szCs w:val="26"/>
          <w:lang w:val="en-US"/>
        </w:rPr>
        <w:t xml:space="preserve">. </w:t>
      </w:r>
      <w:proofErr w:type="gramStart"/>
      <w:r w:rsidRPr="006B7F70">
        <w:rPr>
          <w:rFonts w:ascii="Times New Roman" w:hAnsi="Times New Roman" w:cs="Times New Roman"/>
          <w:sz w:val="26"/>
          <w:szCs w:val="26"/>
          <w:lang w:val="en-US"/>
        </w:rPr>
        <w:t>36 ;</w:t>
      </w:r>
      <w:proofErr w:type="gramEnd"/>
      <w:r w:rsidRPr="006B7F70">
        <w:rPr>
          <w:rFonts w:ascii="Times New Roman" w:hAnsi="Times New Roman" w:cs="Times New Roman"/>
          <w:sz w:val="26"/>
          <w:szCs w:val="26"/>
          <w:lang w:val="en-US"/>
        </w:rPr>
        <w:t xml:space="preserve"> Thrall J. H., Li X., Li Q., Cruz C., Do S., Dreyer K., Brink J. Artificial Intelligence and Machine Learning in Radiology: Opportunities, Challenges, Pitfalls, and Criteria for Success</w:t>
      </w:r>
      <w:r w:rsidR="001D5D51" w:rsidRPr="001D5D51">
        <w:rPr>
          <w:rFonts w:ascii="Times New Roman" w:hAnsi="Times New Roman" w:cs="Times New Roman"/>
          <w:sz w:val="26"/>
          <w:szCs w:val="26"/>
          <w:lang w:val="en-US"/>
        </w:rPr>
        <w:t xml:space="preserve"> //</w:t>
      </w:r>
      <w:r w:rsidRPr="006B7F70">
        <w:rPr>
          <w:rFonts w:ascii="Times New Roman" w:hAnsi="Times New Roman" w:cs="Times New Roman"/>
          <w:sz w:val="26"/>
          <w:szCs w:val="26"/>
          <w:lang w:val="en-US"/>
        </w:rPr>
        <w:t xml:space="preserve"> Journal of the American College of Radiology. </w:t>
      </w:r>
      <w:r w:rsidR="001D5D51">
        <w:rPr>
          <w:rFonts w:ascii="Times New Roman" w:hAnsi="Times New Roman" w:cs="Times New Roman"/>
          <w:sz w:val="26"/>
          <w:szCs w:val="26"/>
        </w:rPr>
        <w:t>Т</w:t>
      </w:r>
      <w:r w:rsidR="001D5D51" w:rsidRPr="00EE3D36">
        <w:rPr>
          <w:rFonts w:ascii="Times New Roman" w:hAnsi="Times New Roman" w:cs="Times New Roman"/>
          <w:sz w:val="26"/>
          <w:szCs w:val="26"/>
        </w:rPr>
        <w:t>.</w:t>
      </w:r>
      <w:r w:rsidRPr="00EE3D36">
        <w:rPr>
          <w:rFonts w:ascii="Times New Roman" w:hAnsi="Times New Roman" w:cs="Times New Roman"/>
          <w:sz w:val="26"/>
          <w:szCs w:val="26"/>
        </w:rPr>
        <w:t xml:space="preserve"> 15. </w:t>
      </w:r>
      <w:r w:rsidR="001D5D51" w:rsidRPr="00EE3D36">
        <w:rPr>
          <w:rFonts w:ascii="Times New Roman" w:hAnsi="Times New Roman" w:cs="Times New Roman"/>
          <w:sz w:val="26"/>
          <w:szCs w:val="26"/>
        </w:rPr>
        <w:t>№</w:t>
      </w:r>
      <w:r w:rsidRPr="00EE3D36">
        <w:rPr>
          <w:rFonts w:ascii="Times New Roman" w:hAnsi="Times New Roman" w:cs="Times New Roman"/>
          <w:sz w:val="26"/>
          <w:szCs w:val="26"/>
        </w:rPr>
        <w:t xml:space="preserve"> 3. </w:t>
      </w:r>
      <w:r w:rsidR="001D5D51">
        <w:rPr>
          <w:rFonts w:ascii="Times New Roman" w:hAnsi="Times New Roman" w:cs="Times New Roman"/>
          <w:sz w:val="26"/>
          <w:szCs w:val="26"/>
        </w:rPr>
        <w:t>С</w:t>
      </w:r>
      <w:r w:rsidRPr="00EE3D36">
        <w:rPr>
          <w:rFonts w:ascii="Times New Roman" w:hAnsi="Times New Roman" w:cs="Times New Roman"/>
          <w:sz w:val="26"/>
          <w:szCs w:val="26"/>
        </w:rPr>
        <w:t>. 504—508.</w:t>
      </w:r>
    </w:p>
  </w:footnote>
  <w:footnote w:id="3">
    <w:p w14:paraId="693D8D70" w14:textId="4E707FD1" w:rsidR="000358EC" w:rsidRPr="006B7F70" w:rsidRDefault="000358EC"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Киселева А.Ю. Применение искусственного интеллекта в здравоохранении: аспекты медицинского права // Медицинское право: теория и практика. </w:t>
      </w:r>
      <w:r w:rsidRPr="00662AED">
        <w:rPr>
          <w:rFonts w:ascii="Times New Roman" w:hAnsi="Times New Roman" w:cs="Times New Roman"/>
          <w:sz w:val="26"/>
          <w:szCs w:val="26"/>
          <w:lang w:val="en-US"/>
        </w:rPr>
        <w:t xml:space="preserve">2020. </w:t>
      </w:r>
      <w:r w:rsidRPr="006B7F70">
        <w:rPr>
          <w:rFonts w:ascii="Times New Roman" w:hAnsi="Times New Roman" w:cs="Times New Roman"/>
          <w:sz w:val="26"/>
          <w:szCs w:val="26"/>
        </w:rPr>
        <w:t>Т</w:t>
      </w:r>
      <w:r w:rsidRPr="00662AED">
        <w:rPr>
          <w:rFonts w:ascii="Times New Roman" w:hAnsi="Times New Roman" w:cs="Times New Roman"/>
          <w:sz w:val="26"/>
          <w:szCs w:val="26"/>
          <w:lang w:val="en-US"/>
        </w:rPr>
        <w:t>. 6. № 2</w:t>
      </w:r>
      <w:r w:rsidR="001D5D51" w:rsidRPr="00662AED">
        <w:rPr>
          <w:rFonts w:ascii="Times New Roman" w:hAnsi="Times New Roman" w:cs="Times New Roman"/>
          <w:sz w:val="26"/>
          <w:szCs w:val="26"/>
          <w:lang w:val="en-US"/>
        </w:rPr>
        <w:t xml:space="preserve"> </w:t>
      </w:r>
      <w:r w:rsidRPr="00662AED">
        <w:rPr>
          <w:rFonts w:ascii="Times New Roman" w:hAnsi="Times New Roman" w:cs="Times New Roman"/>
          <w:sz w:val="26"/>
          <w:szCs w:val="26"/>
          <w:lang w:val="en-US"/>
        </w:rPr>
        <w:t xml:space="preserve">(12). </w:t>
      </w:r>
      <w:r w:rsidRPr="006B7F70">
        <w:rPr>
          <w:rFonts w:ascii="Times New Roman" w:hAnsi="Times New Roman" w:cs="Times New Roman"/>
          <w:sz w:val="26"/>
          <w:szCs w:val="26"/>
        </w:rPr>
        <w:t>С</w:t>
      </w:r>
      <w:r w:rsidRPr="006B7F70">
        <w:rPr>
          <w:rFonts w:ascii="Times New Roman" w:hAnsi="Times New Roman" w:cs="Times New Roman"/>
          <w:sz w:val="26"/>
          <w:szCs w:val="26"/>
          <w:lang w:val="en-US"/>
        </w:rPr>
        <w:t>.</w:t>
      </w:r>
      <w:r w:rsidR="001D5D51" w:rsidRPr="00662AED">
        <w:rPr>
          <w:rFonts w:ascii="Times New Roman" w:hAnsi="Times New Roman" w:cs="Times New Roman"/>
          <w:sz w:val="26"/>
          <w:szCs w:val="26"/>
          <w:lang w:val="en-US"/>
        </w:rPr>
        <w:t> </w:t>
      </w:r>
      <w:r w:rsidRPr="006B7F70">
        <w:rPr>
          <w:rFonts w:ascii="Times New Roman" w:hAnsi="Times New Roman" w:cs="Times New Roman"/>
          <w:sz w:val="26"/>
          <w:szCs w:val="26"/>
          <w:lang w:val="en-US"/>
        </w:rPr>
        <w:t>30.</w:t>
      </w:r>
    </w:p>
  </w:footnote>
  <w:footnote w:id="4">
    <w:p w14:paraId="692AB905" w14:textId="3547D468" w:rsidR="00C643ED" w:rsidRPr="00EE3D36" w:rsidRDefault="00C643ED"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lang w:val="en-US"/>
        </w:rPr>
        <w:t xml:space="preserve"> Ching T</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 Himmelstein D</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S</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 Beaulieu-Jones B</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K</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 Kalinin A</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A</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 Do B</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T</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 Way G</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P</w:t>
      </w:r>
      <w:r w:rsidR="00662AED" w:rsidRPr="00662AED">
        <w:rPr>
          <w:rFonts w:ascii="Times New Roman" w:hAnsi="Times New Roman" w:cs="Times New Roman"/>
          <w:sz w:val="26"/>
          <w:szCs w:val="26"/>
          <w:lang w:val="en-US"/>
        </w:rPr>
        <w:t>.</w:t>
      </w:r>
      <w:r w:rsidRPr="006B7F70">
        <w:rPr>
          <w:rFonts w:ascii="Times New Roman" w:hAnsi="Times New Roman" w:cs="Times New Roman"/>
          <w:sz w:val="26"/>
          <w:szCs w:val="26"/>
          <w:lang w:val="en-US"/>
        </w:rPr>
        <w:t xml:space="preserve">, et al. Opportunities and obstacles for deep learning in biology and medicine </w:t>
      </w:r>
      <w:r w:rsidR="00662AED" w:rsidRPr="00662AED">
        <w:rPr>
          <w:rFonts w:ascii="Times New Roman" w:hAnsi="Times New Roman" w:cs="Times New Roman"/>
          <w:sz w:val="26"/>
          <w:szCs w:val="26"/>
          <w:lang w:val="en-US"/>
        </w:rPr>
        <w:t xml:space="preserve">[Электронный ресурс] // Journal of the Royal Society Interface. </w:t>
      </w:r>
      <w:r w:rsidR="00662AED" w:rsidRPr="00EE3D36">
        <w:rPr>
          <w:rFonts w:ascii="Times New Roman" w:hAnsi="Times New Roman" w:cs="Times New Roman"/>
          <w:sz w:val="26"/>
          <w:szCs w:val="26"/>
        </w:rPr>
        <w:t>2018. № 15 (141).</w:t>
      </w:r>
      <w:r w:rsidRPr="00EE3D36">
        <w:rPr>
          <w:rFonts w:ascii="Times New Roman" w:hAnsi="Times New Roman" w:cs="Times New Roman"/>
          <w:sz w:val="26"/>
          <w:szCs w:val="26"/>
        </w:rPr>
        <w:t xml:space="preserve"> </w:t>
      </w:r>
      <w:r w:rsidR="00662AED" w:rsidRPr="00EE3D36">
        <w:rPr>
          <w:rFonts w:ascii="Times New Roman" w:hAnsi="Times New Roman" w:cs="Times New Roman"/>
          <w:sz w:val="26"/>
          <w:szCs w:val="26"/>
        </w:rPr>
        <w:t xml:space="preserve">47 </w:t>
      </w:r>
      <w:r w:rsidR="00662AED">
        <w:rPr>
          <w:rFonts w:ascii="Times New Roman" w:hAnsi="Times New Roman" w:cs="Times New Roman"/>
          <w:sz w:val="26"/>
          <w:szCs w:val="26"/>
        </w:rPr>
        <w:t>с</w:t>
      </w:r>
      <w:r w:rsidR="00662AED" w:rsidRPr="00EE3D36">
        <w:rPr>
          <w:rFonts w:ascii="Times New Roman" w:hAnsi="Times New Roman" w:cs="Times New Roman"/>
          <w:sz w:val="26"/>
          <w:szCs w:val="26"/>
        </w:rPr>
        <w:t xml:space="preserve">. </w:t>
      </w:r>
      <w:r w:rsidR="00662AED">
        <w:rPr>
          <w:rFonts w:ascii="Times New Roman" w:hAnsi="Times New Roman" w:cs="Times New Roman"/>
          <w:sz w:val="26"/>
          <w:szCs w:val="26"/>
          <w:lang w:val="en-US"/>
        </w:rPr>
        <w:t>DOI</w:t>
      </w:r>
      <w:r w:rsidRPr="00EE3D36">
        <w:rPr>
          <w:rFonts w:ascii="Times New Roman" w:hAnsi="Times New Roman" w:cs="Times New Roman"/>
          <w:sz w:val="26"/>
          <w:szCs w:val="26"/>
        </w:rPr>
        <w:t>: 10.1098/</w:t>
      </w:r>
      <w:proofErr w:type="spellStart"/>
      <w:r w:rsidRPr="006B7F70">
        <w:rPr>
          <w:rFonts w:ascii="Times New Roman" w:hAnsi="Times New Roman" w:cs="Times New Roman"/>
          <w:sz w:val="26"/>
          <w:szCs w:val="26"/>
          <w:lang w:val="en-US"/>
        </w:rPr>
        <w:t>rsif</w:t>
      </w:r>
      <w:proofErr w:type="spellEnd"/>
      <w:r w:rsidRPr="00EE3D36">
        <w:rPr>
          <w:rFonts w:ascii="Times New Roman" w:hAnsi="Times New Roman" w:cs="Times New Roman"/>
          <w:sz w:val="26"/>
          <w:szCs w:val="26"/>
        </w:rPr>
        <w:t>.2017.0387</w:t>
      </w:r>
    </w:p>
  </w:footnote>
  <w:footnote w:id="5">
    <w:p w14:paraId="2708EE21" w14:textId="0FFC6542" w:rsidR="00C643ED" w:rsidRPr="006B7F70" w:rsidRDefault="00C643ED"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Ившин А.А., Гусев А.В., Новицкий Р.Э. Искусственный интеллект: предиктивная аналитика перинатального риска // Вопросы гинекологии, акушерства и перинатологии. </w:t>
      </w:r>
      <w:r w:rsidRPr="006B7F70">
        <w:rPr>
          <w:rFonts w:ascii="Times New Roman" w:hAnsi="Times New Roman" w:cs="Times New Roman"/>
          <w:sz w:val="26"/>
          <w:szCs w:val="26"/>
          <w:lang w:val="en-US"/>
        </w:rPr>
        <w:t xml:space="preserve">2020. № 19(6). </w:t>
      </w:r>
      <w:r w:rsidRPr="006B7F70">
        <w:rPr>
          <w:rFonts w:ascii="Times New Roman" w:hAnsi="Times New Roman" w:cs="Times New Roman"/>
          <w:sz w:val="26"/>
          <w:szCs w:val="26"/>
        </w:rPr>
        <w:t>С</w:t>
      </w:r>
      <w:r w:rsidRPr="006B7F70">
        <w:rPr>
          <w:rFonts w:ascii="Times New Roman" w:hAnsi="Times New Roman" w:cs="Times New Roman"/>
          <w:sz w:val="26"/>
          <w:szCs w:val="26"/>
          <w:lang w:val="en-US"/>
        </w:rPr>
        <w:t xml:space="preserve">. </w:t>
      </w:r>
      <w:proofErr w:type="gramStart"/>
      <w:r w:rsidRPr="006B7F70">
        <w:rPr>
          <w:rFonts w:ascii="Times New Roman" w:hAnsi="Times New Roman" w:cs="Times New Roman"/>
          <w:sz w:val="26"/>
          <w:szCs w:val="26"/>
          <w:lang w:val="en-US"/>
        </w:rPr>
        <w:t>136 ;</w:t>
      </w:r>
      <w:proofErr w:type="gramEnd"/>
      <w:r w:rsidRPr="006B7F70">
        <w:rPr>
          <w:rFonts w:ascii="Times New Roman" w:hAnsi="Times New Roman" w:cs="Times New Roman"/>
          <w:sz w:val="26"/>
          <w:szCs w:val="26"/>
          <w:lang w:val="en-US"/>
        </w:rPr>
        <w:t xml:space="preserve"> </w:t>
      </w:r>
      <w:r w:rsidR="00662AED" w:rsidRPr="00662AED">
        <w:rPr>
          <w:rFonts w:ascii="Times New Roman" w:hAnsi="Times New Roman" w:cs="Times New Roman"/>
          <w:sz w:val="26"/>
          <w:szCs w:val="26"/>
          <w:lang w:val="en-US"/>
        </w:rPr>
        <w:t xml:space="preserve">Carter M.S., Rogers W., Win K.T., Frazer H., Richards B., </w:t>
      </w:r>
      <w:proofErr w:type="spellStart"/>
      <w:r w:rsidR="00662AED" w:rsidRPr="00662AED">
        <w:rPr>
          <w:rFonts w:ascii="Times New Roman" w:hAnsi="Times New Roman" w:cs="Times New Roman"/>
          <w:sz w:val="26"/>
          <w:szCs w:val="26"/>
          <w:lang w:val="en-US"/>
        </w:rPr>
        <w:t>Houssami</w:t>
      </w:r>
      <w:proofErr w:type="spellEnd"/>
      <w:r w:rsidR="00662AED" w:rsidRPr="00662AED">
        <w:rPr>
          <w:rFonts w:ascii="Times New Roman" w:hAnsi="Times New Roman" w:cs="Times New Roman"/>
          <w:sz w:val="26"/>
          <w:szCs w:val="26"/>
          <w:lang w:val="en-US"/>
        </w:rPr>
        <w:t xml:space="preserve"> N. The ethical, legal and social implications of using artificial intelligence systems in breast cancer care // The Breast. </w:t>
      </w:r>
      <w:r w:rsidR="00662AED" w:rsidRPr="00662AED">
        <w:rPr>
          <w:rFonts w:ascii="Times New Roman" w:hAnsi="Times New Roman" w:cs="Times New Roman"/>
          <w:sz w:val="26"/>
          <w:szCs w:val="26"/>
        </w:rPr>
        <w:t>2020. № 49</w:t>
      </w:r>
      <w:r w:rsidR="00662AED">
        <w:rPr>
          <w:rFonts w:ascii="Times New Roman" w:hAnsi="Times New Roman" w:cs="Times New Roman"/>
          <w:sz w:val="26"/>
          <w:szCs w:val="26"/>
        </w:rPr>
        <w:t>. С</w:t>
      </w:r>
      <w:r w:rsidRPr="00662AED">
        <w:rPr>
          <w:rFonts w:ascii="Times New Roman" w:hAnsi="Times New Roman" w:cs="Times New Roman"/>
          <w:sz w:val="26"/>
          <w:szCs w:val="26"/>
        </w:rPr>
        <w:t xml:space="preserve">. </w:t>
      </w:r>
      <w:r w:rsidRPr="006B7F70">
        <w:rPr>
          <w:rFonts w:ascii="Times New Roman" w:hAnsi="Times New Roman" w:cs="Times New Roman"/>
          <w:sz w:val="26"/>
          <w:szCs w:val="26"/>
        </w:rPr>
        <w:t>26.</w:t>
      </w:r>
      <w:r w:rsidR="00662AED">
        <w:rPr>
          <w:rFonts w:ascii="Times New Roman" w:hAnsi="Times New Roman" w:cs="Times New Roman"/>
          <w:sz w:val="26"/>
          <w:szCs w:val="26"/>
        </w:rPr>
        <w:t xml:space="preserve"> </w:t>
      </w:r>
      <w:r w:rsidR="00662AED" w:rsidRPr="00662AED">
        <w:rPr>
          <w:rFonts w:ascii="Times New Roman" w:hAnsi="Times New Roman" w:cs="Times New Roman"/>
          <w:sz w:val="26"/>
          <w:szCs w:val="26"/>
        </w:rPr>
        <w:t>DOI:</w:t>
      </w:r>
      <w:r w:rsidR="00662AED">
        <w:rPr>
          <w:rFonts w:ascii="Times New Roman" w:hAnsi="Times New Roman" w:cs="Times New Roman"/>
          <w:sz w:val="26"/>
          <w:szCs w:val="26"/>
        </w:rPr>
        <w:t xml:space="preserve"> </w:t>
      </w:r>
      <w:proofErr w:type="gramStart"/>
      <w:r w:rsidR="00662AED" w:rsidRPr="00662AED">
        <w:rPr>
          <w:rFonts w:ascii="Times New Roman" w:hAnsi="Times New Roman" w:cs="Times New Roman"/>
          <w:sz w:val="26"/>
          <w:szCs w:val="26"/>
        </w:rPr>
        <w:t>10.1016/j.breast.2019.10.001</w:t>
      </w:r>
      <w:r w:rsidRPr="006B7F70">
        <w:rPr>
          <w:rFonts w:ascii="Times New Roman" w:hAnsi="Times New Roman" w:cs="Times New Roman"/>
          <w:sz w:val="26"/>
          <w:szCs w:val="26"/>
        </w:rPr>
        <w:t xml:space="preserve"> ;</w:t>
      </w:r>
      <w:proofErr w:type="gramEnd"/>
      <w:r w:rsidRPr="006B7F70">
        <w:rPr>
          <w:rFonts w:ascii="Times New Roman" w:hAnsi="Times New Roman" w:cs="Times New Roman"/>
          <w:sz w:val="26"/>
          <w:szCs w:val="26"/>
        </w:rPr>
        <w:t xml:space="preserve"> </w:t>
      </w:r>
      <w:proofErr w:type="spellStart"/>
      <w:r w:rsidRPr="006B7F70">
        <w:rPr>
          <w:rFonts w:ascii="Times New Roman" w:hAnsi="Times New Roman" w:cs="Times New Roman"/>
          <w:sz w:val="26"/>
          <w:szCs w:val="26"/>
        </w:rPr>
        <w:t>Antoniades</w:t>
      </w:r>
      <w:proofErr w:type="spellEnd"/>
      <w:r w:rsidRPr="006B7F70">
        <w:rPr>
          <w:rFonts w:ascii="Times New Roman" w:hAnsi="Times New Roman" w:cs="Times New Roman"/>
          <w:sz w:val="26"/>
          <w:szCs w:val="26"/>
        </w:rPr>
        <w:t xml:space="preserve"> </w:t>
      </w:r>
      <w:proofErr w:type="spellStart"/>
      <w:r w:rsidRPr="006B7F70">
        <w:rPr>
          <w:rFonts w:ascii="Times New Roman" w:hAnsi="Times New Roman" w:cs="Times New Roman"/>
          <w:sz w:val="26"/>
          <w:szCs w:val="26"/>
        </w:rPr>
        <w:t>Ch</w:t>
      </w:r>
      <w:proofErr w:type="spellEnd"/>
      <w:r w:rsidRPr="006B7F70">
        <w:rPr>
          <w:rFonts w:ascii="Times New Roman" w:hAnsi="Times New Roman" w:cs="Times New Roman"/>
          <w:sz w:val="26"/>
          <w:szCs w:val="26"/>
        </w:rPr>
        <w:t xml:space="preserve">., </w:t>
      </w:r>
      <w:proofErr w:type="spellStart"/>
      <w:r w:rsidRPr="006B7F70">
        <w:rPr>
          <w:rFonts w:ascii="Times New Roman" w:hAnsi="Times New Roman" w:cs="Times New Roman"/>
          <w:sz w:val="26"/>
          <w:szCs w:val="26"/>
        </w:rPr>
        <w:t>Asselbergs</w:t>
      </w:r>
      <w:proofErr w:type="spellEnd"/>
      <w:r w:rsidRPr="006B7F70">
        <w:rPr>
          <w:rFonts w:ascii="Times New Roman" w:hAnsi="Times New Roman" w:cs="Times New Roman"/>
          <w:sz w:val="26"/>
          <w:szCs w:val="26"/>
        </w:rPr>
        <w:t xml:space="preserve"> F.W., </w:t>
      </w:r>
      <w:proofErr w:type="spellStart"/>
      <w:r w:rsidRPr="006B7F70">
        <w:rPr>
          <w:rFonts w:ascii="Times New Roman" w:hAnsi="Times New Roman" w:cs="Times New Roman"/>
          <w:sz w:val="26"/>
          <w:szCs w:val="26"/>
        </w:rPr>
        <w:t>Vardas</w:t>
      </w:r>
      <w:proofErr w:type="spellEnd"/>
      <w:r w:rsidRPr="006B7F70">
        <w:rPr>
          <w:rFonts w:ascii="Times New Roman" w:hAnsi="Times New Roman" w:cs="Times New Roman"/>
          <w:sz w:val="26"/>
          <w:szCs w:val="26"/>
        </w:rPr>
        <w:t xml:space="preserve"> P. Год в сердечно-сосудистой медицине, 2020 г.: цифровое здравоохранение и инновации // Российский кардиологический журнал. 2021. № 26 (3). С. 122.</w:t>
      </w:r>
    </w:p>
  </w:footnote>
  <w:footnote w:id="6">
    <w:p w14:paraId="5DB66E64" w14:textId="393491FE" w:rsidR="00893D96" w:rsidRPr="00EE3D36" w:rsidRDefault="00893D96"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w:t>
      </w:r>
      <w:r w:rsidR="00662AED" w:rsidRPr="006B7F70">
        <w:rPr>
          <w:rFonts w:ascii="Times New Roman" w:hAnsi="Times New Roman" w:cs="Times New Roman"/>
          <w:sz w:val="26"/>
          <w:szCs w:val="26"/>
        </w:rPr>
        <w:t xml:space="preserve">Киселева А.Ю. Применение искусственного интеллекта в здравоохранении: аспекты медицинского права // Медицинское право: теория и практика. </w:t>
      </w:r>
      <w:r w:rsidR="00662AED" w:rsidRPr="00EE3D36">
        <w:rPr>
          <w:rFonts w:ascii="Times New Roman" w:hAnsi="Times New Roman" w:cs="Times New Roman"/>
          <w:sz w:val="26"/>
          <w:szCs w:val="26"/>
          <w:lang w:val="en-US"/>
        </w:rPr>
        <w:t xml:space="preserve">2020. </w:t>
      </w:r>
      <w:r w:rsidR="00662AED" w:rsidRPr="006B7F70">
        <w:rPr>
          <w:rFonts w:ascii="Times New Roman" w:hAnsi="Times New Roman" w:cs="Times New Roman"/>
          <w:sz w:val="26"/>
          <w:szCs w:val="26"/>
        </w:rPr>
        <w:t>Т</w:t>
      </w:r>
      <w:r w:rsidR="00662AED" w:rsidRPr="00EE3D36">
        <w:rPr>
          <w:rFonts w:ascii="Times New Roman" w:hAnsi="Times New Roman" w:cs="Times New Roman"/>
          <w:sz w:val="26"/>
          <w:szCs w:val="26"/>
          <w:lang w:val="en-US"/>
        </w:rPr>
        <w:t>. 6. № 2 (12)</w:t>
      </w:r>
      <w:r w:rsidRPr="00EE3D36">
        <w:rPr>
          <w:rFonts w:ascii="Times New Roman" w:hAnsi="Times New Roman" w:cs="Times New Roman"/>
          <w:sz w:val="26"/>
          <w:szCs w:val="26"/>
          <w:lang w:val="en-US"/>
        </w:rPr>
        <w:t xml:space="preserve">. </w:t>
      </w:r>
      <w:r w:rsidRPr="006B7F70">
        <w:rPr>
          <w:rFonts w:ascii="Times New Roman" w:hAnsi="Times New Roman" w:cs="Times New Roman"/>
          <w:sz w:val="26"/>
          <w:szCs w:val="26"/>
        </w:rPr>
        <w:t>С</w:t>
      </w:r>
      <w:r w:rsidRPr="00EE3D36">
        <w:rPr>
          <w:rFonts w:ascii="Times New Roman" w:hAnsi="Times New Roman" w:cs="Times New Roman"/>
          <w:sz w:val="26"/>
          <w:szCs w:val="26"/>
          <w:lang w:val="en-US"/>
        </w:rPr>
        <w:t>.</w:t>
      </w:r>
      <w:r w:rsidR="00662AED" w:rsidRPr="00EE3D36">
        <w:rPr>
          <w:rFonts w:ascii="Times New Roman" w:hAnsi="Times New Roman" w:cs="Times New Roman"/>
          <w:sz w:val="26"/>
          <w:szCs w:val="26"/>
          <w:lang w:val="en-US"/>
        </w:rPr>
        <w:t> </w:t>
      </w:r>
      <w:r w:rsidRPr="00EE3D36">
        <w:rPr>
          <w:rFonts w:ascii="Times New Roman" w:hAnsi="Times New Roman" w:cs="Times New Roman"/>
          <w:sz w:val="26"/>
          <w:szCs w:val="26"/>
          <w:lang w:val="en-US"/>
        </w:rPr>
        <w:t>30</w:t>
      </w:r>
      <w:r w:rsidR="00662AED" w:rsidRPr="00EE3D36">
        <w:rPr>
          <w:rFonts w:ascii="Times New Roman" w:hAnsi="Times New Roman" w:cs="Times New Roman"/>
          <w:sz w:val="26"/>
          <w:szCs w:val="26"/>
          <w:lang w:val="en-US"/>
        </w:rPr>
        <w:t>-31</w:t>
      </w:r>
      <w:r w:rsidRPr="00EE3D36">
        <w:rPr>
          <w:rFonts w:ascii="Times New Roman" w:hAnsi="Times New Roman" w:cs="Times New Roman"/>
          <w:sz w:val="26"/>
          <w:szCs w:val="26"/>
          <w:lang w:val="en-US"/>
        </w:rPr>
        <w:t>.</w:t>
      </w:r>
    </w:p>
  </w:footnote>
  <w:footnote w:id="7">
    <w:p w14:paraId="3AB5D310" w14:textId="0C33AC81" w:rsidR="00893D96" w:rsidRPr="006B7F70" w:rsidRDefault="00893D96"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lang w:val="en-US"/>
        </w:rPr>
        <w:t xml:space="preserve"> </w:t>
      </w:r>
      <w:proofErr w:type="spellStart"/>
      <w:r w:rsidRPr="006B7F70">
        <w:rPr>
          <w:rFonts w:ascii="Times New Roman" w:hAnsi="Times New Roman" w:cs="Times New Roman"/>
          <w:sz w:val="26"/>
          <w:szCs w:val="26"/>
          <w:lang w:val="en-US"/>
        </w:rPr>
        <w:t>Kamensky</w:t>
      </w:r>
      <w:proofErr w:type="spellEnd"/>
      <w:r w:rsidRPr="006B7F70">
        <w:rPr>
          <w:rFonts w:ascii="Times New Roman" w:hAnsi="Times New Roman" w:cs="Times New Roman"/>
          <w:sz w:val="26"/>
          <w:szCs w:val="26"/>
          <w:lang w:val="en-US"/>
        </w:rPr>
        <w:t xml:space="preserve"> S. </w:t>
      </w:r>
      <w:proofErr w:type="spellStart"/>
      <w:r w:rsidRPr="006B7F70">
        <w:rPr>
          <w:rFonts w:ascii="Times New Roman" w:hAnsi="Times New Roman" w:cs="Times New Roman"/>
          <w:sz w:val="26"/>
          <w:szCs w:val="26"/>
          <w:lang w:val="en-US"/>
        </w:rPr>
        <w:t>Artifificial</w:t>
      </w:r>
      <w:proofErr w:type="spellEnd"/>
      <w:r w:rsidRPr="006B7F70">
        <w:rPr>
          <w:rFonts w:ascii="Times New Roman" w:hAnsi="Times New Roman" w:cs="Times New Roman"/>
          <w:sz w:val="26"/>
          <w:szCs w:val="26"/>
          <w:lang w:val="en-US"/>
        </w:rPr>
        <w:t xml:space="preserve"> Intelligence and Technology in Health Care: Overview and Possible Legal Implications // DePaul journal of health care law. </w:t>
      </w:r>
      <w:r w:rsidRPr="00662AED">
        <w:rPr>
          <w:rFonts w:ascii="Times New Roman" w:hAnsi="Times New Roman" w:cs="Times New Roman"/>
          <w:sz w:val="26"/>
          <w:szCs w:val="26"/>
          <w:lang w:val="en-US"/>
        </w:rPr>
        <w:t xml:space="preserve">2020. </w:t>
      </w:r>
      <w:r w:rsidR="00662AED">
        <w:rPr>
          <w:rFonts w:ascii="Times New Roman" w:hAnsi="Times New Roman" w:cs="Times New Roman"/>
          <w:sz w:val="26"/>
          <w:szCs w:val="26"/>
        </w:rPr>
        <w:t>Т.</w:t>
      </w:r>
      <w:r w:rsidRPr="006B7F70">
        <w:rPr>
          <w:rFonts w:ascii="Times New Roman" w:hAnsi="Times New Roman" w:cs="Times New Roman"/>
          <w:sz w:val="26"/>
          <w:szCs w:val="26"/>
        </w:rPr>
        <w:t xml:space="preserve"> 21</w:t>
      </w:r>
      <w:r w:rsidR="00662AED">
        <w:rPr>
          <w:rFonts w:ascii="Times New Roman" w:hAnsi="Times New Roman" w:cs="Times New Roman"/>
          <w:sz w:val="26"/>
          <w:szCs w:val="26"/>
        </w:rPr>
        <w:t>.</w:t>
      </w:r>
      <w:r w:rsidRPr="006B7F70">
        <w:rPr>
          <w:rFonts w:ascii="Times New Roman" w:hAnsi="Times New Roman" w:cs="Times New Roman"/>
          <w:sz w:val="26"/>
          <w:szCs w:val="26"/>
        </w:rPr>
        <w:t xml:space="preserve"> </w:t>
      </w:r>
      <w:r w:rsidR="00662AED">
        <w:rPr>
          <w:rFonts w:ascii="Times New Roman" w:hAnsi="Times New Roman" w:cs="Times New Roman"/>
          <w:sz w:val="26"/>
          <w:szCs w:val="26"/>
        </w:rPr>
        <w:t>№</w:t>
      </w:r>
      <w:r w:rsidRPr="006B7F70">
        <w:rPr>
          <w:rFonts w:ascii="Times New Roman" w:hAnsi="Times New Roman" w:cs="Times New Roman"/>
          <w:sz w:val="26"/>
          <w:szCs w:val="26"/>
        </w:rPr>
        <w:t xml:space="preserve"> 3. </w:t>
      </w:r>
      <w:r w:rsidR="00662AED">
        <w:rPr>
          <w:rFonts w:ascii="Times New Roman" w:hAnsi="Times New Roman" w:cs="Times New Roman"/>
          <w:sz w:val="26"/>
          <w:szCs w:val="26"/>
        </w:rPr>
        <w:t>С</w:t>
      </w:r>
      <w:r w:rsidRPr="006B7F70">
        <w:rPr>
          <w:rFonts w:ascii="Times New Roman" w:hAnsi="Times New Roman" w:cs="Times New Roman"/>
          <w:sz w:val="26"/>
          <w:szCs w:val="26"/>
        </w:rPr>
        <w:t>. 3.</w:t>
      </w:r>
    </w:p>
  </w:footnote>
  <w:footnote w:id="8">
    <w:p w14:paraId="6C6ED364" w14:textId="77777777" w:rsidR="00893D96" w:rsidRPr="006B7F70" w:rsidRDefault="00893D96"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Иванова А.П. Правовые проблемы использования искусственного интеллекта в сфере здравоохранения // Социальные и гуманитарные науки. Отечественная и зарубежная литература. Серия 4: государство и право. Реферативный журнал. </w:t>
      </w:r>
      <w:r w:rsidRPr="006B7F70">
        <w:rPr>
          <w:rFonts w:ascii="Times New Roman" w:hAnsi="Times New Roman" w:cs="Times New Roman"/>
          <w:sz w:val="26"/>
          <w:szCs w:val="26"/>
          <w:lang w:val="en-US"/>
        </w:rPr>
        <w:t xml:space="preserve">2021. № 1. </w:t>
      </w:r>
      <w:r w:rsidRPr="006B7F70">
        <w:rPr>
          <w:rFonts w:ascii="Times New Roman" w:hAnsi="Times New Roman" w:cs="Times New Roman"/>
          <w:sz w:val="26"/>
          <w:szCs w:val="26"/>
        </w:rPr>
        <w:t>С</w:t>
      </w:r>
      <w:r w:rsidRPr="006B7F70">
        <w:rPr>
          <w:rFonts w:ascii="Times New Roman" w:hAnsi="Times New Roman" w:cs="Times New Roman"/>
          <w:sz w:val="26"/>
          <w:szCs w:val="26"/>
          <w:lang w:val="en-US"/>
        </w:rPr>
        <w:t>. 153.</w:t>
      </w:r>
    </w:p>
  </w:footnote>
  <w:footnote w:id="9">
    <w:p w14:paraId="72B0A793" w14:textId="0DE73F1B" w:rsidR="00893D96" w:rsidRPr="00EE3D36" w:rsidRDefault="00893D96"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lang w:val="en-US"/>
        </w:rPr>
        <w:t xml:space="preserve"> </w:t>
      </w:r>
      <w:proofErr w:type="spellStart"/>
      <w:r w:rsidRPr="006B7F70">
        <w:rPr>
          <w:rFonts w:ascii="Times New Roman" w:hAnsi="Times New Roman" w:cs="Times New Roman"/>
          <w:sz w:val="26"/>
          <w:szCs w:val="26"/>
          <w:lang w:val="en-US"/>
        </w:rPr>
        <w:t>Holzinger</w:t>
      </w:r>
      <w:proofErr w:type="spellEnd"/>
      <w:r w:rsidRPr="006B7F70">
        <w:rPr>
          <w:rFonts w:ascii="Times New Roman" w:hAnsi="Times New Roman" w:cs="Times New Roman"/>
          <w:sz w:val="26"/>
          <w:szCs w:val="26"/>
          <w:lang w:val="en-US"/>
        </w:rPr>
        <w:t xml:space="preserve"> A., </w:t>
      </w:r>
      <w:proofErr w:type="spellStart"/>
      <w:r w:rsidRPr="006B7F70">
        <w:rPr>
          <w:rFonts w:ascii="Times New Roman" w:hAnsi="Times New Roman" w:cs="Times New Roman"/>
          <w:sz w:val="26"/>
          <w:szCs w:val="26"/>
          <w:lang w:val="en-US"/>
        </w:rPr>
        <w:t>Biemann</w:t>
      </w:r>
      <w:proofErr w:type="spellEnd"/>
      <w:r w:rsidRPr="006B7F70">
        <w:rPr>
          <w:rFonts w:ascii="Times New Roman" w:hAnsi="Times New Roman" w:cs="Times New Roman"/>
          <w:sz w:val="26"/>
          <w:szCs w:val="26"/>
          <w:lang w:val="en-US"/>
        </w:rPr>
        <w:t xml:space="preserve"> C., </w:t>
      </w:r>
      <w:proofErr w:type="spellStart"/>
      <w:r w:rsidRPr="006B7F70">
        <w:rPr>
          <w:rFonts w:ascii="Times New Roman" w:hAnsi="Times New Roman" w:cs="Times New Roman"/>
          <w:sz w:val="26"/>
          <w:szCs w:val="26"/>
          <w:lang w:val="en-US"/>
        </w:rPr>
        <w:t>Pattichis</w:t>
      </w:r>
      <w:proofErr w:type="spellEnd"/>
      <w:r w:rsidRPr="006B7F70">
        <w:rPr>
          <w:rFonts w:ascii="Times New Roman" w:hAnsi="Times New Roman" w:cs="Times New Roman"/>
          <w:sz w:val="26"/>
          <w:szCs w:val="26"/>
          <w:lang w:val="en-US"/>
        </w:rPr>
        <w:t xml:space="preserve"> C.S., Kell D.B. What do we need to build explainable AI systems for the medical domain? </w:t>
      </w:r>
      <w:r w:rsidR="004B43C0" w:rsidRPr="00EE3D36">
        <w:rPr>
          <w:rFonts w:ascii="Times New Roman" w:hAnsi="Times New Roman" w:cs="Times New Roman"/>
          <w:sz w:val="26"/>
          <w:szCs w:val="26"/>
        </w:rPr>
        <w:t>[Электронный ресурс]</w:t>
      </w:r>
      <w:r w:rsidR="004B43C0">
        <w:rPr>
          <w:rFonts w:ascii="Times New Roman" w:hAnsi="Times New Roman" w:cs="Times New Roman"/>
          <w:sz w:val="26"/>
          <w:szCs w:val="26"/>
        </w:rPr>
        <w:t xml:space="preserve"> </w:t>
      </w:r>
      <w:r w:rsidRPr="00EE3D36">
        <w:rPr>
          <w:rFonts w:ascii="Times New Roman" w:hAnsi="Times New Roman" w:cs="Times New Roman"/>
          <w:sz w:val="26"/>
          <w:szCs w:val="26"/>
        </w:rPr>
        <w:t xml:space="preserve">// </w:t>
      </w:r>
      <w:proofErr w:type="spellStart"/>
      <w:r w:rsidRPr="006B7F70">
        <w:rPr>
          <w:rFonts w:ascii="Times New Roman" w:hAnsi="Times New Roman" w:cs="Times New Roman"/>
          <w:sz w:val="26"/>
          <w:szCs w:val="26"/>
          <w:lang w:val="en-US"/>
        </w:rPr>
        <w:t>arXiv</w:t>
      </w:r>
      <w:proofErr w:type="spellEnd"/>
      <w:r w:rsidRPr="00EE3D36">
        <w:rPr>
          <w:rFonts w:ascii="Times New Roman" w:hAnsi="Times New Roman" w:cs="Times New Roman"/>
          <w:sz w:val="26"/>
          <w:szCs w:val="26"/>
        </w:rPr>
        <w:t>:1712.09923</w:t>
      </w:r>
      <w:r w:rsidR="00EB73B0" w:rsidRPr="00EE3D36">
        <w:rPr>
          <w:rFonts w:ascii="Times New Roman" w:hAnsi="Times New Roman" w:cs="Times New Roman"/>
          <w:sz w:val="26"/>
          <w:szCs w:val="26"/>
        </w:rPr>
        <w:t xml:space="preserve"> [</w:t>
      </w:r>
      <w:r w:rsidR="00EB73B0" w:rsidRPr="00EB73B0">
        <w:rPr>
          <w:rFonts w:ascii="Times New Roman" w:hAnsi="Times New Roman" w:cs="Times New Roman"/>
          <w:sz w:val="26"/>
          <w:szCs w:val="26"/>
          <w:lang w:val="en-US"/>
        </w:rPr>
        <w:t>cs</w:t>
      </w:r>
      <w:r w:rsidR="00EB73B0" w:rsidRPr="00EE3D36">
        <w:rPr>
          <w:rFonts w:ascii="Times New Roman" w:hAnsi="Times New Roman" w:cs="Times New Roman"/>
          <w:sz w:val="26"/>
          <w:szCs w:val="26"/>
        </w:rPr>
        <w:t>.</w:t>
      </w:r>
      <w:r w:rsidR="00EB73B0" w:rsidRPr="00EB73B0">
        <w:rPr>
          <w:rFonts w:ascii="Times New Roman" w:hAnsi="Times New Roman" w:cs="Times New Roman"/>
          <w:sz w:val="26"/>
          <w:szCs w:val="26"/>
          <w:lang w:val="en-US"/>
        </w:rPr>
        <w:t>AI</w:t>
      </w:r>
      <w:r w:rsidR="00EB73B0" w:rsidRPr="00EE3D36">
        <w:rPr>
          <w:rFonts w:ascii="Times New Roman" w:hAnsi="Times New Roman" w:cs="Times New Roman"/>
          <w:sz w:val="26"/>
          <w:szCs w:val="26"/>
        </w:rPr>
        <w:t>].</w:t>
      </w:r>
      <w:r w:rsidRPr="00EE3D36">
        <w:rPr>
          <w:rFonts w:ascii="Times New Roman" w:hAnsi="Times New Roman" w:cs="Times New Roman"/>
          <w:sz w:val="26"/>
          <w:szCs w:val="26"/>
        </w:rPr>
        <w:t xml:space="preserve"> 2017.</w:t>
      </w:r>
    </w:p>
  </w:footnote>
  <w:footnote w:id="10">
    <w:p w14:paraId="7E19A32A" w14:textId="22099602" w:rsidR="00893D96" w:rsidRPr="006B7F70" w:rsidRDefault="00893D96"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Киселева А.Ю. Применение искусственного интеллекта в здравоохранении: аспекты медицинского права // Медицинское право: теория и практика. 2020. Т. 6. № 2 (12). С.</w:t>
      </w:r>
      <w:r w:rsidR="00EB73B0">
        <w:rPr>
          <w:rFonts w:ascii="Times New Roman" w:hAnsi="Times New Roman" w:cs="Times New Roman"/>
          <w:sz w:val="26"/>
          <w:szCs w:val="26"/>
        </w:rPr>
        <w:t> </w:t>
      </w:r>
      <w:r w:rsidRPr="006B7F70">
        <w:rPr>
          <w:rFonts w:ascii="Times New Roman" w:hAnsi="Times New Roman" w:cs="Times New Roman"/>
          <w:sz w:val="26"/>
          <w:szCs w:val="26"/>
        </w:rPr>
        <w:t>31.</w:t>
      </w:r>
    </w:p>
  </w:footnote>
  <w:footnote w:id="11">
    <w:p w14:paraId="05A87D5D" w14:textId="335B6946" w:rsidR="00D16062" w:rsidRPr="00EB73B0" w:rsidRDefault="00D16062"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Using</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decision</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support</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to</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help</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explain</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clinical</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manifestations</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of</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disease</w:t>
      </w:r>
      <w:r w:rsidRPr="006B7F70">
        <w:rPr>
          <w:rFonts w:ascii="Times New Roman" w:hAnsi="Times New Roman" w:cs="Times New Roman"/>
          <w:sz w:val="26"/>
          <w:szCs w:val="26"/>
        </w:rPr>
        <w:t xml:space="preserve"> </w:t>
      </w:r>
      <w:r w:rsidR="00EB73B0" w:rsidRPr="00EB73B0">
        <w:rPr>
          <w:rFonts w:ascii="Times New Roman" w:hAnsi="Times New Roman" w:cs="Times New Roman"/>
          <w:sz w:val="26"/>
          <w:szCs w:val="26"/>
        </w:rPr>
        <w:t>[Электронный ресурс]</w:t>
      </w:r>
      <w:r w:rsidR="00EB73B0">
        <w:rPr>
          <w:rFonts w:ascii="Times New Roman" w:hAnsi="Times New Roman" w:cs="Times New Roman"/>
          <w:sz w:val="26"/>
          <w:szCs w:val="26"/>
        </w:rPr>
        <w:t xml:space="preserve"> </w:t>
      </w:r>
      <w:r w:rsidRPr="006B7F70">
        <w:rPr>
          <w:rFonts w:ascii="Times New Roman" w:hAnsi="Times New Roman" w:cs="Times New Roman"/>
          <w:sz w:val="26"/>
          <w:szCs w:val="26"/>
        </w:rPr>
        <w:t xml:space="preserve">// </w:t>
      </w:r>
      <w:r w:rsidRPr="006B7F70">
        <w:rPr>
          <w:rFonts w:ascii="Times New Roman" w:hAnsi="Times New Roman" w:cs="Times New Roman"/>
          <w:sz w:val="26"/>
          <w:szCs w:val="26"/>
          <w:lang w:val="en-US"/>
        </w:rPr>
        <w:t>MGHLCS</w:t>
      </w:r>
      <w:r w:rsidRPr="006B7F70">
        <w:rPr>
          <w:rFonts w:ascii="Times New Roman" w:hAnsi="Times New Roman" w:cs="Times New Roman"/>
          <w:sz w:val="26"/>
          <w:szCs w:val="26"/>
        </w:rPr>
        <w:t>.</w:t>
      </w:r>
      <w:r w:rsidRPr="006B7F70">
        <w:rPr>
          <w:rFonts w:ascii="Times New Roman" w:hAnsi="Times New Roman" w:cs="Times New Roman"/>
          <w:sz w:val="26"/>
          <w:szCs w:val="26"/>
          <w:lang w:val="en-US"/>
        </w:rPr>
        <w:t>ORG</w:t>
      </w:r>
      <w:r w:rsidRPr="006B7F70">
        <w:rPr>
          <w:rFonts w:ascii="Times New Roman" w:hAnsi="Times New Roman" w:cs="Times New Roman"/>
          <w:sz w:val="26"/>
          <w:szCs w:val="26"/>
        </w:rPr>
        <w:t xml:space="preserve"> – официальный сайт Лаборатории компьютерных наук Массачусетской больницы общего профиля. </w:t>
      </w:r>
      <w:r w:rsidRPr="006B7F70">
        <w:rPr>
          <w:rFonts w:ascii="Times New Roman" w:hAnsi="Times New Roman" w:cs="Times New Roman"/>
          <w:sz w:val="26"/>
          <w:szCs w:val="26"/>
          <w:lang w:val="en-US"/>
        </w:rPr>
        <w:t>URL</w:t>
      </w:r>
      <w:r w:rsidRPr="00EB73B0">
        <w:rPr>
          <w:rFonts w:ascii="Times New Roman" w:hAnsi="Times New Roman" w:cs="Times New Roman"/>
          <w:sz w:val="26"/>
          <w:szCs w:val="26"/>
        </w:rPr>
        <w:t xml:space="preserve">: </w:t>
      </w:r>
      <w:hyperlink r:id="rId2" w:history="1">
        <w:r w:rsidR="001D5D51" w:rsidRPr="009F1B15">
          <w:rPr>
            <w:rStyle w:val="aa"/>
            <w:rFonts w:ascii="Times New Roman" w:hAnsi="Times New Roman" w:cs="Times New Roman"/>
            <w:sz w:val="26"/>
            <w:szCs w:val="26"/>
            <w:lang w:val="en-US"/>
          </w:rPr>
          <w:t>http</w:t>
        </w:r>
        <w:r w:rsidR="001D5D51" w:rsidRPr="00EB73B0">
          <w:rPr>
            <w:rStyle w:val="aa"/>
            <w:rFonts w:ascii="Times New Roman" w:hAnsi="Times New Roman" w:cs="Times New Roman"/>
            <w:sz w:val="26"/>
            <w:szCs w:val="26"/>
          </w:rPr>
          <w:t>://</w:t>
        </w:r>
        <w:r w:rsidR="001D5D51" w:rsidRPr="009F1B15">
          <w:rPr>
            <w:rStyle w:val="aa"/>
            <w:rFonts w:ascii="Times New Roman" w:hAnsi="Times New Roman" w:cs="Times New Roman"/>
            <w:sz w:val="26"/>
            <w:szCs w:val="26"/>
            <w:lang w:val="en-US"/>
          </w:rPr>
          <w:t>www</w:t>
        </w:r>
        <w:r w:rsidR="001D5D51" w:rsidRPr="00EB73B0">
          <w:rPr>
            <w:rStyle w:val="aa"/>
            <w:rFonts w:ascii="Times New Roman" w:hAnsi="Times New Roman" w:cs="Times New Roman"/>
            <w:sz w:val="26"/>
            <w:szCs w:val="26"/>
          </w:rPr>
          <w:t>.</w:t>
        </w:r>
        <w:proofErr w:type="spellStart"/>
        <w:r w:rsidR="001D5D51" w:rsidRPr="009F1B15">
          <w:rPr>
            <w:rStyle w:val="aa"/>
            <w:rFonts w:ascii="Times New Roman" w:hAnsi="Times New Roman" w:cs="Times New Roman"/>
            <w:sz w:val="26"/>
            <w:szCs w:val="26"/>
            <w:lang w:val="en-US"/>
          </w:rPr>
          <w:t>mghlcs</w:t>
        </w:r>
        <w:proofErr w:type="spellEnd"/>
        <w:r w:rsidR="001D5D51" w:rsidRPr="00EB73B0">
          <w:rPr>
            <w:rStyle w:val="aa"/>
            <w:rFonts w:ascii="Times New Roman" w:hAnsi="Times New Roman" w:cs="Times New Roman"/>
            <w:sz w:val="26"/>
            <w:szCs w:val="26"/>
          </w:rPr>
          <w:t>.</w:t>
        </w:r>
        <w:r w:rsidR="001D5D51" w:rsidRPr="009F1B15">
          <w:rPr>
            <w:rStyle w:val="aa"/>
            <w:rFonts w:ascii="Times New Roman" w:hAnsi="Times New Roman" w:cs="Times New Roman"/>
            <w:sz w:val="26"/>
            <w:szCs w:val="26"/>
            <w:lang w:val="en-US"/>
          </w:rPr>
          <w:t>org</w:t>
        </w:r>
        <w:r w:rsidR="001D5D51" w:rsidRPr="00EB73B0">
          <w:rPr>
            <w:rStyle w:val="aa"/>
            <w:rFonts w:ascii="Times New Roman" w:hAnsi="Times New Roman" w:cs="Times New Roman"/>
            <w:sz w:val="26"/>
            <w:szCs w:val="26"/>
          </w:rPr>
          <w:t>/</w:t>
        </w:r>
        <w:r w:rsidR="001D5D51" w:rsidRPr="009F1B15">
          <w:rPr>
            <w:rStyle w:val="aa"/>
            <w:rFonts w:ascii="Times New Roman" w:hAnsi="Times New Roman" w:cs="Times New Roman"/>
            <w:sz w:val="26"/>
            <w:szCs w:val="26"/>
            <w:lang w:val="en-US"/>
          </w:rPr>
          <w:t>projects</w:t>
        </w:r>
        <w:r w:rsidR="001D5D51" w:rsidRPr="00EB73B0">
          <w:rPr>
            <w:rStyle w:val="aa"/>
            <w:rFonts w:ascii="Times New Roman" w:hAnsi="Times New Roman" w:cs="Times New Roman"/>
            <w:sz w:val="26"/>
            <w:szCs w:val="26"/>
          </w:rPr>
          <w:t>/</w:t>
        </w:r>
        <w:proofErr w:type="spellStart"/>
        <w:r w:rsidR="001D5D51" w:rsidRPr="009F1B15">
          <w:rPr>
            <w:rStyle w:val="aa"/>
            <w:rFonts w:ascii="Times New Roman" w:hAnsi="Times New Roman" w:cs="Times New Roman"/>
            <w:sz w:val="26"/>
            <w:szCs w:val="26"/>
            <w:lang w:val="en-US"/>
          </w:rPr>
          <w:t>dxplain</w:t>
        </w:r>
        <w:proofErr w:type="spellEnd"/>
      </w:hyperlink>
      <w:r w:rsidRPr="00EB73B0">
        <w:rPr>
          <w:rFonts w:ascii="Times New Roman" w:hAnsi="Times New Roman" w:cs="Times New Roman"/>
          <w:sz w:val="26"/>
          <w:szCs w:val="26"/>
        </w:rPr>
        <w:t xml:space="preserve"> (</w:t>
      </w:r>
      <w:r w:rsidRPr="006B7F70">
        <w:rPr>
          <w:rFonts w:ascii="Times New Roman" w:hAnsi="Times New Roman" w:cs="Times New Roman"/>
          <w:sz w:val="26"/>
          <w:szCs w:val="26"/>
        </w:rPr>
        <w:t>дата</w:t>
      </w:r>
      <w:r w:rsidRPr="00EB73B0">
        <w:rPr>
          <w:rFonts w:ascii="Times New Roman" w:hAnsi="Times New Roman" w:cs="Times New Roman"/>
          <w:sz w:val="26"/>
          <w:szCs w:val="26"/>
        </w:rPr>
        <w:t xml:space="preserve"> </w:t>
      </w:r>
      <w:r w:rsidRPr="006B7F70">
        <w:rPr>
          <w:rFonts w:ascii="Times New Roman" w:hAnsi="Times New Roman" w:cs="Times New Roman"/>
          <w:sz w:val="26"/>
          <w:szCs w:val="26"/>
        </w:rPr>
        <w:t>обращения</w:t>
      </w:r>
      <w:r w:rsidRPr="00EB73B0">
        <w:rPr>
          <w:rFonts w:ascii="Times New Roman" w:hAnsi="Times New Roman" w:cs="Times New Roman"/>
          <w:sz w:val="26"/>
          <w:szCs w:val="26"/>
        </w:rPr>
        <w:t>: 01.02.2022).</w:t>
      </w:r>
    </w:p>
  </w:footnote>
  <w:footnote w:id="12">
    <w:p w14:paraId="7F67B177" w14:textId="11CE59DE" w:rsidR="00D16062" w:rsidRPr="006B7F70" w:rsidRDefault="00D16062"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EE3D36">
        <w:rPr>
          <w:rFonts w:ascii="Times New Roman" w:hAnsi="Times New Roman" w:cs="Times New Roman"/>
          <w:sz w:val="26"/>
          <w:szCs w:val="26"/>
        </w:rPr>
        <w:t xml:space="preserve"> </w:t>
      </w:r>
      <w:proofErr w:type="spellStart"/>
      <w:r w:rsidRPr="006B7F70">
        <w:rPr>
          <w:rFonts w:ascii="Times New Roman" w:hAnsi="Times New Roman" w:cs="Times New Roman"/>
          <w:sz w:val="26"/>
          <w:szCs w:val="26"/>
          <w:lang w:val="en-US"/>
        </w:rPr>
        <w:t>Shortliffe</w:t>
      </w:r>
      <w:proofErr w:type="spellEnd"/>
      <w:r w:rsidRPr="00EE3D36">
        <w:rPr>
          <w:rFonts w:ascii="Times New Roman" w:hAnsi="Times New Roman" w:cs="Times New Roman"/>
          <w:sz w:val="26"/>
          <w:szCs w:val="26"/>
        </w:rPr>
        <w:t xml:space="preserve"> </w:t>
      </w:r>
      <w:r w:rsidRPr="006B7F70">
        <w:rPr>
          <w:rFonts w:ascii="Times New Roman" w:hAnsi="Times New Roman" w:cs="Times New Roman"/>
          <w:sz w:val="26"/>
          <w:szCs w:val="26"/>
          <w:lang w:val="en-US"/>
        </w:rPr>
        <w:t>E</w:t>
      </w:r>
      <w:r w:rsidRPr="00EE3D36">
        <w:rPr>
          <w:rFonts w:ascii="Times New Roman" w:hAnsi="Times New Roman" w:cs="Times New Roman"/>
          <w:sz w:val="26"/>
          <w:szCs w:val="26"/>
        </w:rPr>
        <w:t>.</w:t>
      </w:r>
      <w:r w:rsidRPr="006B7F70">
        <w:rPr>
          <w:rFonts w:ascii="Times New Roman" w:hAnsi="Times New Roman" w:cs="Times New Roman"/>
          <w:sz w:val="26"/>
          <w:szCs w:val="26"/>
          <w:lang w:val="en-US"/>
        </w:rPr>
        <w:t>H</w:t>
      </w:r>
      <w:r w:rsidRPr="00EE3D36">
        <w:rPr>
          <w:rFonts w:ascii="Times New Roman" w:hAnsi="Times New Roman" w:cs="Times New Roman"/>
          <w:sz w:val="26"/>
          <w:szCs w:val="26"/>
        </w:rPr>
        <w:t>.</w:t>
      </w:r>
      <w:r w:rsidR="004B43C0" w:rsidRPr="00EE3D36">
        <w:rPr>
          <w:rFonts w:ascii="Times New Roman" w:hAnsi="Times New Roman" w:cs="Times New Roman"/>
          <w:sz w:val="26"/>
          <w:szCs w:val="26"/>
        </w:rPr>
        <w:t>,</w:t>
      </w:r>
      <w:r w:rsidRPr="00EE3D36">
        <w:rPr>
          <w:rFonts w:ascii="Times New Roman" w:hAnsi="Times New Roman" w:cs="Times New Roman"/>
          <w:sz w:val="26"/>
          <w:szCs w:val="26"/>
        </w:rPr>
        <w:t xml:space="preserve"> </w:t>
      </w:r>
      <w:r w:rsidRPr="006B7F70">
        <w:rPr>
          <w:rFonts w:ascii="Times New Roman" w:hAnsi="Times New Roman" w:cs="Times New Roman"/>
          <w:sz w:val="26"/>
          <w:szCs w:val="26"/>
          <w:lang w:val="en-US"/>
        </w:rPr>
        <w:t>et</w:t>
      </w:r>
      <w:r w:rsidRPr="00EE3D36">
        <w:rPr>
          <w:rFonts w:ascii="Times New Roman" w:hAnsi="Times New Roman" w:cs="Times New Roman"/>
          <w:sz w:val="26"/>
          <w:szCs w:val="26"/>
        </w:rPr>
        <w:t xml:space="preserve"> </w:t>
      </w:r>
      <w:r w:rsidRPr="006B7F70">
        <w:rPr>
          <w:rFonts w:ascii="Times New Roman" w:hAnsi="Times New Roman" w:cs="Times New Roman"/>
          <w:sz w:val="26"/>
          <w:szCs w:val="26"/>
          <w:lang w:val="en-US"/>
        </w:rPr>
        <w:t>al</w:t>
      </w:r>
      <w:r w:rsidRPr="00EE3D36">
        <w:rPr>
          <w:rFonts w:ascii="Times New Roman" w:hAnsi="Times New Roman" w:cs="Times New Roman"/>
          <w:sz w:val="26"/>
          <w:szCs w:val="26"/>
        </w:rPr>
        <w:t xml:space="preserve">. </w:t>
      </w:r>
      <w:r w:rsidRPr="006B7F70">
        <w:rPr>
          <w:rFonts w:ascii="Times New Roman" w:hAnsi="Times New Roman" w:cs="Times New Roman"/>
          <w:sz w:val="26"/>
          <w:szCs w:val="26"/>
          <w:lang w:val="en-US"/>
        </w:rPr>
        <w:t xml:space="preserve">Computer-based consultations in clinical therapeutics: explanation and rule acquisition capabilities of the MYCIN system // Computers and biomedical research. </w:t>
      </w:r>
      <w:r w:rsidRPr="00EE3D36">
        <w:rPr>
          <w:rFonts w:ascii="Times New Roman" w:hAnsi="Times New Roman" w:cs="Times New Roman"/>
          <w:sz w:val="26"/>
          <w:szCs w:val="26"/>
        </w:rPr>
        <w:t xml:space="preserve">1975. </w:t>
      </w:r>
      <w:r w:rsidRPr="006B7F70">
        <w:rPr>
          <w:rFonts w:ascii="Times New Roman" w:hAnsi="Times New Roman" w:cs="Times New Roman"/>
          <w:sz w:val="26"/>
          <w:szCs w:val="26"/>
        </w:rPr>
        <w:t>Т. 8. № 4. С. 303-320.</w:t>
      </w:r>
    </w:p>
  </w:footnote>
  <w:footnote w:id="13">
    <w:p w14:paraId="389590B3" w14:textId="77777777" w:rsidR="00893D96" w:rsidRPr="006B7F70" w:rsidRDefault="00893D96"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w:t>
      </w:r>
      <w:proofErr w:type="spellStart"/>
      <w:r w:rsidRPr="006B7F70">
        <w:rPr>
          <w:rFonts w:ascii="Times New Roman" w:hAnsi="Times New Roman" w:cs="Times New Roman"/>
          <w:sz w:val="26"/>
          <w:szCs w:val="26"/>
        </w:rPr>
        <w:t>Мелдо</w:t>
      </w:r>
      <w:proofErr w:type="spellEnd"/>
      <w:r w:rsidRPr="006B7F70">
        <w:rPr>
          <w:rFonts w:ascii="Times New Roman" w:hAnsi="Times New Roman" w:cs="Times New Roman"/>
          <w:sz w:val="26"/>
          <w:szCs w:val="26"/>
        </w:rPr>
        <w:t xml:space="preserve"> А.А., Уткин Л.В., Трофимова Т.Н., 2020 г. Искусственный интеллект в медицине: современное состояние и основные направления развития интеллектуальной диагностики // Лучевая диагностика и терапия. 2020. Т. 11. № 1. С. 15.</w:t>
      </w:r>
    </w:p>
  </w:footnote>
  <w:footnote w:id="14">
    <w:p w14:paraId="239F3636" w14:textId="1C882D03" w:rsidR="000358EC" w:rsidRPr="006B7F70" w:rsidRDefault="000358EC"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Об основах охраны здоровья граждан в Российской Федерации: Федеральный закон от 21.11.2011 № 323-ФЗ, ред. от 02.07.2021 </w:t>
      </w:r>
      <w:r w:rsidR="004B43C0" w:rsidRPr="00EB73B0">
        <w:rPr>
          <w:rFonts w:ascii="Times New Roman" w:hAnsi="Times New Roman" w:cs="Times New Roman"/>
          <w:sz w:val="26"/>
          <w:szCs w:val="26"/>
        </w:rPr>
        <w:t>[Электронный ресурс]</w:t>
      </w:r>
      <w:r w:rsidR="004B43C0">
        <w:rPr>
          <w:rFonts w:ascii="Times New Roman" w:hAnsi="Times New Roman" w:cs="Times New Roman"/>
          <w:sz w:val="26"/>
          <w:szCs w:val="26"/>
        </w:rPr>
        <w:t xml:space="preserve"> </w:t>
      </w:r>
      <w:r w:rsidRPr="006B7F70">
        <w:rPr>
          <w:rFonts w:ascii="Times New Roman" w:hAnsi="Times New Roman" w:cs="Times New Roman"/>
          <w:sz w:val="26"/>
          <w:szCs w:val="26"/>
        </w:rPr>
        <w:t xml:space="preserve">// Справочная правовая система «Консультант-Плюс». Режим доступа: </w:t>
      </w:r>
      <w:hyperlink r:id="rId3" w:history="1">
        <w:r w:rsidRPr="006B7F70">
          <w:rPr>
            <w:rStyle w:val="aa"/>
            <w:rFonts w:ascii="Times New Roman" w:hAnsi="Times New Roman" w:cs="Times New Roman"/>
            <w:sz w:val="26"/>
            <w:szCs w:val="26"/>
          </w:rPr>
          <w:t>http://www.consultant.ru/</w:t>
        </w:r>
      </w:hyperlink>
      <w:r w:rsidRPr="006B7F70">
        <w:rPr>
          <w:rFonts w:ascii="Times New Roman" w:hAnsi="Times New Roman" w:cs="Times New Roman"/>
          <w:sz w:val="26"/>
          <w:szCs w:val="26"/>
        </w:rPr>
        <w:t>.</w:t>
      </w:r>
    </w:p>
  </w:footnote>
  <w:footnote w:id="15">
    <w:p w14:paraId="2DEF892A" w14:textId="663167E3" w:rsidR="000358EC" w:rsidRPr="006B7F70" w:rsidRDefault="000358EC"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Приказ Минздравсоцразвития России от 23.04.2012 № 390н </w:t>
      </w:r>
      <w:r w:rsidR="004B43C0" w:rsidRPr="00EB73B0">
        <w:rPr>
          <w:rFonts w:ascii="Times New Roman" w:hAnsi="Times New Roman" w:cs="Times New Roman"/>
          <w:sz w:val="26"/>
          <w:szCs w:val="26"/>
        </w:rPr>
        <w:t>[Электронный ресурс]</w:t>
      </w:r>
      <w:r w:rsidR="004B43C0">
        <w:rPr>
          <w:rFonts w:ascii="Times New Roman" w:hAnsi="Times New Roman" w:cs="Times New Roman"/>
          <w:sz w:val="26"/>
          <w:szCs w:val="26"/>
        </w:rPr>
        <w:t xml:space="preserve"> </w:t>
      </w:r>
      <w:r w:rsidRPr="006B7F70">
        <w:rPr>
          <w:rFonts w:ascii="Times New Roman" w:hAnsi="Times New Roman" w:cs="Times New Roman"/>
          <w:sz w:val="26"/>
          <w:szCs w:val="26"/>
        </w:rPr>
        <w:t xml:space="preserve">// Справочная правовая система «Консультант-Плюс». Режим доступа: </w:t>
      </w:r>
      <w:hyperlink r:id="rId4" w:history="1">
        <w:r w:rsidRPr="006B7F70">
          <w:rPr>
            <w:rStyle w:val="aa"/>
            <w:rFonts w:ascii="Times New Roman" w:hAnsi="Times New Roman" w:cs="Times New Roman"/>
            <w:sz w:val="26"/>
            <w:szCs w:val="26"/>
          </w:rPr>
          <w:t>http://www.consultant.ru/</w:t>
        </w:r>
      </w:hyperlink>
      <w:r w:rsidRPr="006B7F70">
        <w:rPr>
          <w:rFonts w:ascii="Times New Roman" w:hAnsi="Times New Roman" w:cs="Times New Roman"/>
          <w:sz w:val="26"/>
          <w:szCs w:val="26"/>
        </w:rPr>
        <w:t>.</w:t>
      </w:r>
    </w:p>
  </w:footnote>
  <w:footnote w:id="16">
    <w:p w14:paraId="596DD80A" w14:textId="77777777" w:rsidR="000358EC" w:rsidRPr="006B7F70" w:rsidRDefault="000358EC" w:rsidP="001E1FD7">
      <w:pPr>
        <w:pStyle w:val="a7"/>
        <w:jc w:val="both"/>
        <w:rPr>
          <w:rFonts w:ascii="Times New Roman" w:hAnsi="Times New Roman" w:cs="Times New Roman"/>
          <w:sz w:val="26"/>
          <w:szCs w:val="26"/>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Всеобщая декларация о биоэтике и правах человека: принята резолюцией Генеральной конференции ЮНЕСКО по докладу Комиссии III на 18-м пленарном заседании 19.10.2005 [Электронный ресурс] // Официальный сайт ООН. </w:t>
      </w:r>
      <w:r w:rsidRPr="006B7F70">
        <w:rPr>
          <w:rFonts w:ascii="Times New Roman" w:hAnsi="Times New Roman" w:cs="Times New Roman"/>
          <w:sz w:val="26"/>
          <w:szCs w:val="26"/>
          <w:lang w:val="en-US"/>
        </w:rPr>
        <w:t>URL</w:t>
      </w:r>
      <w:r w:rsidRPr="006B7F70">
        <w:rPr>
          <w:rFonts w:ascii="Times New Roman" w:hAnsi="Times New Roman" w:cs="Times New Roman"/>
          <w:sz w:val="26"/>
          <w:szCs w:val="26"/>
        </w:rPr>
        <w:t xml:space="preserve">: </w:t>
      </w:r>
      <w:hyperlink r:id="rId5" w:history="1">
        <w:r w:rsidRPr="006B7F70">
          <w:rPr>
            <w:rStyle w:val="aa"/>
            <w:rFonts w:ascii="Times New Roman" w:hAnsi="Times New Roman" w:cs="Times New Roman"/>
            <w:sz w:val="26"/>
            <w:szCs w:val="26"/>
          </w:rPr>
          <w:t>https://www.un.org/ru/documents/decl_conv/declarations/bioethics_and_hr.shtml</w:t>
        </w:r>
      </w:hyperlink>
      <w:r w:rsidRPr="006B7F70">
        <w:rPr>
          <w:rFonts w:ascii="Times New Roman" w:hAnsi="Times New Roman" w:cs="Times New Roman"/>
          <w:sz w:val="26"/>
          <w:szCs w:val="26"/>
        </w:rPr>
        <w:t xml:space="preserve"> (дата обращения: 13.02.2022).</w:t>
      </w:r>
    </w:p>
  </w:footnote>
  <w:footnote w:id="17">
    <w:p w14:paraId="6605D1EB" w14:textId="27EB3DDC" w:rsidR="000358EC" w:rsidRPr="006B7F70" w:rsidRDefault="000358EC"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Конвенция о защите прав человека и человеческого достоинства в связи с применением достижений биологии и медицины («Конвенция о правах человека и биомедицине»): Совет Европы, ETS № 164, заключена в г. Овьедо 04.04.1997 </w:t>
      </w:r>
      <w:r w:rsidR="004B43C0" w:rsidRPr="00EB73B0">
        <w:rPr>
          <w:rFonts w:ascii="Times New Roman" w:hAnsi="Times New Roman" w:cs="Times New Roman"/>
          <w:sz w:val="26"/>
          <w:szCs w:val="26"/>
        </w:rPr>
        <w:t>[Электронный ресурс]</w:t>
      </w:r>
      <w:r w:rsidR="004B43C0">
        <w:rPr>
          <w:rFonts w:ascii="Times New Roman" w:hAnsi="Times New Roman" w:cs="Times New Roman"/>
          <w:sz w:val="26"/>
          <w:szCs w:val="26"/>
        </w:rPr>
        <w:t xml:space="preserve"> </w:t>
      </w:r>
      <w:r w:rsidRPr="006B7F70">
        <w:rPr>
          <w:rFonts w:ascii="Times New Roman" w:hAnsi="Times New Roman" w:cs="Times New Roman"/>
          <w:sz w:val="26"/>
          <w:szCs w:val="26"/>
        </w:rPr>
        <w:t>// Справочная правовая система «Консультант-Плюс». Режим</w:t>
      </w:r>
      <w:r w:rsidRPr="006B7F70">
        <w:rPr>
          <w:rFonts w:ascii="Times New Roman" w:hAnsi="Times New Roman" w:cs="Times New Roman"/>
          <w:sz w:val="26"/>
          <w:szCs w:val="26"/>
          <w:lang w:val="en-US"/>
        </w:rPr>
        <w:t xml:space="preserve"> </w:t>
      </w:r>
      <w:r w:rsidRPr="006B7F70">
        <w:rPr>
          <w:rFonts w:ascii="Times New Roman" w:hAnsi="Times New Roman" w:cs="Times New Roman"/>
          <w:sz w:val="26"/>
          <w:szCs w:val="26"/>
        </w:rPr>
        <w:t>доступа</w:t>
      </w:r>
      <w:r w:rsidRPr="006B7F70">
        <w:rPr>
          <w:rFonts w:ascii="Times New Roman" w:hAnsi="Times New Roman" w:cs="Times New Roman"/>
          <w:sz w:val="26"/>
          <w:szCs w:val="26"/>
          <w:lang w:val="en-US"/>
        </w:rPr>
        <w:t xml:space="preserve">: </w:t>
      </w:r>
      <w:r w:rsidR="004874F0">
        <w:fldChar w:fldCharType="begin"/>
      </w:r>
      <w:r w:rsidR="004874F0" w:rsidRPr="006E7C1B">
        <w:rPr>
          <w:lang w:val="en-US"/>
        </w:rPr>
        <w:instrText xml:space="preserve"> HYPERLINK "http://www.consultant.ru/" </w:instrText>
      </w:r>
      <w:r w:rsidR="004874F0">
        <w:fldChar w:fldCharType="separate"/>
      </w:r>
      <w:r w:rsidRPr="006B7F70">
        <w:rPr>
          <w:rStyle w:val="aa"/>
          <w:rFonts w:ascii="Times New Roman" w:hAnsi="Times New Roman" w:cs="Times New Roman"/>
          <w:sz w:val="26"/>
          <w:szCs w:val="26"/>
          <w:lang w:val="en-US"/>
        </w:rPr>
        <w:t>http://www.consultant.ru/</w:t>
      </w:r>
      <w:r w:rsidR="004874F0">
        <w:rPr>
          <w:rStyle w:val="aa"/>
          <w:rFonts w:ascii="Times New Roman" w:hAnsi="Times New Roman" w:cs="Times New Roman"/>
          <w:sz w:val="26"/>
          <w:szCs w:val="26"/>
          <w:lang w:val="en-US"/>
        </w:rPr>
        <w:fldChar w:fldCharType="end"/>
      </w:r>
      <w:r w:rsidRPr="006B7F70">
        <w:rPr>
          <w:rFonts w:ascii="Times New Roman" w:hAnsi="Times New Roman" w:cs="Times New Roman"/>
          <w:sz w:val="26"/>
          <w:szCs w:val="26"/>
          <w:lang w:val="en-US"/>
        </w:rPr>
        <w:t>.</w:t>
      </w:r>
    </w:p>
  </w:footnote>
  <w:footnote w:id="18">
    <w:p w14:paraId="77F9D538" w14:textId="77777777" w:rsidR="000358EC" w:rsidRPr="006B7F70" w:rsidRDefault="000358EC"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lang w:val="en-US"/>
        </w:rPr>
        <w:t xml:space="preserve"> Emedgene. A genomics intelligence platform using artificial intelligence [</w:t>
      </w:r>
      <w:r w:rsidRPr="006B7F70">
        <w:rPr>
          <w:rFonts w:ascii="Times New Roman" w:hAnsi="Times New Roman" w:cs="Times New Roman"/>
          <w:sz w:val="26"/>
          <w:szCs w:val="26"/>
        </w:rPr>
        <w:t>Электронный</w:t>
      </w:r>
      <w:r w:rsidRPr="006B7F70">
        <w:rPr>
          <w:rFonts w:ascii="Times New Roman" w:hAnsi="Times New Roman" w:cs="Times New Roman"/>
          <w:sz w:val="26"/>
          <w:szCs w:val="26"/>
          <w:lang w:val="en-US"/>
        </w:rPr>
        <w:t xml:space="preserve"> </w:t>
      </w:r>
      <w:r w:rsidRPr="006B7F70">
        <w:rPr>
          <w:rFonts w:ascii="Times New Roman" w:hAnsi="Times New Roman" w:cs="Times New Roman"/>
          <w:sz w:val="26"/>
          <w:szCs w:val="26"/>
        </w:rPr>
        <w:t>ресурс</w:t>
      </w:r>
      <w:r w:rsidRPr="006B7F70">
        <w:rPr>
          <w:rFonts w:ascii="Times New Roman" w:hAnsi="Times New Roman" w:cs="Times New Roman"/>
          <w:sz w:val="26"/>
          <w:szCs w:val="26"/>
          <w:lang w:val="en-US"/>
        </w:rPr>
        <w:t xml:space="preserve">] // URL: </w:t>
      </w:r>
      <w:r w:rsidR="004874F0">
        <w:fldChar w:fldCharType="begin"/>
      </w:r>
      <w:r w:rsidR="004874F0" w:rsidRPr="006E7C1B">
        <w:rPr>
          <w:lang w:val="en-US"/>
        </w:rPr>
        <w:instrText xml:space="preserve"> HYPERLINK "https://www.emedgene.com" </w:instrText>
      </w:r>
      <w:r w:rsidR="004874F0">
        <w:fldChar w:fldCharType="separate"/>
      </w:r>
      <w:r w:rsidRPr="006B7F70">
        <w:rPr>
          <w:rStyle w:val="aa"/>
          <w:rFonts w:ascii="Times New Roman" w:hAnsi="Times New Roman" w:cs="Times New Roman"/>
          <w:sz w:val="26"/>
          <w:szCs w:val="26"/>
          <w:lang w:val="en-US"/>
        </w:rPr>
        <w:t>https://www.emedgene.com</w:t>
      </w:r>
      <w:r w:rsidR="004874F0">
        <w:rPr>
          <w:rStyle w:val="aa"/>
          <w:rFonts w:ascii="Times New Roman" w:hAnsi="Times New Roman" w:cs="Times New Roman"/>
          <w:sz w:val="26"/>
          <w:szCs w:val="26"/>
          <w:lang w:val="en-US"/>
        </w:rPr>
        <w:fldChar w:fldCharType="end"/>
      </w:r>
      <w:r w:rsidRPr="006B7F70">
        <w:rPr>
          <w:rFonts w:ascii="Times New Roman" w:hAnsi="Times New Roman" w:cs="Times New Roman"/>
          <w:sz w:val="26"/>
          <w:szCs w:val="26"/>
          <w:lang w:val="en-US"/>
        </w:rPr>
        <w:t xml:space="preserve"> (</w:t>
      </w:r>
      <w:r w:rsidRPr="006B7F70">
        <w:rPr>
          <w:rFonts w:ascii="Times New Roman" w:hAnsi="Times New Roman" w:cs="Times New Roman"/>
          <w:sz w:val="26"/>
          <w:szCs w:val="26"/>
        </w:rPr>
        <w:t>дата</w:t>
      </w:r>
      <w:r w:rsidRPr="006B7F70">
        <w:rPr>
          <w:rFonts w:ascii="Times New Roman" w:hAnsi="Times New Roman" w:cs="Times New Roman"/>
          <w:sz w:val="26"/>
          <w:szCs w:val="26"/>
          <w:lang w:val="en-US"/>
        </w:rPr>
        <w:t xml:space="preserve"> </w:t>
      </w:r>
      <w:r w:rsidRPr="006B7F70">
        <w:rPr>
          <w:rFonts w:ascii="Times New Roman" w:hAnsi="Times New Roman" w:cs="Times New Roman"/>
          <w:sz w:val="26"/>
          <w:szCs w:val="26"/>
        </w:rPr>
        <w:t>обращения</w:t>
      </w:r>
      <w:r w:rsidRPr="006B7F70">
        <w:rPr>
          <w:rFonts w:ascii="Times New Roman" w:hAnsi="Times New Roman" w:cs="Times New Roman"/>
          <w:sz w:val="26"/>
          <w:szCs w:val="26"/>
          <w:lang w:val="en-US"/>
        </w:rPr>
        <w:t>: 02.02.2022).</w:t>
      </w:r>
    </w:p>
  </w:footnote>
  <w:footnote w:id="19">
    <w:p w14:paraId="4675BC2E" w14:textId="77777777" w:rsidR="000358EC" w:rsidRPr="006B7F70" w:rsidRDefault="000358EC"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rPr>
        <w:t xml:space="preserve"> </w:t>
      </w:r>
      <w:proofErr w:type="spellStart"/>
      <w:r w:rsidRPr="006B7F70">
        <w:rPr>
          <w:rFonts w:ascii="Times New Roman" w:hAnsi="Times New Roman" w:cs="Times New Roman"/>
          <w:sz w:val="26"/>
          <w:szCs w:val="26"/>
        </w:rPr>
        <w:t>Мелдо</w:t>
      </w:r>
      <w:proofErr w:type="spellEnd"/>
      <w:r w:rsidRPr="006B7F70">
        <w:rPr>
          <w:rFonts w:ascii="Times New Roman" w:hAnsi="Times New Roman" w:cs="Times New Roman"/>
          <w:sz w:val="26"/>
          <w:szCs w:val="26"/>
        </w:rPr>
        <w:t xml:space="preserve"> А.А., Уткин Л.В., Трофимова Т.Н., 2020 г. Искусственный интеллект в медицине: современное состояние и основные направления развития интеллектуальной диагностики // Лучевая диагностика и терапия. </w:t>
      </w:r>
      <w:r w:rsidRPr="006B7F70">
        <w:rPr>
          <w:rFonts w:ascii="Times New Roman" w:hAnsi="Times New Roman" w:cs="Times New Roman"/>
          <w:sz w:val="26"/>
          <w:szCs w:val="26"/>
          <w:lang w:val="en-US"/>
        </w:rPr>
        <w:t xml:space="preserve">2020. </w:t>
      </w:r>
      <w:r w:rsidRPr="006B7F70">
        <w:rPr>
          <w:rFonts w:ascii="Times New Roman" w:hAnsi="Times New Roman" w:cs="Times New Roman"/>
          <w:sz w:val="26"/>
          <w:szCs w:val="26"/>
        </w:rPr>
        <w:t>Т</w:t>
      </w:r>
      <w:r w:rsidRPr="006B7F70">
        <w:rPr>
          <w:rFonts w:ascii="Times New Roman" w:hAnsi="Times New Roman" w:cs="Times New Roman"/>
          <w:sz w:val="26"/>
          <w:szCs w:val="26"/>
          <w:lang w:val="en-US"/>
        </w:rPr>
        <w:t xml:space="preserve">. 11. № 1. </w:t>
      </w:r>
      <w:r w:rsidRPr="006B7F70">
        <w:rPr>
          <w:rFonts w:ascii="Times New Roman" w:hAnsi="Times New Roman" w:cs="Times New Roman"/>
          <w:sz w:val="26"/>
          <w:szCs w:val="26"/>
        </w:rPr>
        <w:t>С</w:t>
      </w:r>
      <w:r w:rsidRPr="006B7F70">
        <w:rPr>
          <w:rFonts w:ascii="Times New Roman" w:hAnsi="Times New Roman" w:cs="Times New Roman"/>
          <w:sz w:val="26"/>
          <w:szCs w:val="26"/>
          <w:lang w:val="en-US"/>
        </w:rPr>
        <w:t>. 15.</w:t>
      </w:r>
    </w:p>
  </w:footnote>
  <w:footnote w:id="20">
    <w:p w14:paraId="2DC10DD9" w14:textId="14A44247" w:rsidR="000358EC" w:rsidRPr="004B43C0" w:rsidRDefault="000358EC" w:rsidP="001E1FD7">
      <w:pPr>
        <w:pStyle w:val="a7"/>
        <w:jc w:val="both"/>
        <w:rPr>
          <w:rFonts w:ascii="Times New Roman" w:hAnsi="Times New Roman" w:cs="Times New Roman"/>
          <w:sz w:val="26"/>
          <w:szCs w:val="26"/>
          <w:lang w:val="en-US"/>
        </w:rPr>
      </w:pPr>
      <w:r w:rsidRPr="006B7F70">
        <w:rPr>
          <w:rStyle w:val="a9"/>
          <w:rFonts w:ascii="Times New Roman" w:hAnsi="Times New Roman" w:cs="Times New Roman"/>
          <w:sz w:val="26"/>
          <w:szCs w:val="26"/>
        </w:rPr>
        <w:footnoteRef/>
      </w:r>
      <w:r w:rsidRPr="006B7F70">
        <w:rPr>
          <w:rFonts w:ascii="Times New Roman" w:hAnsi="Times New Roman" w:cs="Times New Roman"/>
          <w:sz w:val="26"/>
          <w:szCs w:val="26"/>
          <w:lang w:val="en-US"/>
        </w:rPr>
        <w:t xml:space="preserve"> Bromley J., Bentz J.W., </w:t>
      </w:r>
      <w:proofErr w:type="spellStart"/>
      <w:r w:rsidRPr="006B7F70">
        <w:rPr>
          <w:rFonts w:ascii="Times New Roman" w:hAnsi="Times New Roman" w:cs="Times New Roman"/>
          <w:sz w:val="26"/>
          <w:szCs w:val="26"/>
          <w:lang w:val="en-US"/>
        </w:rPr>
        <w:t>Bottou</w:t>
      </w:r>
      <w:proofErr w:type="spellEnd"/>
      <w:r w:rsidRPr="006B7F70">
        <w:rPr>
          <w:rFonts w:ascii="Times New Roman" w:hAnsi="Times New Roman" w:cs="Times New Roman"/>
          <w:sz w:val="26"/>
          <w:szCs w:val="26"/>
          <w:lang w:val="en-US"/>
        </w:rPr>
        <w:t xml:space="preserve"> L., Guyon I., </w:t>
      </w:r>
      <w:proofErr w:type="spellStart"/>
      <w:r w:rsidRPr="006B7F70">
        <w:rPr>
          <w:rFonts w:ascii="Times New Roman" w:hAnsi="Times New Roman" w:cs="Times New Roman"/>
          <w:sz w:val="26"/>
          <w:szCs w:val="26"/>
          <w:lang w:val="en-US"/>
        </w:rPr>
        <w:t>LeCun</w:t>
      </w:r>
      <w:proofErr w:type="spellEnd"/>
      <w:r w:rsidRPr="006B7F70">
        <w:rPr>
          <w:rFonts w:ascii="Times New Roman" w:hAnsi="Times New Roman" w:cs="Times New Roman"/>
          <w:sz w:val="26"/>
          <w:szCs w:val="26"/>
          <w:lang w:val="en-US"/>
        </w:rPr>
        <w:t xml:space="preserve"> Y., Moore C., </w:t>
      </w:r>
      <w:proofErr w:type="spellStart"/>
      <w:r w:rsidRPr="006B7F70">
        <w:rPr>
          <w:rFonts w:ascii="Times New Roman" w:hAnsi="Times New Roman" w:cs="Times New Roman"/>
          <w:sz w:val="26"/>
          <w:szCs w:val="26"/>
          <w:lang w:val="en-US"/>
        </w:rPr>
        <w:t>Sackinger</w:t>
      </w:r>
      <w:proofErr w:type="spellEnd"/>
      <w:r w:rsidRPr="006B7F70">
        <w:rPr>
          <w:rFonts w:ascii="Times New Roman" w:hAnsi="Times New Roman" w:cs="Times New Roman"/>
          <w:sz w:val="26"/>
          <w:szCs w:val="26"/>
          <w:lang w:val="en-US"/>
        </w:rPr>
        <w:t xml:space="preserve"> E., Shah R. Signature verification using a Siamese time delay neural network // International Journal of Pattern Recognition and Artificial Intelligence. 1993. </w:t>
      </w:r>
      <w:r w:rsidR="004B43C0" w:rsidRPr="004B43C0">
        <w:rPr>
          <w:rFonts w:ascii="Times New Roman" w:hAnsi="Times New Roman" w:cs="Times New Roman"/>
          <w:sz w:val="26"/>
          <w:szCs w:val="26"/>
          <w:lang w:val="en-US"/>
        </w:rPr>
        <w:t>№</w:t>
      </w:r>
      <w:r w:rsidRPr="006B7F70">
        <w:rPr>
          <w:rFonts w:ascii="Times New Roman" w:hAnsi="Times New Roman" w:cs="Times New Roman"/>
          <w:sz w:val="26"/>
          <w:szCs w:val="26"/>
          <w:lang w:val="en-US"/>
        </w:rPr>
        <w:t xml:space="preserve"> 7</w:t>
      </w:r>
      <w:r w:rsidR="004B43C0" w:rsidRPr="004B43C0">
        <w:rPr>
          <w:rFonts w:ascii="Times New Roman" w:hAnsi="Times New Roman" w:cs="Times New Roman"/>
          <w:sz w:val="26"/>
          <w:szCs w:val="26"/>
          <w:lang w:val="en-US"/>
        </w:rPr>
        <w:t xml:space="preserve"> </w:t>
      </w:r>
      <w:r w:rsidRPr="006B7F70">
        <w:rPr>
          <w:rFonts w:ascii="Times New Roman" w:hAnsi="Times New Roman" w:cs="Times New Roman"/>
          <w:sz w:val="26"/>
          <w:szCs w:val="26"/>
          <w:lang w:val="en-US"/>
        </w:rPr>
        <w:t xml:space="preserve">(4). </w:t>
      </w:r>
      <w:r w:rsidR="004B43C0">
        <w:rPr>
          <w:rFonts w:ascii="Times New Roman" w:hAnsi="Times New Roman" w:cs="Times New Roman"/>
          <w:sz w:val="26"/>
          <w:szCs w:val="26"/>
        </w:rPr>
        <w:t>С</w:t>
      </w:r>
      <w:r w:rsidRPr="006B7F70">
        <w:rPr>
          <w:rFonts w:ascii="Times New Roman" w:hAnsi="Times New Roman" w:cs="Times New Roman"/>
          <w:sz w:val="26"/>
          <w:szCs w:val="26"/>
          <w:lang w:val="en-US"/>
        </w:rPr>
        <w:t>. 737–</w:t>
      </w:r>
      <w:proofErr w:type="gramStart"/>
      <w:r w:rsidRPr="006B7F70">
        <w:rPr>
          <w:rFonts w:ascii="Times New Roman" w:hAnsi="Times New Roman" w:cs="Times New Roman"/>
          <w:sz w:val="26"/>
          <w:szCs w:val="26"/>
          <w:lang w:val="en-US"/>
        </w:rPr>
        <w:t>744 ;</w:t>
      </w:r>
      <w:proofErr w:type="gramEnd"/>
      <w:r w:rsidRPr="006B7F70">
        <w:rPr>
          <w:rFonts w:ascii="Times New Roman" w:hAnsi="Times New Roman" w:cs="Times New Roman"/>
          <w:sz w:val="26"/>
          <w:szCs w:val="26"/>
          <w:lang w:val="en-US"/>
        </w:rPr>
        <w:t xml:space="preserve"> Koch G., </w:t>
      </w:r>
      <w:proofErr w:type="spellStart"/>
      <w:r w:rsidRPr="006B7F70">
        <w:rPr>
          <w:rFonts w:ascii="Times New Roman" w:hAnsi="Times New Roman" w:cs="Times New Roman"/>
          <w:sz w:val="26"/>
          <w:szCs w:val="26"/>
          <w:lang w:val="en-US"/>
        </w:rPr>
        <w:t>Zemel</w:t>
      </w:r>
      <w:proofErr w:type="spellEnd"/>
      <w:r w:rsidRPr="006B7F70">
        <w:rPr>
          <w:rFonts w:ascii="Times New Roman" w:hAnsi="Times New Roman" w:cs="Times New Roman"/>
          <w:sz w:val="26"/>
          <w:szCs w:val="26"/>
          <w:lang w:val="en-US"/>
        </w:rPr>
        <w:t xml:space="preserve"> R., </w:t>
      </w:r>
      <w:proofErr w:type="spellStart"/>
      <w:r w:rsidRPr="006B7F70">
        <w:rPr>
          <w:rFonts w:ascii="Times New Roman" w:hAnsi="Times New Roman" w:cs="Times New Roman"/>
          <w:sz w:val="26"/>
          <w:szCs w:val="26"/>
          <w:lang w:val="en-US"/>
        </w:rPr>
        <w:t>Salakhutdinov</w:t>
      </w:r>
      <w:proofErr w:type="spellEnd"/>
      <w:r w:rsidRPr="006B7F70">
        <w:rPr>
          <w:rFonts w:ascii="Times New Roman" w:hAnsi="Times New Roman" w:cs="Times New Roman"/>
          <w:sz w:val="26"/>
          <w:szCs w:val="26"/>
          <w:lang w:val="en-US"/>
        </w:rPr>
        <w:t xml:space="preserve"> R. Siamese neural networks for one-shot image recognition // Proceedings of the 32nd International Conference on Machine Learning. </w:t>
      </w:r>
      <w:r w:rsidRPr="004B43C0">
        <w:rPr>
          <w:rFonts w:ascii="Times New Roman" w:hAnsi="Times New Roman" w:cs="Times New Roman"/>
          <w:sz w:val="26"/>
          <w:szCs w:val="26"/>
          <w:lang w:val="en-US"/>
        </w:rPr>
        <w:t xml:space="preserve">2015. </w:t>
      </w:r>
      <w:r w:rsidR="004B43C0">
        <w:rPr>
          <w:rFonts w:ascii="Times New Roman" w:hAnsi="Times New Roman" w:cs="Times New Roman"/>
          <w:sz w:val="26"/>
          <w:szCs w:val="26"/>
        </w:rPr>
        <w:t>№</w:t>
      </w:r>
      <w:r w:rsidRPr="004B43C0">
        <w:rPr>
          <w:rFonts w:ascii="Times New Roman" w:hAnsi="Times New Roman" w:cs="Times New Roman"/>
          <w:sz w:val="26"/>
          <w:szCs w:val="26"/>
          <w:lang w:val="en-US"/>
        </w:rPr>
        <w:t xml:space="preserve"> 37. </w:t>
      </w:r>
      <w:r w:rsidR="004B43C0">
        <w:rPr>
          <w:rFonts w:ascii="Times New Roman" w:hAnsi="Times New Roman" w:cs="Times New Roman"/>
          <w:sz w:val="26"/>
          <w:szCs w:val="26"/>
        </w:rPr>
        <w:t>С</w:t>
      </w:r>
      <w:r w:rsidRPr="004B43C0">
        <w:rPr>
          <w:rFonts w:ascii="Times New Roman" w:hAnsi="Times New Roman" w:cs="Times New Roman"/>
          <w:sz w:val="26"/>
          <w:szCs w:val="26"/>
          <w:lang w:val="en-US"/>
        </w:rPr>
        <w: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50184"/>
      <w:docPartObj>
        <w:docPartGallery w:val="Page Numbers (Top of Page)"/>
        <w:docPartUnique/>
      </w:docPartObj>
    </w:sdtPr>
    <w:sdtEndPr>
      <w:rPr>
        <w:rFonts w:ascii="Times New Roman" w:hAnsi="Times New Roman" w:cs="Times New Roman"/>
        <w:sz w:val="30"/>
        <w:szCs w:val="30"/>
      </w:rPr>
    </w:sdtEndPr>
    <w:sdtContent>
      <w:p w14:paraId="1015EA7B" w14:textId="3A8FAB1C" w:rsidR="001D5D51" w:rsidRPr="001D5D51" w:rsidRDefault="001D5D51" w:rsidP="001D5D51">
        <w:pPr>
          <w:pStyle w:val="ab"/>
          <w:jc w:val="center"/>
          <w:rPr>
            <w:rFonts w:ascii="Times New Roman" w:hAnsi="Times New Roman" w:cs="Times New Roman"/>
            <w:sz w:val="30"/>
            <w:szCs w:val="30"/>
          </w:rPr>
        </w:pPr>
        <w:r w:rsidRPr="001D5D51">
          <w:rPr>
            <w:rFonts w:ascii="Times New Roman" w:hAnsi="Times New Roman" w:cs="Times New Roman"/>
            <w:sz w:val="30"/>
            <w:szCs w:val="30"/>
          </w:rPr>
          <w:fldChar w:fldCharType="begin"/>
        </w:r>
        <w:r w:rsidRPr="001D5D51">
          <w:rPr>
            <w:rFonts w:ascii="Times New Roman" w:hAnsi="Times New Roman" w:cs="Times New Roman"/>
            <w:sz w:val="30"/>
            <w:szCs w:val="30"/>
          </w:rPr>
          <w:instrText>PAGE   \* MERGEFORMAT</w:instrText>
        </w:r>
        <w:r w:rsidRPr="001D5D51">
          <w:rPr>
            <w:rFonts w:ascii="Times New Roman" w:hAnsi="Times New Roman" w:cs="Times New Roman"/>
            <w:sz w:val="30"/>
            <w:szCs w:val="30"/>
          </w:rPr>
          <w:fldChar w:fldCharType="separate"/>
        </w:r>
        <w:r w:rsidRPr="001D5D51">
          <w:rPr>
            <w:rFonts w:ascii="Times New Roman" w:hAnsi="Times New Roman" w:cs="Times New Roman"/>
            <w:sz w:val="30"/>
            <w:szCs w:val="30"/>
          </w:rPr>
          <w:t>2</w:t>
        </w:r>
        <w:r w:rsidRPr="001D5D51">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F2"/>
    <w:rsid w:val="000358EC"/>
    <w:rsid w:val="00146EF2"/>
    <w:rsid w:val="001D5D51"/>
    <w:rsid w:val="001E1FD7"/>
    <w:rsid w:val="0023535E"/>
    <w:rsid w:val="004874F0"/>
    <w:rsid w:val="004B43C0"/>
    <w:rsid w:val="004C1D63"/>
    <w:rsid w:val="004D00D7"/>
    <w:rsid w:val="005C1F02"/>
    <w:rsid w:val="00662AED"/>
    <w:rsid w:val="006B7F70"/>
    <w:rsid w:val="006E7C1B"/>
    <w:rsid w:val="00760545"/>
    <w:rsid w:val="007700C1"/>
    <w:rsid w:val="00782E45"/>
    <w:rsid w:val="00893D96"/>
    <w:rsid w:val="008F54C3"/>
    <w:rsid w:val="00941C67"/>
    <w:rsid w:val="009F7A28"/>
    <w:rsid w:val="00A121D4"/>
    <w:rsid w:val="00A12382"/>
    <w:rsid w:val="00A175C0"/>
    <w:rsid w:val="00A17949"/>
    <w:rsid w:val="00A50C06"/>
    <w:rsid w:val="00A97E27"/>
    <w:rsid w:val="00C643ED"/>
    <w:rsid w:val="00CB3090"/>
    <w:rsid w:val="00CE0918"/>
    <w:rsid w:val="00CF1539"/>
    <w:rsid w:val="00D16062"/>
    <w:rsid w:val="00EB73B0"/>
    <w:rsid w:val="00EE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ED01"/>
  <w15:chartTrackingRefBased/>
  <w15:docId w15:val="{D3B9C6EF-151A-4A95-A1DA-1F693099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4C1D63"/>
    <w:pPr>
      <w:keepNext/>
      <w:keepLines/>
      <w:spacing w:after="0"/>
      <w:ind w:left="567"/>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рабочий"/>
    <w:basedOn w:val="a"/>
    <w:link w:val="a4"/>
    <w:qFormat/>
    <w:rsid w:val="00CE0918"/>
    <w:pPr>
      <w:spacing w:after="0" w:line="240" w:lineRule="auto"/>
      <w:ind w:firstLine="567"/>
      <w:jc w:val="both"/>
    </w:pPr>
    <w:rPr>
      <w:rFonts w:ascii="Times New Roman" w:hAnsi="Times New Roman" w:cs="Times New Roman"/>
      <w:sz w:val="24"/>
      <w:szCs w:val="24"/>
    </w:rPr>
  </w:style>
  <w:style w:type="character" w:customStyle="1" w:styleId="a4">
    <w:name w:val="Стиль рабочий Знак"/>
    <w:basedOn w:val="a0"/>
    <w:link w:val="a3"/>
    <w:rsid w:val="00CE0918"/>
    <w:rPr>
      <w:rFonts w:ascii="Times New Roman" w:hAnsi="Times New Roman" w:cs="Times New Roman"/>
      <w:sz w:val="24"/>
      <w:szCs w:val="24"/>
    </w:rPr>
  </w:style>
  <w:style w:type="paragraph" w:styleId="a5">
    <w:name w:val="Title"/>
    <w:aliases w:val="Заголовок (свой)"/>
    <w:basedOn w:val="a"/>
    <w:next w:val="a"/>
    <w:link w:val="a6"/>
    <w:autoRedefine/>
    <w:uiPriority w:val="10"/>
    <w:qFormat/>
    <w:rsid w:val="00CE0918"/>
    <w:pPr>
      <w:spacing w:after="0" w:line="240" w:lineRule="auto"/>
      <w:contextualSpacing/>
      <w:jc w:val="both"/>
    </w:pPr>
    <w:rPr>
      <w:rFonts w:ascii="Times New Roman" w:eastAsiaTheme="majorEastAsia" w:hAnsi="Times New Roman" w:cstheme="majorBidi"/>
      <w:b/>
      <w:sz w:val="28"/>
      <w:szCs w:val="56"/>
    </w:rPr>
  </w:style>
  <w:style w:type="character" w:customStyle="1" w:styleId="a6">
    <w:name w:val="Заголовок Знак"/>
    <w:aliases w:val="Заголовок (свой) Знак"/>
    <w:basedOn w:val="a0"/>
    <w:link w:val="a5"/>
    <w:uiPriority w:val="10"/>
    <w:rsid w:val="00CE0918"/>
    <w:rPr>
      <w:rFonts w:ascii="Times New Roman" w:eastAsiaTheme="majorEastAsia" w:hAnsi="Times New Roman" w:cstheme="majorBidi"/>
      <w:b/>
      <w:sz w:val="28"/>
      <w:szCs w:val="56"/>
    </w:rPr>
  </w:style>
  <w:style w:type="character" w:customStyle="1" w:styleId="20">
    <w:name w:val="Заголовок 2 Знак"/>
    <w:basedOn w:val="a0"/>
    <w:link w:val="2"/>
    <w:uiPriority w:val="9"/>
    <w:rsid w:val="004C1D63"/>
    <w:rPr>
      <w:rFonts w:ascii="Times New Roman" w:eastAsiaTheme="majorEastAsia" w:hAnsi="Times New Roman" w:cstheme="majorBidi"/>
      <w:b/>
      <w:color w:val="000000" w:themeColor="text1"/>
      <w:sz w:val="28"/>
      <w:szCs w:val="26"/>
    </w:rPr>
  </w:style>
  <w:style w:type="paragraph" w:styleId="a7">
    <w:name w:val="footnote text"/>
    <w:basedOn w:val="a"/>
    <w:link w:val="a8"/>
    <w:uiPriority w:val="99"/>
    <w:unhideWhenUsed/>
    <w:rsid w:val="000358EC"/>
    <w:pPr>
      <w:spacing w:after="0" w:line="240" w:lineRule="auto"/>
    </w:pPr>
    <w:rPr>
      <w:sz w:val="20"/>
      <w:szCs w:val="20"/>
    </w:rPr>
  </w:style>
  <w:style w:type="character" w:customStyle="1" w:styleId="a8">
    <w:name w:val="Текст сноски Знак"/>
    <w:basedOn w:val="a0"/>
    <w:link w:val="a7"/>
    <w:uiPriority w:val="99"/>
    <w:rsid w:val="000358EC"/>
    <w:rPr>
      <w:sz w:val="20"/>
      <w:szCs w:val="20"/>
    </w:rPr>
  </w:style>
  <w:style w:type="character" w:styleId="a9">
    <w:name w:val="footnote reference"/>
    <w:basedOn w:val="a0"/>
    <w:uiPriority w:val="99"/>
    <w:semiHidden/>
    <w:unhideWhenUsed/>
    <w:rsid w:val="000358EC"/>
    <w:rPr>
      <w:vertAlign w:val="superscript"/>
    </w:rPr>
  </w:style>
  <w:style w:type="character" w:styleId="aa">
    <w:name w:val="Hyperlink"/>
    <w:basedOn w:val="a0"/>
    <w:uiPriority w:val="99"/>
    <w:unhideWhenUsed/>
    <w:rsid w:val="000358EC"/>
    <w:rPr>
      <w:color w:val="0563C1" w:themeColor="hyperlink"/>
      <w:u w:val="single"/>
    </w:rPr>
  </w:style>
  <w:style w:type="paragraph" w:styleId="ab">
    <w:name w:val="header"/>
    <w:basedOn w:val="a"/>
    <w:link w:val="ac"/>
    <w:uiPriority w:val="99"/>
    <w:unhideWhenUsed/>
    <w:rsid w:val="001D5D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5D51"/>
  </w:style>
  <w:style w:type="paragraph" w:styleId="ad">
    <w:name w:val="footer"/>
    <w:basedOn w:val="a"/>
    <w:link w:val="ae"/>
    <w:uiPriority w:val="99"/>
    <w:unhideWhenUsed/>
    <w:rsid w:val="001D5D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5D51"/>
  </w:style>
  <w:style w:type="character" w:styleId="af">
    <w:name w:val="Unresolved Mention"/>
    <w:basedOn w:val="a0"/>
    <w:uiPriority w:val="99"/>
    <w:semiHidden/>
    <w:unhideWhenUsed/>
    <w:rsid w:val="001D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 TargetMode="External"/><Relationship Id="rId2" Type="http://schemas.openxmlformats.org/officeDocument/2006/relationships/hyperlink" Target="http://www.mghlcs.org/projects/dxplain" TargetMode="External"/><Relationship Id="rId1" Type="http://schemas.openxmlformats.org/officeDocument/2006/relationships/hyperlink" Target="http://www.consultant.ru/" TargetMode="External"/><Relationship Id="rId5" Type="http://schemas.openxmlformats.org/officeDocument/2006/relationships/hyperlink" Target="https://www.un.org/ru/documents/decl_conv/declarations/bioethics_and_hr.shtm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A061-CCA2-4212-9DD6-94976C77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1052126</dc:creator>
  <cp:keywords/>
  <dc:description/>
  <cp:lastModifiedBy>1052126</cp:lastModifiedBy>
  <cp:revision>6</cp:revision>
  <cp:lastPrinted>2022-03-01T21:08:00Z</cp:lastPrinted>
  <dcterms:created xsi:type="dcterms:W3CDTF">2022-03-01T21:29:00Z</dcterms:created>
  <dcterms:modified xsi:type="dcterms:W3CDTF">2022-03-01T21:52:00Z</dcterms:modified>
</cp:coreProperties>
</file>