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22" w:rsidRPr="00BD29B6" w:rsidRDefault="0098433B" w:rsidP="007044C4">
      <w:pPr>
        <w:ind w:firstLine="706"/>
        <w:rPr>
          <w:rFonts w:cs="Times New Roman"/>
          <w:sz w:val="24"/>
          <w:szCs w:val="24"/>
        </w:rPr>
      </w:pPr>
      <w:r w:rsidRPr="00BD29B6">
        <w:rPr>
          <w:rFonts w:cs="Times New Roman"/>
          <w:sz w:val="24"/>
          <w:szCs w:val="24"/>
        </w:rPr>
        <w:t>УДК</w:t>
      </w:r>
      <w:r w:rsidR="00BD29B6" w:rsidRPr="00BD29B6">
        <w:rPr>
          <w:rFonts w:cs="Times New Roman"/>
          <w:sz w:val="24"/>
          <w:szCs w:val="24"/>
        </w:rPr>
        <w:t xml:space="preserve"> </w:t>
      </w:r>
      <w:r w:rsidR="00BD29B6" w:rsidRPr="00BD29B6">
        <w:rPr>
          <w:rFonts w:cs="Times New Roman"/>
          <w:color w:val="333333"/>
          <w:sz w:val="24"/>
          <w:szCs w:val="24"/>
        </w:rPr>
        <w:t>94(47).083</w:t>
      </w:r>
    </w:p>
    <w:p w:rsidR="0098433B" w:rsidRPr="0098433B" w:rsidRDefault="0098433B" w:rsidP="007044C4">
      <w:pPr>
        <w:ind w:firstLine="706"/>
        <w:rPr>
          <w:rFonts w:cs="Times New Roman"/>
          <w:sz w:val="24"/>
          <w:szCs w:val="24"/>
        </w:rPr>
      </w:pPr>
    </w:p>
    <w:p w:rsidR="007044C4" w:rsidRPr="00BD29B6" w:rsidRDefault="007044C4" w:rsidP="007044C4">
      <w:pPr>
        <w:ind w:firstLine="0"/>
        <w:jc w:val="left"/>
        <w:rPr>
          <w:rFonts w:cs="Times New Roman"/>
          <w:i/>
          <w:sz w:val="24"/>
          <w:szCs w:val="24"/>
        </w:rPr>
      </w:pPr>
      <w:r w:rsidRPr="007044C4">
        <w:rPr>
          <w:rFonts w:cs="Times New Roman"/>
          <w:i/>
          <w:sz w:val="24"/>
          <w:szCs w:val="24"/>
        </w:rPr>
        <w:t>В.В. Морозан</w:t>
      </w:r>
      <w:r w:rsidRPr="007044C4">
        <w:rPr>
          <w:rStyle w:val="a7"/>
          <w:rFonts w:cs="Times New Roman"/>
          <w:i/>
          <w:sz w:val="24"/>
          <w:szCs w:val="24"/>
        </w:rPr>
        <w:footnoteReference w:customMarkFollows="1" w:id="1"/>
        <w:t>*</w:t>
      </w:r>
    </w:p>
    <w:p w:rsidR="0098433B" w:rsidRPr="00BD29B6" w:rsidRDefault="0098433B" w:rsidP="007044C4">
      <w:pPr>
        <w:ind w:firstLine="0"/>
        <w:jc w:val="left"/>
        <w:rPr>
          <w:rFonts w:cs="Times New Roman"/>
          <w:i/>
          <w:sz w:val="24"/>
          <w:szCs w:val="24"/>
        </w:rPr>
      </w:pPr>
    </w:p>
    <w:p w:rsidR="007044C4" w:rsidRPr="0098433B" w:rsidRDefault="007D2C97" w:rsidP="0098433B">
      <w:pPr>
        <w:spacing w:line="240" w:lineRule="auto"/>
        <w:ind w:firstLine="706"/>
        <w:jc w:val="center"/>
        <w:rPr>
          <w:rFonts w:cs="Times New Roman"/>
          <w:b/>
          <w:szCs w:val="28"/>
        </w:rPr>
      </w:pPr>
      <w:r w:rsidRPr="0098433B">
        <w:rPr>
          <w:rFonts w:cs="Times New Roman"/>
          <w:b/>
          <w:szCs w:val="28"/>
        </w:rPr>
        <w:t>Учетно-ссудный комитет Санкт</w:t>
      </w:r>
      <w:bookmarkStart w:id="0" w:name="_GoBack"/>
      <w:bookmarkEnd w:id="0"/>
      <w:r w:rsidRPr="0098433B">
        <w:rPr>
          <w:rFonts w:cs="Times New Roman"/>
          <w:b/>
          <w:szCs w:val="28"/>
        </w:rPr>
        <w:t xml:space="preserve">-Петербургской конторы </w:t>
      </w:r>
    </w:p>
    <w:p w:rsidR="00F873D8" w:rsidRPr="0098433B" w:rsidRDefault="007D2C97" w:rsidP="0098433B">
      <w:pPr>
        <w:spacing w:line="240" w:lineRule="auto"/>
        <w:ind w:firstLine="706"/>
        <w:jc w:val="center"/>
        <w:rPr>
          <w:rFonts w:cs="Times New Roman"/>
          <w:b/>
          <w:szCs w:val="28"/>
        </w:rPr>
      </w:pPr>
      <w:r w:rsidRPr="0098433B">
        <w:rPr>
          <w:rFonts w:cs="Times New Roman"/>
          <w:b/>
          <w:szCs w:val="28"/>
        </w:rPr>
        <w:t xml:space="preserve">Государственного </w:t>
      </w:r>
      <w:r w:rsidR="00F808A1" w:rsidRPr="0098433B">
        <w:rPr>
          <w:rFonts w:cs="Times New Roman"/>
          <w:b/>
          <w:szCs w:val="28"/>
        </w:rPr>
        <w:t xml:space="preserve">банка в </w:t>
      </w:r>
      <w:r w:rsidR="00C071EB" w:rsidRPr="0098433B">
        <w:rPr>
          <w:rFonts w:cs="Times New Roman"/>
          <w:b/>
          <w:szCs w:val="28"/>
        </w:rPr>
        <w:t xml:space="preserve">конце </w:t>
      </w:r>
      <w:r w:rsidR="00C071EB" w:rsidRPr="0098433B">
        <w:rPr>
          <w:rFonts w:cs="Times New Roman"/>
          <w:b/>
          <w:szCs w:val="28"/>
          <w:lang w:val="ro-RO"/>
        </w:rPr>
        <w:t>XIX</w:t>
      </w:r>
      <w:r w:rsidR="00C071EB" w:rsidRPr="0098433B">
        <w:rPr>
          <w:rFonts w:cs="Times New Roman"/>
          <w:b/>
          <w:szCs w:val="28"/>
        </w:rPr>
        <w:t xml:space="preserve"> века</w:t>
      </w:r>
      <w:r w:rsidR="00F808A1" w:rsidRPr="0098433B">
        <w:rPr>
          <w:rFonts w:cs="Times New Roman"/>
          <w:b/>
          <w:szCs w:val="28"/>
        </w:rPr>
        <w:t>: состав</w:t>
      </w:r>
      <w:r w:rsidRPr="0098433B">
        <w:rPr>
          <w:rFonts w:cs="Times New Roman"/>
          <w:b/>
          <w:szCs w:val="28"/>
        </w:rPr>
        <w:t xml:space="preserve"> и деятельность</w:t>
      </w:r>
    </w:p>
    <w:p w:rsidR="009812E2" w:rsidRPr="0098433B" w:rsidRDefault="009812E2" w:rsidP="007044C4">
      <w:pPr>
        <w:spacing w:line="240" w:lineRule="auto"/>
        <w:ind w:firstLine="0"/>
        <w:rPr>
          <w:rFonts w:cs="Times New Roman"/>
          <w:b/>
          <w:szCs w:val="28"/>
        </w:rPr>
      </w:pPr>
    </w:p>
    <w:p w:rsidR="00A7316A" w:rsidRPr="007044C4" w:rsidRDefault="00CA23A2" w:rsidP="007044C4">
      <w:pPr>
        <w:spacing w:line="240" w:lineRule="auto"/>
        <w:ind w:firstLine="0"/>
        <w:rPr>
          <w:rFonts w:cs="Times New Roman"/>
          <w:sz w:val="20"/>
          <w:szCs w:val="20"/>
        </w:rPr>
      </w:pPr>
      <w:r w:rsidRPr="007044C4">
        <w:rPr>
          <w:rFonts w:cs="Times New Roman"/>
          <w:i/>
          <w:sz w:val="20"/>
          <w:szCs w:val="20"/>
        </w:rPr>
        <w:t>Аннотация.</w:t>
      </w:r>
      <w:r w:rsidRPr="007044C4">
        <w:rPr>
          <w:rFonts w:cs="Times New Roman"/>
          <w:sz w:val="20"/>
          <w:szCs w:val="20"/>
        </w:rPr>
        <w:t xml:space="preserve"> </w:t>
      </w:r>
      <w:r w:rsidR="00A7316A" w:rsidRPr="007044C4">
        <w:rPr>
          <w:rFonts w:cs="Times New Roman"/>
          <w:sz w:val="20"/>
          <w:szCs w:val="20"/>
        </w:rPr>
        <w:t>Отечественная историографии богата разнообразными публикациями по истории банковского дела в России. Немало вышло работ и о деятельности Государственного банка и ряд</w:t>
      </w:r>
      <w:r w:rsidR="00252CAF" w:rsidRPr="007044C4">
        <w:rPr>
          <w:rFonts w:cs="Times New Roman"/>
          <w:sz w:val="20"/>
          <w:szCs w:val="20"/>
        </w:rPr>
        <w:t>е</w:t>
      </w:r>
      <w:r w:rsidR="00A7316A" w:rsidRPr="007044C4">
        <w:rPr>
          <w:rFonts w:cs="Times New Roman"/>
          <w:sz w:val="20"/>
          <w:szCs w:val="20"/>
        </w:rPr>
        <w:t xml:space="preserve"> его контор и отделений. Однако о С.-Петербургской конторе этого банка почти ничего не написано. </w:t>
      </w:r>
      <w:r w:rsidR="00252CAF" w:rsidRPr="007044C4">
        <w:rPr>
          <w:rFonts w:cs="Times New Roman"/>
          <w:sz w:val="20"/>
          <w:szCs w:val="20"/>
        </w:rPr>
        <w:t xml:space="preserve">О ней писали в контексте деятельности главного банка России и, как правило, в скользь. </w:t>
      </w:r>
      <w:r w:rsidRPr="007044C4">
        <w:rPr>
          <w:rFonts w:cs="Times New Roman"/>
          <w:sz w:val="20"/>
          <w:szCs w:val="20"/>
        </w:rPr>
        <w:t xml:space="preserve">В статье рассматриваются первые шаги руководства С.-Петербургской конторы Государственного банка по комплектации учетно-ссудного комитета этого филиала. </w:t>
      </w:r>
      <w:r w:rsidR="001E1EB6" w:rsidRPr="007044C4">
        <w:rPr>
          <w:rFonts w:cs="Times New Roman"/>
          <w:sz w:val="20"/>
          <w:szCs w:val="20"/>
        </w:rPr>
        <w:t xml:space="preserve">В работе приводится список первого состава этого подразделения конторы, способы приглашения столичных предпринимателей к участию в его работе. Автор освещает методы работы комитета, дает краткий анализ объемов принятых к рассмотрению векселей и выданных кредитов. В статье также приводятся сведения о коммерческой деятельности отдельных членов учетно-ссудного комитета и степени их участия в его работе. </w:t>
      </w:r>
      <w:r w:rsidR="008E4314" w:rsidRPr="007044C4">
        <w:rPr>
          <w:rFonts w:cs="Times New Roman"/>
          <w:sz w:val="20"/>
          <w:szCs w:val="20"/>
        </w:rPr>
        <w:t xml:space="preserve">Автор рассказывает о способах вознаграждения этих предпринимателей различными орденами и званиями и </w:t>
      </w:r>
      <w:r w:rsidR="00BC22F9" w:rsidRPr="007044C4">
        <w:rPr>
          <w:rFonts w:cs="Times New Roman"/>
          <w:sz w:val="20"/>
          <w:szCs w:val="20"/>
        </w:rPr>
        <w:t xml:space="preserve">о </w:t>
      </w:r>
      <w:r w:rsidR="008E4314" w:rsidRPr="007044C4">
        <w:rPr>
          <w:rFonts w:cs="Times New Roman"/>
          <w:sz w:val="20"/>
          <w:szCs w:val="20"/>
        </w:rPr>
        <w:t>возникавших трудностях при прохождении представлений к наградам</w:t>
      </w:r>
      <w:r w:rsidR="00A7316A" w:rsidRPr="007044C4">
        <w:rPr>
          <w:rFonts w:cs="Times New Roman"/>
          <w:sz w:val="20"/>
          <w:szCs w:val="20"/>
        </w:rPr>
        <w:t>.</w:t>
      </w:r>
    </w:p>
    <w:p w:rsidR="00A7316A" w:rsidRPr="007044C4" w:rsidRDefault="00A7316A" w:rsidP="007044C4">
      <w:pPr>
        <w:spacing w:line="240" w:lineRule="auto"/>
        <w:ind w:firstLine="0"/>
        <w:rPr>
          <w:rFonts w:cs="Times New Roman"/>
          <w:sz w:val="20"/>
          <w:szCs w:val="20"/>
        </w:rPr>
      </w:pPr>
    </w:p>
    <w:p w:rsidR="009812E2" w:rsidRPr="007044C4" w:rsidRDefault="00A7316A" w:rsidP="007044C4">
      <w:pPr>
        <w:spacing w:line="240" w:lineRule="auto"/>
        <w:ind w:firstLine="0"/>
        <w:rPr>
          <w:rFonts w:cs="Times New Roman"/>
          <w:sz w:val="24"/>
          <w:szCs w:val="24"/>
        </w:rPr>
      </w:pPr>
      <w:r w:rsidRPr="007044C4">
        <w:rPr>
          <w:rFonts w:cs="Times New Roman"/>
          <w:i/>
          <w:sz w:val="20"/>
          <w:szCs w:val="20"/>
        </w:rPr>
        <w:t>Ключевые слова:</w:t>
      </w:r>
      <w:r w:rsidRPr="007044C4">
        <w:rPr>
          <w:rFonts w:cs="Times New Roman"/>
          <w:sz w:val="20"/>
          <w:szCs w:val="20"/>
        </w:rPr>
        <w:t xml:space="preserve"> история банковского дела, вексельный учет, ссуды, купечество, учетно-ссудный комитет</w:t>
      </w:r>
      <w:r w:rsidR="001E1EB6" w:rsidRPr="007044C4">
        <w:rPr>
          <w:rFonts w:cs="Times New Roman"/>
          <w:sz w:val="24"/>
          <w:szCs w:val="24"/>
        </w:rPr>
        <w:t xml:space="preserve"> </w:t>
      </w:r>
    </w:p>
    <w:p w:rsidR="009812E2" w:rsidRPr="007044C4" w:rsidRDefault="009812E2" w:rsidP="007044C4">
      <w:pPr>
        <w:ind w:firstLine="706"/>
        <w:rPr>
          <w:rFonts w:cs="Times New Roman"/>
          <w:b/>
          <w:sz w:val="24"/>
          <w:szCs w:val="24"/>
        </w:rPr>
      </w:pPr>
    </w:p>
    <w:p w:rsidR="006D28D0" w:rsidRPr="00BD6C4D" w:rsidRDefault="006D28D0" w:rsidP="007044C4">
      <w:pPr>
        <w:ind w:firstLine="706"/>
        <w:rPr>
          <w:rFonts w:cs="Times New Roman"/>
          <w:b/>
          <w:sz w:val="24"/>
          <w:szCs w:val="24"/>
        </w:rPr>
      </w:pPr>
    </w:p>
    <w:p w:rsidR="000609A9" w:rsidRPr="007044C4" w:rsidRDefault="00866EA0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Критика деятельности Государственного банка со стороны деловых кругов России, </w:t>
      </w:r>
      <w:r w:rsidR="00D71F64" w:rsidRPr="007044C4">
        <w:rPr>
          <w:rFonts w:cs="Times New Roman"/>
          <w:sz w:val="24"/>
          <w:szCs w:val="24"/>
        </w:rPr>
        <w:t>которая усилилась в конце 1880-х – начале 1890-х гг., вынудила правительство страны приступить к реорганизации Государственного банка. Впрочем, основной причиной, побудившей Министерство финансов приступить к этой ре</w:t>
      </w:r>
      <w:r w:rsidR="000B368D" w:rsidRPr="007044C4">
        <w:rPr>
          <w:rFonts w:cs="Times New Roman"/>
          <w:sz w:val="24"/>
          <w:szCs w:val="24"/>
        </w:rPr>
        <w:t>форме</w:t>
      </w:r>
      <w:r w:rsidR="00F808A1" w:rsidRPr="007044C4">
        <w:rPr>
          <w:rFonts w:cs="Times New Roman"/>
          <w:sz w:val="24"/>
          <w:szCs w:val="24"/>
        </w:rPr>
        <w:t>,</w:t>
      </w:r>
      <w:r w:rsidR="00D71F64" w:rsidRPr="007044C4">
        <w:rPr>
          <w:rFonts w:cs="Times New Roman"/>
          <w:sz w:val="24"/>
          <w:szCs w:val="24"/>
        </w:rPr>
        <w:t xml:space="preserve"> стало </w:t>
      </w:r>
      <w:r w:rsidR="00AB07AF" w:rsidRPr="007044C4">
        <w:rPr>
          <w:rFonts w:cs="Times New Roman"/>
          <w:sz w:val="24"/>
          <w:szCs w:val="24"/>
        </w:rPr>
        <w:t>само</w:t>
      </w:r>
      <w:r w:rsidRPr="007044C4">
        <w:rPr>
          <w:rFonts w:cs="Times New Roman"/>
          <w:sz w:val="24"/>
          <w:szCs w:val="24"/>
        </w:rPr>
        <w:t xml:space="preserve"> недовольство</w:t>
      </w:r>
      <w:r w:rsidR="00AB07AF" w:rsidRPr="007044C4">
        <w:rPr>
          <w:rFonts w:cs="Times New Roman"/>
          <w:sz w:val="24"/>
          <w:szCs w:val="24"/>
        </w:rPr>
        <w:t xml:space="preserve"> руководства ведомства</w:t>
      </w:r>
      <w:r w:rsidRPr="007044C4">
        <w:rPr>
          <w:rFonts w:cs="Times New Roman"/>
          <w:sz w:val="24"/>
          <w:szCs w:val="24"/>
        </w:rPr>
        <w:t xml:space="preserve"> работой </w:t>
      </w:r>
      <w:r w:rsidR="00D71F64" w:rsidRPr="007044C4">
        <w:rPr>
          <w:rFonts w:cs="Times New Roman"/>
          <w:sz w:val="24"/>
          <w:szCs w:val="24"/>
        </w:rPr>
        <w:t>главного кредитного института империи</w:t>
      </w:r>
      <w:r w:rsidRPr="007044C4">
        <w:rPr>
          <w:rFonts w:cs="Times New Roman"/>
          <w:sz w:val="24"/>
          <w:szCs w:val="24"/>
        </w:rPr>
        <w:t xml:space="preserve">. В Министерстве финансов все более осознавали, что деятельность Государственного банка не отвечала стоявшим перед народным хозяйством задачам. </w:t>
      </w:r>
      <w:r w:rsidR="006548D1" w:rsidRPr="007044C4">
        <w:rPr>
          <w:rFonts w:cs="Times New Roman"/>
          <w:sz w:val="24"/>
          <w:szCs w:val="24"/>
        </w:rPr>
        <w:t>Кроме того, в работе банка стал</w:t>
      </w:r>
      <w:r w:rsidR="00B8243E" w:rsidRPr="007044C4">
        <w:rPr>
          <w:rFonts w:cs="Times New Roman"/>
          <w:sz w:val="24"/>
          <w:szCs w:val="24"/>
        </w:rPr>
        <w:t>и наблюдаться и определенные проблемы</w:t>
      </w:r>
      <w:r w:rsidR="00F808A1" w:rsidRPr="007044C4">
        <w:rPr>
          <w:rFonts w:cs="Times New Roman"/>
          <w:sz w:val="24"/>
          <w:szCs w:val="24"/>
        </w:rPr>
        <w:t>, приведшие</w:t>
      </w:r>
      <w:r w:rsidR="006548D1" w:rsidRPr="007044C4">
        <w:rPr>
          <w:rFonts w:cs="Times New Roman"/>
          <w:sz w:val="24"/>
          <w:szCs w:val="24"/>
        </w:rPr>
        <w:t xml:space="preserve"> к снижению объемов учетно-ссудных операций и росту депозитных накоплений</w:t>
      </w:r>
      <w:r w:rsidR="00D71F64" w:rsidRPr="007044C4">
        <w:rPr>
          <w:rFonts w:cs="Times New Roman"/>
          <w:sz w:val="24"/>
          <w:szCs w:val="24"/>
        </w:rPr>
        <w:t>, которые множили его убытки</w:t>
      </w:r>
      <w:r w:rsidR="006548D1" w:rsidRPr="007044C4">
        <w:rPr>
          <w:rFonts w:cs="Times New Roman"/>
          <w:sz w:val="24"/>
          <w:szCs w:val="24"/>
        </w:rPr>
        <w:t xml:space="preserve">. </w:t>
      </w:r>
      <w:r w:rsidR="00B8243E" w:rsidRPr="007044C4">
        <w:rPr>
          <w:rFonts w:cs="Times New Roman"/>
          <w:sz w:val="24"/>
          <w:szCs w:val="24"/>
        </w:rPr>
        <w:t xml:space="preserve">Положение банка осложняли и многочисленные трудности в экономике страны. </w:t>
      </w:r>
      <w:r w:rsidR="006548D1" w:rsidRPr="007044C4">
        <w:rPr>
          <w:rFonts w:cs="Times New Roman"/>
          <w:sz w:val="24"/>
          <w:szCs w:val="24"/>
        </w:rPr>
        <w:t xml:space="preserve">Очевидно, что часть торгово-промышленных кругов империи </w:t>
      </w:r>
      <w:r w:rsidR="00F808A1" w:rsidRPr="007044C4">
        <w:rPr>
          <w:rFonts w:cs="Times New Roman"/>
          <w:sz w:val="24"/>
          <w:szCs w:val="24"/>
        </w:rPr>
        <w:t>стала терять</w:t>
      </w:r>
      <w:r w:rsidR="006548D1" w:rsidRPr="007044C4">
        <w:rPr>
          <w:rFonts w:cs="Times New Roman"/>
          <w:sz w:val="24"/>
          <w:szCs w:val="24"/>
        </w:rPr>
        <w:t xml:space="preserve"> интерес к </w:t>
      </w:r>
      <w:r w:rsidR="00562B43" w:rsidRPr="007044C4">
        <w:rPr>
          <w:rFonts w:cs="Times New Roman"/>
          <w:sz w:val="24"/>
          <w:szCs w:val="24"/>
        </w:rPr>
        <w:t>услугам банка</w:t>
      </w:r>
      <w:r w:rsidR="00D71F64" w:rsidRPr="007044C4">
        <w:rPr>
          <w:rFonts w:cs="Times New Roman"/>
          <w:sz w:val="24"/>
          <w:szCs w:val="24"/>
        </w:rPr>
        <w:t xml:space="preserve">, что не позволяло </w:t>
      </w:r>
      <w:r w:rsidR="00961ED0" w:rsidRPr="007044C4">
        <w:rPr>
          <w:rFonts w:cs="Times New Roman"/>
          <w:sz w:val="24"/>
          <w:szCs w:val="24"/>
        </w:rPr>
        <w:t xml:space="preserve">его руководству </w:t>
      </w:r>
      <w:r w:rsidR="00D71F64" w:rsidRPr="007044C4">
        <w:rPr>
          <w:rFonts w:cs="Times New Roman"/>
          <w:sz w:val="24"/>
          <w:szCs w:val="24"/>
        </w:rPr>
        <w:t>в полной мере использовать депозитные средства</w:t>
      </w:r>
      <w:r w:rsidR="00B8243E" w:rsidRPr="007044C4">
        <w:rPr>
          <w:rFonts w:cs="Times New Roman"/>
          <w:sz w:val="24"/>
          <w:szCs w:val="24"/>
        </w:rPr>
        <w:t xml:space="preserve"> клиентов</w:t>
      </w:r>
      <w:r w:rsidR="00562B43" w:rsidRPr="007044C4">
        <w:rPr>
          <w:rFonts w:cs="Times New Roman"/>
          <w:sz w:val="24"/>
          <w:szCs w:val="24"/>
        </w:rPr>
        <w:t>. В результа</w:t>
      </w:r>
      <w:r w:rsidR="00F808A1" w:rsidRPr="007044C4">
        <w:rPr>
          <w:rFonts w:cs="Times New Roman"/>
          <w:sz w:val="24"/>
          <w:szCs w:val="24"/>
        </w:rPr>
        <w:t>те долгой дискуссии в деятельность Государственного банка были внесены принципиальные</w:t>
      </w:r>
      <w:r w:rsidR="00562B43" w:rsidRPr="007044C4">
        <w:rPr>
          <w:rFonts w:cs="Times New Roman"/>
          <w:sz w:val="24"/>
          <w:szCs w:val="24"/>
        </w:rPr>
        <w:t xml:space="preserve"> изме</w:t>
      </w:r>
      <w:r w:rsidR="001139C9" w:rsidRPr="007044C4">
        <w:rPr>
          <w:rFonts w:cs="Times New Roman"/>
          <w:sz w:val="24"/>
          <w:szCs w:val="24"/>
        </w:rPr>
        <w:t>н</w:t>
      </w:r>
      <w:r w:rsidR="00F808A1" w:rsidRPr="007044C4">
        <w:rPr>
          <w:rFonts w:cs="Times New Roman"/>
          <w:sz w:val="24"/>
          <w:szCs w:val="24"/>
        </w:rPr>
        <w:t>ения</w:t>
      </w:r>
      <w:r w:rsidR="00562B43" w:rsidRPr="007044C4">
        <w:rPr>
          <w:rFonts w:cs="Times New Roman"/>
          <w:sz w:val="24"/>
          <w:szCs w:val="24"/>
        </w:rPr>
        <w:t xml:space="preserve">, которые отразились </w:t>
      </w:r>
      <w:r w:rsidR="00FE2B07" w:rsidRPr="007044C4">
        <w:rPr>
          <w:rFonts w:cs="Times New Roman"/>
          <w:sz w:val="24"/>
          <w:szCs w:val="24"/>
        </w:rPr>
        <w:t xml:space="preserve">в его </w:t>
      </w:r>
      <w:r w:rsidR="00562B43" w:rsidRPr="007044C4">
        <w:rPr>
          <w:rFonts w:cs="Times New Roman"/>
          <w:sz w:val="24"/>
          <w:szCs w:val="24"/>
        </w:rPr>
        <w:t xml:space="preserve">новом Уставе. Подписанный Александром </w:t>
      </w:r>
      <w:r w:rsidR="00562B43" w:rsidRPr="007044C4">
        <w:rPr>
          <w:rFonts w:cs="Times New Roman"/>
          <w:sz w:val="24"/>
          <w:szCs w:val="24"/>
          <w:lang w:val="ro-RO"/>
        </w:rPr>
        <w:t>III</w:t>
      </w:r>
      <w:r w:rsidR="00562B43" w:rsidRPr="007044C4">
        <w:rPr>
          <w:rFonts w:cs="Times New Roman"/>
          <w:sz w:val="24"/>
          <w:szCs w:val="24"/>
        </w:rPr>
        <w:t xml:space="preserve"> 6 июня 1894 г., он стал основанием для открытия 1 сентября того же года в главном здании банка отдельной </w:t>
      </w:r>
      <w:r w:rsidR="00B8243E" w:rsidRPr="007044C4">
        <w:rPr>
          <w:rFonts w:cs="Times New Roman"/>
          <w:sz w:val="24"/>
          <w:szCs w:val="24"/>
        </w:rPr>
        <w:t xml:space="preserve">столичной </w:t>
      </w:r>
      <w:r w:rsidR="00562B43" w:rsidRPr="007044C4">
        <w:rPr>
          <w:rFonts w:cs="Times New Roman"/>
          <w:sz w:val="24"/>
          <w:szCs w:val="24"/>
        </w:rPr>
        <w:t xml:space="preserve">конторы. </w:t>
      </w:r>
    </w:p>
    <w:p w:rsidR="00765B93" w:rsidRPr="007044C4" w:rsidRDefault="006D28D0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lastRenderedPageBreak/>
        <w:t xml:space="preserve">Согласно одобренному министром финансов проекту устройства </w:t>
      </w:r>
      <w:r w:rsidR="00562B43" w:rsidRPr="007044C4">
        <w:rPr>
          <w:rFonts w:cs="Times New Roman"/>
          <w:sz w:val="24"/>
          <w:szCs w:val="24"/>
        </w:rPr>
        <w:t>С</w:t>
      </w:r>
      <w:r w:rsidRPr="007044C4">
        <w:rPr>
          <w:rFonts w:cs="Times New Roman"/>
          <w:sz w:val="24"/>
          <w:szCs w:val="24"/>
        </w:rPr>
        <w:t xml:space="preserve">.-Петербургской конторы Государственного банка и на основании предложения управляющего банком </w:t>
      </w:r>
      <w:r w:rsidR="00E42FC5" w:rsidRPr="007044C4">
        <w:rPr>
          <w:rFonts w:cs="Times New Roman"/>
          <w:sz w:val="24"/>
          <w:szCs w:val="24"/>
        </w:rPr>
        <w:t xml:space="preserve">от </w:t>
      </w:r>
      <w:r w:rsidRPr="007044C4">
        <w:rPr>
          <w:rFonts w:cs="Times New Roman"/>
          <w:sz w:val="24"/>
          <w:szCs w:val="24"/>
        </w:rPr>
        <w:t>31 августа 189</w:t>
      </w:r>
      <w:r w:rsidR="00562B43" w:rsidRPr="007044C4">
        <w:rPr>
          <w:rFonts w:cs="Times New Roman"/>
          <w:sz w:val="24"/>
          <w:szCs w:val="24"/>
        </w:rPr>
        <w:t>4</w:t>
      </w:r>
      <w:r w:rsidRPr="007044C4">
        <w:rPr>
          <w:rFonts w:cs="Times New Roman"/>
          <w:sz w:val="24"/>
          <w:szCs w:val="24"/>
        </w:rPr>
        <w:t xml:space="preserve"> г., операционная и иная деятельность конторы распределялась между пятью отделениями и </w:t>
      </w:r>
      <w:r w:rsidR="000609A9" w:rsidRPr="007044C4">
        <w:rPr>
          <w:rFonts w:cs="Times New Roman"/>
          <w:sz w:val="24"/>
          <w:szCs w:val="24"/>
        </w:rPr>
        <w:t>несколькими более мелкими подразделениями. Среди них был</w:t>
      </w:r>
      <w:r w:rsidR="00765B93" w:rsidRPr="007044C4">
        <w:rPr>
          <w:rFonts w:cs="Times New Roman"/>
          <w:sz w:val="24"/>
          <w:szCs w:val="24"/>
        </w:rPr>
        <w:t>о</w:t>
      </w:r>
      <w:r w:rsidR="000609A9" w:rsidRPr="007044C4">
        <w:rPr>
          <w:rFonts w:cs="Times New Roman"/>
          <w:sz w:val="24"/>
          <w:szCs w:val="24"/>
        </w:rPr>
        <w:t xml:space="preserve"> и учетно-ссудное и промышленное </w:t>
      </w:r>
      <w:r w:rsidRPr="007044C4">
        <w:rPr>
          <w:rFonts w:cs="Times New Roman"/>
          <w:sz w:val="24"/>
          <w:szCs w:val="24"/>
        </w:rPr>
        <w:t>отделени</w:t>
      </w:r>
      <w:r w:rsidR="000609A9" w:rsidRPr="007044C4">
        <w:rPr>
          <w:rFonts w:cs="Times New Roman"/>
          <w:sz w:val="24"/>
          <w:szCs w:val="24"/>
        </w:rPr>
        <w:t>е</w:t>
      </w:r>
      <w:r w:rsidR="00DA15A2" w:rsidRPr="007044C4">
        <w:rPr>
          <w:rFonts w:cs="Times New Roman"/>
          <w:sz w:val="24"/>
          <w:szCs w:val="24"/>
        </w:rPr>
        <w:t>, в котором к</w:t>
      </w:r>
      <w:r w:rsidR="000609A9" w:rsidRPr="007044C4">
        <w:rPr>
          <w:rFonts w:cs="Times New Roman"/>
          <w:sz w:val="24"/>
          <w:szCs w:val="24"/>
        </w:rPr>
        <w:t>лючев</w:t>
      </w:r>
      <w:r w:rsidR="00DA15A2" w:rsidRPr="007044C4">
        <w:rPr>
          <w:rFonts w:cs="Times New Roman"/>
          <w:sz w:val="24"/>
          <w:szCs w:val="24"/>
        </w:rPr>
        <w:t>ую роль играл</w:t>
      </w:r>
      <w:r w:rsidR="00F272FD" w:rsidRPr="007044C4">
        <w:rPr>
          <w:rFonts w:cs="Times New Roman"/>
          <w:sz w:val="24"/>
          <w:szCs w:val="24"/>
        </w:rPr>
        <w:t xml:space="preserve"> </w:t>
      </w:r>
      <w:r w:rsidR="000609A9" w:rsidRPr="007044C4">
        <w:rPr>
          <w:rFonts w:cs="Times New Roman"/>
          <w:sz w:val="24"/>
          <w:szCs w:val="24"/>
        </w:rPr>
        <w:t>учетно-ссудны</w:t>
      </w:r>
      <w:r w:rsidR="00765B93" w:rsidRPr="007044C4">
        <w:rPr>
          <w:rFonts w:cs="Times New Roman"/>
          <w:sz w:val="24"/>
          <w:szCs w:val="24"/>
        </w:rPr>
        <w:t>й</w:t>
      </w:r>
      <w:r w:rsidR="000609A9" w:rsidRPr="007044C4">
        <w:rPr>
          <w:rFonts w:cs="Times New Roman"/>
          <w:sz w:val="24"/>
          <w:szCs w:val="24"/>
        </w:rPr>
        <w:t xml:space="preserve"> комитет.</w:t>
      </w:r>
      <w:r w:rsidR="00765B93" w:rsidRPr="007044C4">
        <w:rPr>
          <w:rFonts w:cs="Times New Roman"/>
          <w:sz w:val="24"/>
          <w:szCs w:val="24"/>
        </w:rPr>
        <w:t xml:space="preserve"> Хотя формально он был единым органом, по существу он был разделен на два подразделения. </w:t>
      </w:r>
      <w:r w:rsidR="000B368D" w:rsidRPr="007044C4">
        <w:rPr>
          <w:rFonts w:cs="Times New Roman"/>
          <w:sz w:val="24"/>
          <w:szCs w:val="24"/>
        </w:rPr>
        <w:t>Одн</w:t>
      </w:r>
      <w:r w:rsidR="00765B93" w:rsidRPr="007044C4">
        <w:rPr>
          <w:rFonts w:cs="Times New Roman"/>
          <w:sz w:val="24"/>
          <w:szCs w:val="24"/>
        </w:rPr>
        <w:t>о</w:t>
      </w:r>
      <w:r w:rsidR="000B368D" w:rsidRPr="007044C4">
        <w:rPr>
          <w:rFonts w:cs="Times New Roman"/>
          <w:sz w:val="24"/>
          <w:szCs w:val="24"/>
        </w:rPr>
        <w:t xml:space="preserve"> занимал</w:t>
      </w:r>
      <w:r w:rsidR="00765B93" w:rsidRPr="007044C4">
        <w:rPr>
          <w:rFonts w:cs="Times New Roman"/>
          <w:sz w:val="24"/>
          <w:szCs w:val="24"/>
        </w:rPr>
        <w:t>о</w:t>
      </w:r>
      <w:r w:rsidR="000B368D" w:rsidRPr="007044C4">
        <w:rPr>
          <w:rFonts w:cs="Times New Roman"/>
          <w:sz w:val="24"/>
          <w:szCs w:val="24"/>
        </w:rPr>
        <w:t>с</w:t>
      </w:r>
      <w:r w:rsidR="00765B93" w:rsidRPr="007044C4">
        <w:rPr>
          <w:rFonts w:cs="Times New Roman"/>
          <w:sz w:val="24"/>
          <w:szCs w:val="24"/>
        </w:rPr>
        <w:t>ь</w:t>
      </w:r>
      <w:r w:rsidR="000B368D" w:rsidRPr="007044C4">
        <w:rPr>
          <w:rFonts w:cs="Times New Roman"/>
          <w:sz w:val="24"/>
          <w:szCs w:val="24"/>
        </w:rPr>
        <w:t xml:space="preserve"> делами по торгово-промышленным кредитам, второ</w:t>
      </w:r>
      <w:r w:rsidR="00765B93" w:rsidRPr="007044C4">
        <w:rPr>
          <w:rFonts w:cs="Times New Roman"/>
          <w:sz w:val="24"/>
          <w:szCs w:val="24"/>
        </w:rPr>
        <w:t>е</w:t>
      </w:r>
      <w:r w:rsidR="000B368D" w:rsidRPr="007044C4">
        <w:rPr>
          <w:rFonts w:cs="Times New Roman"/>
          <w:sz w:val="24"/>
          <w:szCs w:val="24"/>
        </w:rPr>
        <w:t xml:space="preserve"> – по сельскохозяйственным. Первый из них состоял из 15 – 17 предпринимателей, второй из трех – четырех крупных землевладельцев </w:t>
      </w:r>
      <w:r w:rsidR="0091115F" w:rsidRPr="007044C4">
        <w:rPr>
          <w:rFonts w:cs="Times New Roman"/>
          <w:sz w:val="24"/>
          <w:szCs w:val="24"/>
        </w:rPr>
        <w:t xml:space="preserve">Санкт-Петербургской </w:t>
      </w:r>
      <w:r w:rsidR="000B368D" w:rsidRPr="007044C4">
        <w:rPr>
          <w:rFonts w:cs="Times New Roman"/>
          <w:sz w:val="24"/>
          <w:szCs w:val="24"/>
        </w:rPr>
        <w:t xml:space="preserve">губернии. </w:t>
      </w:r>
      <w:r w:rsidR="00765B93" w:rsidRPr="007044C4">
        <w:rPr>
          <w:rFonts w:cs="Times New Roman"/>
          <w:sz w:val="24"/>
          <w:szCs w:val="24"/>
        </w:rPr>
        <w:t>По словам С.Ю. Витте: «Члены учетных комитетов несли возложенные на них обязанности… безвозмездно, посвящая делу от 2 до 6 заседаний в неделю, длящихся по несколько часов. Правильная постановка всей учетной операции, т. е. основной функции Государственного банка, прежде всего завис</w:t>
      </w:r>
      <w:r w:rsidR="000F7AF5" w:rsidRPr="007044C4">
        <w:rPr>
          <w:rFonts w:cs="Times New Roman"/>
          <w:sz w:val="24"/>
          <w:szCs w:val="24"/>
        </w:rPr>
        <w:t>е</w:t>
      </w:r>
      <w:r w:rsidR="00765B93" w:rsidRPr="007044C4">
        <w:rPr>
          <w:rFonts w:cs="Times New Roman"/>
          <w:sz w:val="24"/>
          <w:szCs w:val="24"/>
        </w:rPr>
        <w:t>ла</w:t>
      </w:r>
      <w:r w:rsidR="00765B93" w:rsidRPr="007044C4">
        <w:rPr>
          <w:rFonts w:cs="Times New Roman"/>
          <w:sz w:val="24"/>
          <w:szCs w:val="24"/>
          <w:lang w:val="ro-RO"/>
        </w:rPr>
        <w:t xml:space="preserve"> </w:t>
      </w:r>
      <w:r w:rsidR="00765B93" w:rsidRPr="007044C4">
        <w:rPr>
          <w:rFonts w:cs="Times New Roman"/>
          <w:sz w:val="24"/>
          <w:szCs w:val="24"/>
        </w:rPr>
        <w:t>от состава комитетов и от степени его близкого знакомства с торговым и промышленным классом как местным, так и тех районов, в которых</w:t>
      </w:r>
      <w:r w:rsidR="00765B93" w:rsidRPr="007044C4">
        <w:rPr>
          <w:rFonts w:cs="Times New Roman"/>
          <w:sz w:val="24"/>
          <w:szCs w:val="24"/>
          <w:lang w:val="ro-RO"/>
        </w:rPr>
        <w:t xml:space="preserve"> </w:t>
      </w:r>
      <w:r w:rsidR="00765B93" w:rsidRPr="007044C4">
        <w:rPr>
          <w:rFonts w:cs="Times New Roman"/>
          <w:sz w:val="24"/>
          <w:szCs w:val="24"/>
        </w:rPr>
        <w:t>преобладают иногородние обороты. Вследствие этого для банка огромное значение имеет привлечение к делу действительно лучших и притом независимых по своему положению и состоянию местных людей».</w:t>
      </w:r>
      <w:r w:rsidR="00765B93" w:rsidRPr="007044C4">
        <w:rPr>
          <w:rStyle w:val="a7"/>
          <w:rFonts w:cs="Times New Roman"/>
          <w:sz w:val="24"/>
          <w:szCs w:val="24"/>
        </w:rPr>
        <w:footnoteReference w:id="2"/>
      </w:r>
    </w:p>
    <w:p w:rsidR="00765B93" w:rsidRPr="007044C4" w:rsidRDefault="00DA15A2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Учитывая важность </w:t>
      </w:r>
      <w:r w:rsidR="00580A96" w:rsidRPr="007044C4">
        <w:rPr>
          <w:rFonts w:cs="Times New Roman"/>
          <w:sz w:val="24"/>
          <w:szCs w:val="24"/>
        </w:rPr>
        <w:t>отмеченного института</w:t>
      </w:r>
      <w:r w:rsidRPr="007044C4">
        <w:rPr>
          <w:rFonts w:cs="Times New Roman"/>
          <w:sz w:val="24"/>
          <w:szCs w:val="24"/>
        </w:rPr>
        <w:t>, руковод</w:t>
      </w:r>
      <w:r w:rsidR="00580A96" w:rsidRPr="007044C4">
        <w:rPr>
          <w:rFonts w:cs="Times New Roman"/>
          <w:sz w:val="24"/>
          <w:szCs w:val="24"/>
        </w:rPr>
        <w:t>итель</w:t>
      </w:r>
      <w:r w:rsidRPr="007044C4">
        <w:rPr>
          <w:rFonts w:cs="Times New Roman"/>
          <w:sz w:val="24"/>
          <w:szCs w:val="24"/>
        </w:rPr>
        <w:t xml:space="preserve"> конторы с крайним пристрастием </w:t>
      </w:r>
      <w:r w:rsidR="00AB07AF" w:rsidRPr="007044C4">
        <w:rPr>
          <w:rFonts w:cs="Times New Roman"/>
          <w:sz w:val="24"/>
          <w:szCs w:val="24"/>
        </w:rPr>
        <w:t>подбирал</w:t>
      </w:r>
      <w:r w:rsidRPr="007044C4">
        <w:rPr>
          <w:rFonts w:cs="Times New Roman"/>
          <w:sz w:val="24"/>
          <w:szCs w:val="24"/>
        </w:rPr>
        <w:t xml:space="preserve"> </w:t>
      </w:r>
      <w:r w:rsidR="00AB07AF" w:rsidRPr="007044C4">
        <w:rPr>
          <w:rFonts w:cs="Times New Roman"/>
          <w:sz w:val="24"/>
          <w:szCs w:val="24"/>
        </w:rPr>
        <w:t>для него достойных</w:t>
      </w:r>
      <w:r w:rsidR="00E42FC5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 xml:space="preserve">членов. Не случайно в состав </w:t>
      </w:r>
      <w:r w:rsidR="005B0583" w:rsidRPr="007044C4">
        <w:rPr>
          <w:rFonts w:cs="Times New Roman"/>
          <w:sz w:val="24"/>
          <w:szCs w:val="24"/>
        </w:rPr>
        <w:t xml:space="preserve">учетно-ссудного комитета по торгово-промышленным делам </w:t>
      </w:r>
      <w:r w:rsidRPr="007044C4">
        <w:rPr>
          <w:rFonts w:cs="Times New Roman"/>
          <w:sz w:val="24"/>
          <w:szCs w:val="24"/>
        </w:rPr>
        <w:t xml:space="preserve">входили </w:t>
      </w:r>
      <w:r w:rsidR="00961ED0" w:rsidRPr="007044C4">
        <w:rPr>
          <w:rFonts w:cs="Times New Roman"/>
          <w:sz w:val="24"/>
          <w:szCs w:val="24"/>
        </w:rPr>
        <w:t xml:space="preserve">многие </w:t>
      </w:r>
      <w:r w:rsidRPr="007044C4">
        <w:rPr>
          <w:rFonts w:cs="Times New Roman"/>
          <w:sz w:val="24"/>
          <w:szCs w:val="24"/>
        </w:rPr>
        <w:t>выдающие</w:t>
      </w:r>
      <w:r w:rsidR="00297187" w:rsidRPr="007044C4">
        <w:rPr>
          <w:rFonts w:cs="Times New Roman"/>
          <w:sz w:val="24"/>
          <w:szCs w:val="24"/>
        </w:rPr>
        <w:t>ся предприниматели столицы, имевши</w:t>
      </w:r>
      <w:r w:rsidR="008A5C14" w:rsidRPr="007044C4">
        <w:rPr>
          <w:rFonts w:cs="Times New Roman"/>
          <w:sz w:val="24"/>
          <w:szCs w:val="24"/>
          <w:lang w:val="en-US"/>
        </w:rPr>
        <w:t>e</w:t>
      </w:r>
      <w:r w:rsidRPr="007044C4">
        <w:rPr>
          <w:rFonts w:cs="Times New Roman"/>
          <w:sz w:val="24"/>
          <w:szCs w:val="24"/>
        </w:rPr>
        <w:t xml:space="preserve"> европейскую известность. </w:t>
      </w:r>
      <w:r w:rsidR="00580A96" w:rsidRPr="007044C4">
        <w:rPr>
          <w:rFonts w:cs="Times New Roman"/>
          <w:sz w:val="24"/>
          <w:szCs w:val="24"/>
        </w:rPr>
        <w:t>Процедура выборов будущих чл</w:t>
      </w:r>
      <w:r w:rsidR="00F220E7" w:rsidRPr="007044C4">
        <w:rPr>
          <w:rFonts w:cs="Times New Roman"/>
          <w:sz w:val="24"/>
          <w:szCs w:val="24"/>
        </w:rPr>
        <w:t>енов комитета была незамысловатой</w:t>
      </w:r>
      <w:r w:rsidR="00580A96" w:rsidRPr="007044C4">
        <w:rPr>
          <w:rFonts w:cs="Times New Roman"/>
          <w:sz w:val="24"/>
          <w:szCs w:val="24"/>
        </w:rPr>
        <w:t>, хотя и продолжительной. Обязанности по подбору</w:t>
      </w:r>
      <w:r w:rsidR="001C5E3E" w:rsidRPr="007044C4">
        <w:rPr>
          <w:rFonts w:cs="Times New Roman"/>
          <w:sz w:val="24"/>
          <w:szCs w:val="24"/>
        </w:rPr>
        <w:t xml:space="preserve"> предпринимателей всецело лежали</w:t>
      </w:r>
      <w:r w:rsidR="00580A96" w:rsidRPr="007044C4">
        <w:rPr>
          <w:rFonts w:cs="Times New Roman"/>
          <w:sz w:val="24"/>
          <w:szCs w:val="24"/>
        </w:rPr>
        <w:t xml:space="preserve"> на управляющем которой. Затем кандидаты обсуждались на совете</w:t>
      </w:r>
      <w:r w:rsidR="00961ED0" w:rsidRPr="007044C4">
        <w:rPr>
          <w:rFonts w:cs="Times New Roman"/>
          <w:sz w:val="24"/>
          <w:szCs w:val="24"/>
        </w:rPr>
        <w:t xml:space="preserve"> Государственного</w:t>
      </w:r>
      <w:r w:rsidR="00580A96" w:rsidRPr="007044C4">
        <w:rPr>
          <w:rFonts w:cs="Times New Roman"/>
          <w:sz w:val="24"/>
          <w:szCs w:val="24"/>
        </w:rPr>
        <w:t xml:space="preserve"> банка </w:t>
      </w:r>
      <w:r w:rsidR="00932A2C" w:rsidRPr="007044C4">
        <w:rPr>
          <w:rFonts w:cs="Times New Roman"/>
          <w:sz w:val="24"/>
          <w:szCs w:val="24"/>
        </w:rPr>
        <w:t>и, наконец,</w:t>
      </w:r>
      <w:r w:rsidR="00580A96" w:rsidRPr="007044C4">
        <w:rPr>
          <w:rFonts w:cs="Times New Roman"/>
          <w:sz w:val="24"/>
          <w:szCs w:val="24"/>
        </w:rPr>
        <w:t xml:space="preserve"> утверждались министром финансов</w:t>
      </w:r>
      <w:r w:rsidR="00932A2C" w:rsidRPr="007044C4">
        <w:rPr>
          <w:rFonts w:cs="Times New Roman"/>
          <w:sz w:val="24"/>
          <w:szCs w:val="24"/>
        </w:rPr>
        <w:t>.</w:t>
      </w:r>
    </w:p>
    <w:p w:rsidR="00932A2C" w:rsidRPr="007044C4" w:rsidRDefault="00932A2C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Выбрав того или иного кандидата, управляющий конторой отправлял ему письмо стандартного содержания: «С первого наступающего сентября, Совет Государственного банка и С.-Петербургская его контора открывают свои действия, – писал</w:t>
      </w:r>
      <w:r w:rsidR="000F7AF5" w:rsidRPr="007044C4">
        <w:rPr>
          <w:rFonts w:cs="Times New Roman"/>
          <w:sz w:val="24"/>
          <w:szCs w:val="24"/>
        </w:rPr>
        <w:t xml:space="preserve"> Г.Г.</w:t>
      </w:r>
      <w:r w:rsidRPr="007044C4">
        <w:rPr>
          <w:rFonts w:cs="Times New Roman"/>
          <w:sz w:val="24"/>
          <w:szCs w:val="24"/>
        </w:rPr>
        <w:t xml:space="preserve"> </w:t>
      </w:r>
      <w:proofErr w:type="spellStart"/>
      <w:r w:rsidRPr="007044C4">
        <w:rPr>
          <w:rFonts w:cs="Times New Roman"/>
          <w:sz w:val="24"/>
          <w:szCs w:val="24"/>
        </w:rPr>
        <w:t>Дризен</w:t>
      </w:r>
      <w:proofErr w:type="spellEnd"/>
      <w:r w:rsidRPr="007044C4">
        <w:rPr>
          <w:rFonts w:cs="Times New Roman"/>
          <w:sz w:val="24"/>
          <w:szCs w:val="24"/>
        </w:rPr>
        <w:t xml:space="preserve"> купцу 1-й гильдии А.Т. Шитову, – на основании высочайшего утвержденного 6 июня сего года Устава Государственного банка. При конторах банка состоят учетно-ссудные комитеты, члены которых избираются… по представлениям контор… Члены учетно-ссудного комитета СПб. Конторы причисляются, по должности и шитью на мундире, к 5 классу.</w:t>
      </w:r>
    </w:p>
    <w:p w:rsidR="00932A2C" w:rsidRPr="007044C4" w:rsidRDefault="00932A2C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lastRenderedPageBreak/>
        <w:t>Приглашая вас в члены означенного комитета, имею честь покорнейше просить вас, милостивый государь, не отказать принять эту должность и уведомить меня о вашем согласии, на сем же, в возможно непродолжительном времени».</w:t>
      </w:r>
      <w:r w:rsidRPr="007044C4">
        <w:rPr>
          <w:rStyle w:val="a7"/>
          <w:rFonts w:cs="Times New Roman"/>
          <w:sz w:val="24"/>
          <w:szCs w:val="24"/>
        </w:rPr>
        <w:footnoteReference w:id="3"/>
      </w:r>
    </w:p>
    <w:p w:rsidR="00740DB4" w:rsidRPr="007044C4" w:rsidRDefault="00BB2F4B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Не все купцы давали согласие работать в учетно-ссудном комитете. </w:t>
      </w:r>
      <w:r w:rsidR="00961ED0" w:rsidRPr="007044C4">
        <w:rPr>
          <w:rFonts w:cs="Times New Roman"/>
          <w:sz w:val="24"/>
          <w:szCs w:val="24"/>
        </w:rPr>
        <w:t>Иногда предпринимателям приходилось отвечать отказом на столь лестное предложение управляюще</w:t>
      </w:r>
      <w:r w:rsidR="00AB07AF" w:rsidRPr="007044C4">
        <w:rPr>
          <w:rFonts w:cs="Times New Roman"/>
          <w:sz w:val="24"/>
          <w:szCs w:val="24"/>
        </w:rPr>
        <w:t>го С.-Петербургской конторой. Как правило</w:t>
      </w:r>
      <w:r w:rsidRPr="007044C4">
        <w:rPr>
          <w:rFonts w:cs="Times New Roman"/>
          <w:sz w:val="24"/>
          <w:szCs w:val="24"/>
        </w:rPr>
        <w:t xml:space="preserve"> </w:t>
      </w:r>
      <w:r w:rsidR="00AB07AF" w:rsidRPr="007044C4">
        <w:rPr>
          <w:rFonts w:cs="Times New Roman"/>
          <w:sz w:val="24"/>
          <w:szCs w:val="24"/>
        </w:rPr>
        <w:t>эти</w:t>
      </w:r>
      <w:r w:rsidR="00961ED0" w:rsidRPr="007044C4">
        <w:rPr>
          <w:rFonts w:cs="Times New Roman"/>
          <w:sz w:val="24"/>
          <w:szCs w:val="24"/>
        </w:rPr>
        <w:t xml:space="preserve"> купцы не принимали приглашение по весьма</w:t>
      </w:r>
      <w:r w:rsidRPr="007044C4">
        <w:rPr>
          <w:rFonts w:cs="Times New Roman"/>
          <w:sz w:val="24"/>
          <w:szCs w:val="24"/>
        </w:rPr>
        <w:t xml:space="preserve"> уважительным причинам. В частности, при организации первого </w:t>
      </w:r>
      <w:r w:rsidR="00961ED0" w:rsidRPr="007044C4">
        <w:rPr>
          <w:rFonts w:cs="Times New Roman"/>
          <w:sz w:val="24"/>
          <w:szCs w:val="24"/>
        </w:rPr>
        <w:t>учетно-ссудного комитета С</w:t>
      </w:r>
      <w:r w:rsidRPr="007044C4">
        <w:rPr>
          <w:rFonts w:cs="Times New Roman"/>
          <w:sz w:val="24"/>
          <w:szCs w:val="24"/>
        </w:rPr>
        <w:t xml:space="preserve">-Петербургской конторы в 1894 г. отказались от предложения Г.Г. </w:t>
      </w:r>
      <w:proofErr w:type="spellStart"/>
      <w:r w:rsidRPr="007044C4">
        <w:rPr>
          <w:rFonts w:cs="Times New Roman"/>
          <w:sz w:val="24"/>
          <w:szCs w:val="24"/>
        </w:rPr>
        <w:t>Дризена</w:t>
      </w:r>
      <w:proofErr w:type="spellEnd"/>
      <w:r w:rsidRPr="007044C4">
        <w:rPr>
          <w:rFonts w:cs="Times New Roman"/>
          <w:sz w:val="24"/>
          <w:szCs w:val="24"/>
        </w:rPr>
        <w:t xml:space="preserve"> купцы А.И. </w:t>
      </w:r>
      <w:proofErr w:type="spellStart"/>
      <w:r w:rsidRPr="007044C4">
        <w:rPr>
          <w:rFonts w:cs="Times New Roman"/>
          <w:sz w:val="24"/>
          <w:szCs w:val="24"/>
        </w:rPr>
        <w:t>Дрябин</w:t>
      </w:r>
      <w:proofErr w:type="spellEnd"/>
      <w:r w:rsidRPr="007044C4">
        <w:rPr>
          <w:rFonts w:cs="Times New Roman"/>
          <w:sz w:val="24"/>
          <w:szCs w:val="24"/>
        </w:rPr>
        <w:t xml:space="preserve"> и С.С. Творогов. Примечательно, что А.Н. Брусницын также был вынужден ответить отказом, </w:t>
      </w:r>
      <w:r w:rsidR="003A511A" w:rsidRPr="007044C4">
        <w:rPr>
          <w:rFonts w:cs="Times New Roman"/>
          <w:sz w:val="24"/>
          <w:szCs w:val="24"/>
        </w:rPr>
        <w:t>так как</w:t>
      </w:r>
      <w:r w:rsidRPr="007044C4">
        <w:rPr>
          <w:rFonts w:cs="Times New Roman"/>
          <w:sz w:val="24"/>
          <w:szCs w:val="24"/>
        </w:rPr>
        <w:t xml:space="preserve"> </w:t>
      </w:r>
      <w:r w:rsidR="003A511A" w:rsidRPr="007044C4">
        <w:rPr>
          <w:rFonts w:cs="Times New Roman"/>
          <w:sz w:val="24"/>
          <w:szCs w:val="24"/>
        </w:rPr>
        <w:t>уезжал</w:t>
      </w:r>
      <w:r w:rsidRPr="007044C4">
        <w:rPr>
          <w:rFonts w:cs="Times New Roman"/>
          <w:sz w:val="24"/>
          <w:szCs w:val="24"/>
        </w:rPr>
        <w:t xml:space="preserve"> за границу на </w:t>
      </w:r>
      <w:r w:rsidR="00961ED0" w:rsidRPr="007044C4">
        <w:rPr>
          <w:rFonts w:cs="Times New Roman"/>
          <w:sz w:val="24"/>
          <w:szCs w:val="24"/>
        </w:rPr>
        <w:t>неопределенное</w:t>
      </w:r>
      <w:r w:rsidRPr="007044C4">
        <w:rPr>
          <w:rFonts w:cs="Times New Roman"/>
          <w:sz w:val="24"/>
          <w:szCs w:val="24"/>
        </w:rPr>
        <w:t xml:space="preserve"> время. Но потом все же вошел в состав комитета. Таким образом, </w:t>
      </w:r>
      <w:r w:rsidR="00961ED0" w:rsidRPr="007044C4">
        <w:rPr>
          <w:rFonts w:cs="Times New Roman"/>
          <w:sz w:val="24"/>
          <w:szCs w:val="24"/>
        </w:rPr>
        <w:t xml:space="preserve">по </w:t>
      </w:r>
      <w:r w:rsidR="00E0798A" w:rsidRPr="007044C4">
        <w:rPr>
          <w:rFonts w:cs="Times New Roman"/>
          <w:sz w:val="24"/>
          <w:szCs w:val="24"/>
        </w:rPr>
        <w:t xml:space="preserve">разрешению </w:t>
      </w:r>
      <w:r w:rsidRPr="007044C4">
        <w:rPr>
          <w:rFonts w:cs="Times New Roman"/>
          <w:sz w:val="24"/>
          <w:szCs w:val="24"/>
        </w:rPr>
        <w:t>министр</w:t>
      </w:r>
      <w:r w:rsidR="00E0798A" w:rsidRPr="007044C4">
        <w:rPr>
          <w:rFonts w:cs="Times New Roman"/>
          <w:sz w:val="24"/>
          <w:szCs w:val="24"/>
        </w:rPr>
        <w:t>а</w:t>
      </w:r>
      <w:r w:rsidRPr="007044C4">
        <w:rPr>
          <w:rFonts w:cs="Times New Roman"/>
          <w:sz w:val="24"/>
          <w:szCs w:val="24"/>
        </w:rPr>
        <w:t xml:space="preserve"> финансов С.Ю. Витте </w:t>
      </w:r>
      <w:r w:rsidR="00E0798A" w:rsidRPr="007044C4">
        <w:rPr>
          <w:rFonts w:cs="Times New Roman"/>
          <w:sz w:val="24"/>
          <w:szCs w:val="24"/>
        </w:rPr>
        <w:t xml:space="preserve">в число </w:t>
      </w:r>
      <w:r w:rsidR="00AB07AF" w:rsidRPr="007044C4">
        <w:rPr>
          <w:rFonts w:cs="Times New Roman"/>
          <w:sz w:val="24"/>
          <w:szCs w:val="24"/>
        </w:rPr>
        <w:t>первого состава</w:t>
      </w:r>
      <w:r w:rsidR="00E0798A" w:rsidRPr="007044C4">
        <w:rPr>
          <w:rFonts w:cs="Times New Roman"/>
          <w:sz w:val="24"/>
          <w:szCs w:val="24"/>
        </w:rPr>
        <w:t xml:space="preserve"> этого банковского подразделения вошли</w:t>
      </w:r>
      <w:r w:rsidRPr="007044C4">
        <w:rPr>
          <w:rFonts w:cs="Times New Roman"/>
          <w:sz w:val="24"/>
          <w:szCs w:val="24"/>
        </w:rPr>
        <w:t xml:space="preserve">: </w:t>
      </w:r>
      <w:r w:rsidR="00E0798A" w:rsidRPr="007044C4">
        <w:rPr>
          <w:rFonts w:cs="Times New Roman"/>
          <w:sz w:val="24"/>
          <w:szCs w:val="24"/>
        </w:rPr>
        <w:t xml:space="preserve">Г.В. </w:t>
      </w:r>
      <w:proofErr w:type="spellStart"/>
      <w:r w:rsidR="00E0798A" w:rsidRPr="007044C4">
        <w:rPr>
          <w:rFonts w:cs="Times New Roman"/>
          <w:sz w:val="24"/>
          <w:szCs w:val="24"/>
        </w:rPr>
        <w:t>Громме</w:t>
      </w:r>
      <w:proofErr w:type="spellEnd"/>
      <w:r w:rsidR="00E0798A" w:rsidRPr="007044C4">
        <w:rPr>
          <w:rFonts w:cs="Times New Roman"/>
          <w:sz w:val="24"/>
          <w:szCs w:val="24"/>
        </w:rPr>
        <w:t xml:space="preserve">, А.В. </w:t>
      </w:r>
      <w:proofErr w:type="spellStart"/>
      <w:r w:rsidR="00E0798A" w:rsidRPr="007044C4">
        <w:rPr>
          <w:rFonts w:cs="Times New Roman"/>
          <w:sz w:val="24"/>
          <w:szCs w:val="24"/>
        </w:rPr>
        <w:t>Дюперрон</w:t>
      </w:r>
      <w:proofErr w:type="spellEnd"/>
      <w:r w:rsidR="00740DB4" w:rsidRPr="007044C4">
        <w:rPr>
          <w:rFonts w:cs="Times New Roman"/>
          <w:sz w:val="24"/>
          <w:szCs w:val="24"/>
        </w:rPr>
        <w:t>, Н.И. Капустин</w:t>
      </w:r>
      <w:r w:rsidR="00E0798A" w:rsidRPr="007044C4">
        <w:rPr>
          <w:rFonts w:cs="Times New Roman"/>
          <w:sz w:val="24"/>
          <w:szCs w:val="24"/>
        </w:rPr>
        <w:t xml:space="preserve">, И.С. Крючков, Э.Е. </w:t>
      </w:r>
      <w:proofErr w:type="spellStart"/>
      <w:r w:rsidR="00E0798A" w:rsidRPr="007044C4">
        <w:rPr>
          <w:rFonts w:cs="Times New Roman"/>
          <w:sz w:val="24"/>
          <w:szCs w:val="24"/>
        </w:rPr>
        <w:t>Линдес</w:t>
      </w:r>
      <w:proofErr w:type="spellEnd"/>
      <w:r w:rsidR="00740DB4" w:rsidRPr="007044C4">
        <w:rPr>
          <w:rFonts w:cs="Times New Roman"/>
          <w:sz w:val="24"/>
          <w:szCs w:val="24"/>
        </w:rPr>
        <w:t>, В.Т. Максимов, Э.Л. Нобель, Ф.П. Рыбкин, Н.Т. Трофимов, А.Т. Ши</w:t>
      </w:r>
      <w:r w:rsidR="0039175C" w:rsidRPr="007044C4">
        <w:rPr>
          <w:rFonts w:cs="Times New Roman"/>
          <w:sz w:val="24"/>
          <w:szCs w:val="24"/>
        </w:rPr>
        <w:t>т</w:t>
      </w:r>
      <w:r w:rsidR="00740DB4" w:rsidRPr="007044C4">
        <w:rPr>
          <w:rFonts w:cs="Times New Roman"/>
          <w:sz w:val="24"/>
          <w:szCs w:val="24"/>
        </w:rPr>
        <w:t>ов, А.А. Шварц, А.Н. Брусницын, Н.Н. Чернов, А.А. Жуков</w:t>
      </w:r>
      <w:r w:rsidR="0039175C" w:rsidRPr="007044C4">
        <w:rPr>
          <w:rFonts w:cs="Times New Roman"/>
          <w:sz w:val="24"/>
          <w:szCs w:val="24"/>
        </w:rPr>
        <w:t xml:space="preserve">. </w:t>
      </w:r>
      <w:r w:rsidR="00EC357D" w:rsidRPr="007044C4">
        <w:rPr>
          <w:rFonts w:cs="Times New Roman"/>
          <w:sz w:val="24"/>
          <w:szCs w:val="24"/>
        </w:rPr>
        <w:t>Спустя несколько дней</w:t>
      </w:r>
      <w:r w:rsidR="00D234C5" w:rsidRPr="007044C4">
        <w:rPr>
          <w:rFonts w:cs="Times New Roman"/>
          <w:sz w:val="24"/>
          <w:szCs w:val="24"/>
        </w:rPr>
        <w:t xml:space="preserve"> были введены И.А. Воронин и </w:t>
      </w:r>
      <w:r w:rsidR="0039175C" w:rsidRPr="007044C4">
        <w:rPr>
          <w:rFonts w:cs="Times New Roman"/>
          <w:sz w:val="24"/>
          <w:szCs w:val="24"/>
        </w:rPr>
        <w:t xml:space="preserve">Г.А. </w:t>
      </w:r>
      <w:proofErr w:type="spellStart"/>
      <w:r w:rsidR="0039175C" w:rsidRPr="007044C4">
        <w:rPr>
          <w:rFonts w:cs="Times New Roman"/>
          <w:sz w:val="24"/>
          <w:szCs w:val="24"/>
        </w:rPr>
        <w:t>Кольберг</w:t>
      </w:r>
      <w:proofErr w:type="spellEnd"/>
      <w:r w:rsidR="0039175C" w:rsidRPr="007044C4">
        <w:rPr>
          <w:rFonts w:cs="Times New Roman"/>
          <w:sz w:val="24"/>
          <w:szCs w:val="24"/>
        </w:rPr>
        <w:t>.</w:t>
      </w:r>
      <w:r w:rsidR="00994DCE" w:rsidRPr="007044C4">
        <w:rPr>
          <w:rFonts w:cs="Times New Roman"/>
          <w:sz w:val="24"/>
          <w:szCs w:val="24"/>
        </w:rPr>
        <w:t xml:space="preserve"> </w:t>
      </w:r>
      <w:r w:rsidR="003A511A" w:rsidRPr="007044C4">
        <w:rPr>
          <w:rFonts w:cs="Times New Roman"/>
          <w:sz w:val="24"/>
          <w:szCs w:val="24"/>
        </w:rPr>
        <w:t xml:space="preserve">Обычно, управляющий банком представлял министру финансов несколько больше </w:t>
      </w:r>
      <w:r w:rsidR="00E0798A" w:rsidRPr="007044C4">
        <w:rPr>
          <w:rFonts w:cs="Times New Roman"/>
          <w:sz w:val="24"/>
          <w:szCs w:val="24"/>
        </w:rPr>
        <w:t xml:space="preserve">количество </w:t>
      </w:r>
      <w:r w:rsidR="003A511A" w:rsidRPr="007044C4">
        <w:rPr>
          <w:rFonts w:cs="Times New Roman"/>
          <w:sz w:val="24"/>
          <w:szCs w:val="24"/>
        </w:rPr>
        <w:t>кандидатов в учетны</w:t>
      </w:r>
      <w:r w:rsidR="00E0798A" w:rsidRPr="007044C4">
        <w:rPr>
          <w:rFonts w:cs="Times New Roman"/>
          <w:sz w:val="24"/>
          <w:szCs w:val="24"/>
        </w:rPr>
        <w:t>й</w:t>
      </w:r>
      <w:r w:rsidR="003A511A" w:rsidRPr="007044C4">
        <w:rPr>
          <w:rFonts w:cs="Times New Roman"/>
          <w:sz w:val="24"/>
          <w:szCs w:val="24"/>
        </w:rPr>
        <w:t xml:space="preserve"> комитет</w:t>
      </w:r>
      <w:r w:rsidR="00E0798A" w:rsidRPr="007044C4">
        <w:rPr>
          <w:rFonts w:cs="Times New Roman"/>
          <w:sz w:val="24"/>
          <w:szCs w:val="24"/>
        </w:rPr>
        <w:t>,</w:t>
      </w:r>
      <w:r w:rsidR="003A511A" w:rsidRPr="007044C4">
        <w:rPr>
          <w:rFonts w:cs="Times New Roman"/>
          <w:sz w:val="24"/>
          <w:szCs w:val="24"/>
        </w:rPr>
        <w:t xml:space="preserve"> чем требовалось</w:t>
      </w:r>
      <w:r w:rsidR="00E0798A" w:rsidRPr="007044C4">
        <w:rPr>
          <w:rFonts w:cs="Times New Roman"/>
          <w:sz w:val="24"/>
          <w:szCs w:val="24"/>
        </w:rPr>
        <w:t xml:space="preserve"> по штату</w:t>
      </w:r>
      <w:r w:rsidR="003A511A" w:rsidRPr="007044C4">
        <w:rPr>
          <w:rFonts w:cs="Times New Roman"/>
          <w:sz w:val="24"/>
          <w:szCs w:val="24"/>
        </w:rPr>
        <w:t xml:space="preserve">. Так, в 1894 г. С.Ю. Витте исключил из представленного списка </w:t>
      </w:r>
      <w:r w:rsidR="00192FB5" w:rsidRPr="007044C4">
        <w:rPr>
          <w:rFonts w:cs="Times New Roman"/>
          <w:sz w:val="24"/>
          <w:szCs w:val="24"/>
        </w:rPr>
        <w:t>Н.Н. Богданова, а в 1897 г. исключил Л.Я. Полякова.</w:t>
      </w:r>
      <w:r w:rsidR="003A511A" w:rsidRPr="007044C4">
        <w:rPr>
          <w:rFonts w:cs="Times New Roman"/>
          <w:sz w:val="24"/>
          <w:szCs w:val="24"/>
        </w:rPr>
        <w:t xml:space="preserve"> </w:t>
      </w:r>
    </w:p>
    <w:p w:rsidR="00315165" w:rsidRPr="007044C4" w:rsidRDefault="00994DCE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Члены комитета избирались на 2 года. Однако каждый год пол</w:t>
      </w:r>
      <w:r w:rsidR="003C1209" w:rsidRPr="007044C4">
        <w:rPr>
          <w:rFonts w:cs="Times New Roman"/>
          <w:sz w:val="24"/>
          <w:szCs w:val="24"/>
        </w:rPr>
        <w:t>овина его состава выбывала, при</w:t>
      </w:r>
      <w:r w:rsidRPr="007044C4">
        <w:rPr>
          <w:rFonts w:cs="Times New Roman"/>
          <w:sz w:val="24"/>
          <w:szCs w:val="24"/>
        </w:rPr>
        <w:t>чем в первый год</w:t>
      </w:r>
      <w:r w:rsidR="00E0798A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>деятельности</w:t>
      </w:r>
      <w:r w:rsidR="00E0798A" w:rsidRPr="007044C4">
        <w:rPr>
          <w:rFonts w:cs="Times New Roman"/>
          <w:sz w:val="24"/>
          <w:szCs w:val="24"/>
        </w:rPr>
        <w:t xml:space="preserve"> этого института</w:t>
      </w:r>
      <w:r w:rsidRPr="007044C4">
        <w:rPr>
          <w:rFonts w:cs="Times New Roman"/>
          <w:sz w:val="24"/>
          <w:szCs w:val="24"/>
        </w:rPr>
        <w:t xml:space="preserve"> очередь для выхода определялась жребием. Важно отметить, что выбывшие по очереди члены </w:t>
      </w:r>
      <w:r w:rsidR="00C75829" w:rsidRPr="007044C4">
        <w:rPr>
          <w:rFonts w:cs="Times New Roman"/>
          <w:sz w:val="24"/>
          <w:szCs w:val="24"/>
        </w:rPr>
        <w:t>могли быть избраны вновь. П</w:t>
      </w:r>
      <w:r w:rsidRPr="007044C4">
        <w:rPr>
          <w:rFonts w:cs="Times New Roman"/>
          <w:sz w:val="24"/>
          <w:szCs w:val="24"/>
        </w:rPr>
        <w:t xml:space="preserve">равом </w:t>
      </w:r>
      <w:r w:rsidR="002E5663" w:rsidRPr="007044C4">
        <w:rPr>
          <w:rFonts w:cs="Times New Roman"/>
          <w:sz w:val="24"/>
          <w:szCs w:val="24"/>
        </w:rPr>
        <w:t xml:space="preserve">повторно выдвигать выбывших </w:t>
      </w:r>
      <w:r w:rsidRPr="007044C4">
        <w:rPr>
          <w:rFonts w:cs="Times New Roman"/>
          <w:sz w:val="24"/>
          <w:szCs w:val="24"/>
        </w:rPr>
        <w:t>активно пользовались все управляющие филиал</w:t>
      </w:r>
      <w:r w:rsidR="00D234C5" w:rsidRPr="007044C4">
        <w:rPr>
          <w:rFonts w:cs="Times New Roman"/>
          <w:sz w:val="24"/>
          <w:szCs w:val="24"/>
        </w:rPr>
        <w:t>а</w:t>
      </w:r>
      <w:r w:rsidRPr="007044C4">
        <w:rPr>
          <w:rFonts w:cs="Times New Roman"/>
          <w:sz w:val="24"/>
          <w:szCs w:val="24"/>
        </w:rPr>
        <w:t>м</w:t>
      </w:r>
      <w:r w:rsidR="00D234C5" w:rsidRPr="007044C4">
        <w:rPr>
          <w:rFonts w:cs="Times New Roman"/>
          <w:sz w:val="24"/>
          <w:szCs w:val="24"/>
        </w:rPr>
        <w:t>и</w:t>
      </w:r>
      <w:r w:rsidRPr="007044C4">
        <w:rPr>
          <w:rFonts w:cs="Times New Roman"/>
          <w:sz w:val="24"/>
          <w:szCs w:val="24"/>
        </w:rPr>
        <w:t xml:space="preserve"> банка.</w:t>
      </w:r>
      <w:r w:rsidR="00EC357D" w:rsidRPr="007044C4">
        <w:rPr>
          <w:rFonts w:cs="Times New Roman"/>
          <w:sz w:val="24"/>
          <w:szCs w:val="24"/>
        </w:rPr>
        <w:t xml:space="preserve"> На эту практику обращал внимание и </w:t>
      </w:r>
      <w:r w:rsidR="00D234C5" w:rsidRPr="007044C4">
        <w:rPr>
          <w:rFonts w:cs="Times New Roman"/>
          <w:sz w:val="24"/>
          <w:szCs w:val="24"/>
        </w:rPr>
        <w:t>глава</w:t>
      </w:r>
      <w:r w:rsidR="00D55047" w:rsidRPr="007044C4">
        <w:rPr>
          <w:rFonts w:cs="Times New Roman"/>
          <w:sz w:val="24"/>
          <w:szCs w:val="24"/>
        </w:rPr>
        <w:t xml:space="preserve"> Государственного банка</w:t>
      </w:r>
      <w:r w:rsidR="00EC357D" w:rsidRPr="007044C4">
        <w:rPr>
          <w:rFonts w:cs="Times New Roman"/>
          <w:sz w:val="24"/>
          <w:szCs w:val="24"/>
        </w:rPr>
        <w:t xml:space="preserve"> Ю.Г. Жуковский</w:t>
      </w:r>
      <w:r w:rsidR="00FE0B44" w:rsidRPr="007044C4">
        <w:rPr>
          <w:rFonts w:cs="Times New Roman"/>
          <w:sz w:val="24"/>
          <w:szCs w:val="24"/>
        </w:rPr>
        <w:t xml:space="preserve"> еще в 1893 г., отправив руководителям контор и отделений свой циркуляр</w:t>
      </w:r>
      <w:r w:rsidR="00315165" w:rsidRPr="007044C4">
        <w:rPr>
          <w:rFonts w:cs="Times New Roman"/>
          <w:sz w:val="24"/>
          <w:szCs w:val="24"/>
        </w:rPr>
        <w:t>: «Практика провинциальных учреждений банка свидетельствует, что в большинстве случаев, состав учетных комитетов вовсе не обновляется: в течение целого ряда двухлетий представляются на утверждение одни и те же лица, причем гг. управляющие не считают даже нужным в подобных случаях приводить мотивы в пользу оставления состава комитета на новые сроки без изменения. С другой стороны, наблюдается банком тот факт, что в среде комитетов есть лица, которые по преклонному возрасту, по неимению ли свободного времени или по другим причинам, посещают заседания комитета очень неаккуратно, благодаря чему приходится нередко производить учет в составе лишь двух и даже одного члена комитета.</w:t>
      </w:r>
    </w:p>
    <w:p w:rsidR="00315165" w:rsidRPr="007044C4" w:rsidRDefault="00315165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lastRenderedPageBreak/>
        <w:t>Обстоятельство это вынуждает меня напомнить гг. управляющим о первостепенном значении обязанностей, возлагаемых по уставу на членов комитета: от них преимущественно зависит направление важнейшей из банковских операций - вексельный учет, а между тем, они не отвечают за результаты этой операции (ст. 177 Устава). С этой точки зрения представляется очевидным, что деятельность того или другого комитета может оказаться вредной для банковых интересов, не только в случае неправильного, партийного отношения его к делу оценки кредитов и векселей, но и в случае его индифферентности вообще к этим обязанностям</w:t>
      </w:r>
    </w:p>
    <w:p w:rsidR="00994DCE" w:rsidRPr="007044C4" w:rsidRDefault="00315165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Вышеуказанное ясно показывает, какое важное значение должно быть придаваемо факту выбора кандидатов в Комитеты, а так как эта роль всецело принадлежит гг. управляющим, то я и обращаюсь к ним с покорнейшей просьбой обставлять дело выбора в каждом данном случае такими гарантиями, которые давали бы уверенность в безусловной полезности избираемого».</w:t>
      </w:r>
      <w:r w:rsidRPr="007044C4">
        <w:rPr>
          <w:rStyle w:val="a7"/>
          <w:rFonts w:cs="Times New Roman"/>
          <w:sz w:val="24"/>
          <w:szCs w:val="24"/>
        </w:rPr>
        <w:footnoteReference w:id="4"/>
      </w:r>
      <w:r w:rsidR="0003727F" w:rsidRPr="007044C4">
        <w:rPr>
          <w:rFonts w:cs="Times New Roman"/>
          <w:sz w:val="24"/>
          <w:szCs w:val="24"/>
        </w:rPr>
        <w:t xml:space="preserve">  </w:t>
      </w:r>
    </w:p>
    <w:p w:rsidR="00E42FC5" w:rsidRPr="007044C4" w:rsidRDefault="0039175C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Как отмечалось выше, за весь период деятельности учетно-ссудного комитета </w:t>
      </w:r>
      <w:r w:rsidR="00BD7F29" w:rsidRPr="007044C4">
        <w:rPr>
          <w:rFonts w:cs="Times New Roman"/>
          <w:sz w:val="24"/>
          <w:szCs w:val="24"/>
        </w:rPr>
        <w:t xml:space="preserve">столичной конторы </w:t>
      </w:r>
      <w:r w:rsidRPr="007044C4">
        <w:rPr>
          <w:rFonts w:cs="Times New Roman"/>
          <w:sz w:val="24"/>
          <w:szCs w:val="24"/>
        </w:rPr>
        <w:t>в нем работали многие выдающиеся петербургские предприниматели.</w:t>
      </w:r>
      <w:r w:rsidR="00BD7F29" w:rsidRPr="007044C4">
        <w:rPr>
          <w:rFonts w:cs="Times New Roman"/>
          <w:sz w:val="24"/>
          <w:szCs w:val="24"/>
        </w:rPr>
        <w:t xml:space="preserve"> </w:t>
      </w:r>
      <w:r w:rsidR="00D234C5" w:rsidRPr="007044C4">
        <w:rPr>
          <w:rFonts w:cs="Times New Roman"/>
          <w:sz w:val="24"/>
          <w:szCs w:val="24"/>
        </w:rPr>
        <w:t>Однако   будучи о</w:t>
      </w:r>
      <w:r w:rsidR="00E37F05" w:rsidRPr="007044C4">
        <w:rPr>
          <w:rFonts w:cs="Times New Roman"/>
          <w:sz w:val="24"/>
          <w:szCs w:val="24"/>
        </w:rPr>
        <w:t>бремененными</w:t>
      </w:r>
      <w:r w:rsidR="00BD7F29" w:rsidRPr="007044C4">
        <w:rPr>
          <w:rFonts w:cs="Times New Roman"/>
          <w:sz w:val="24"/>
          <w:szCs w:val="24"/>
        </w:rPr>
        <w:t xml:space="preserve"> </w:t>
      </w:r>
      <w:r w:rsidR="00D234C5" w:rsidRPr="007044C4">
        <w:rPr>
          <w:rFonts w:cs="Times New Roman"/>
          <w:sz w:val="24"/>
          <w:szCs w:val="24"/>
        </w:rPr>
        <w:t xml:space="preserve">разнообразными </w:t>
      </w:r>
      <w:r w:rsidR="00BD7F29" w:rsidRPr="007044C4">
        <w:rPr>
          <w:rFonts w:cs="Times New Roman"/>
          <w:sz w:val="24"/>
          <w:szCs w:val="24"/>
        </w:rPr>
        <w:t xml:space="preserve">коммерческими делами они не могли беспрерывно заниматься кредитными </w:t>
      </w:r>
      <w:r w:rsidR="00D234C5" w:rsidRPr="007044C4">
        <w:rPr>
          <w:rFonts w:cs="Times New Roman"/>
          <w:sz w:val="24"/>
          <w:szCs w:val="24"/>
        </w:rPr>
        <w:t>операциями</w:t>
      </w:r>
      <w:r w:rsidR="00BD7F29" w:rsidRPr="007044C4">
        <w:rPr>
          <w:rFonts w:cs="Times New Roman"/>
          <w:sz w:val="24"/>
          <w:szCs w:val="24"/>
        </w:rPr>
        <w:t xml:space="preserve"> банка.</w:t>
      </w:r>
      <w:r w:rsidRPr="007044C4">
        <w:rPr>
          <w:rFonts w:cs="Times New Roman"/>
          <w:sz w:val="24"/>
          <w:szCs w:val="24"/>
        </w:rPr>
        <w:t xml:space="preserve"> </w:t>
      </w:r>
      <w:r w:rsidR="00D234C5" w:rsidRPr="007044C4">
        <w:rPr>
          <w:rFonts w:cs="Times New Roman"/>
          <w:sz w:val="24"/>
          <w:szCs w:val="24"/>
        </w:rPr>
        <w:t>Возможно, по этой причине</w:t>
      </w:r>
      <w:r w:rsidR="00BD7F29" w:rsidRPr="007044C4">
        <w:rPr>
          <w:rFonts w:cs="Times New Roman"/>
          <w:sz w:val="24"/>
          <w:szCs w:val="24"/>
        </w:rPr>
        <w:t xml:space="preserve"> у</w:t>
      </w:r>
      <w:r w:rsidRPr="007044C4">
        <w:rPr>
          <w:rFonts w:cs="Times New Roman"/>
          <w:sz w:val="24"/>
          <w:szCs w:val="24"/>
        </w:rPr>
        <w:t xml:space="preserve">ставные нормы </w:t>
      </w:r>
      <w:r w:rsidR="00D234C5" w:rsidRPr="007044C4">
        <w:rPr>
          <w:rFonts w:cs="Times New Roman"/>
          <w:sz w:val="24"/>
          <w:szCs w:val="24"/>
        </w:rPr>
        <w:t>банка</w:t>
      </w:r>
      <w:r w:rsidRPr="007044C4">
        <w:rPr>
          <w:rFonts w:cs="Times New Roman"/>
          <w:sz w:val="24"/>
          <w:szCs w:val="24"/>
        </w:rPr>
        <w:t xml:space="preserve"> не требовал</w:t>
      </w:r>
      <w:r w:rsidR="00D234C5" w:rsidRPr="007044C4">
        <w:rPr>
          <w:rFonts w:cs="Times New Roman"/>
          <w:sz w:val="24"/>
          <w:szCs w:val="24"/>
        </w:rPr>
        <w:t>и</w:t>
      </w:r>
      <w:r w:rsidRPr="007044C4">
        <w:rPr>
          <w:rFonts w:cs="Times New Roman"/>
          <w:sz w:val="24"/>
          <w:szCs w:val="24"/>
        </w:rPr>
        <w:t xml:space="preserve"> одновременного присутствия на заседаниях комитет</w:t>
      </w:r>
      <w:r w:rsidR="00D234C5" w:rsidRPr="007044C4">
        <w:rPr>
          <w:rFonts w:cs="Times New Roman"/>
          <w:sz w:val="24"/>
          <w:szCs w:val="24"/>
        </w:rPr>
        <w:t>ов</w:t>
      </w:r>
      <w:r w:rsidRPr="007044C4">
        <w:rPr>
          <w:rFonts w:cs="Times New Roman"/>
          <w:sz w:val="24"/>
          <w:szCs w:val="24"/>
        </w:rPr>
        <w:t xml:space="preserve"> все</w:t>
      </w:r>
      <w:r w:rsidR="00D234C5" w:rsidRPr="007044C4">
        <w:rPr>
          <w:rFonts w:cs="Times New Roman"/>
          <w:sz w:val="24"/>
          <w:szCs w:val="24"/>
        </w:rPr>
        <w:t>х членов этих</w:t>
      </w:r>
      <w:r w:rsidRPr="007044C4">
        <w:rPr>
          <w:rFonts w:cs="Times New Roman"/>
          <w:sz w:val="24"/>
          <w:szCs w:val="24"/>
        </w:rPr>
        <w:t xml:space="preserve"> </w:t>
      </w:r>
      <w:r w:rsidR="00D234C5" w:rsidRPr="007044C4">
        <w:rPr>
          <w:rFonts w:cs="Times New Roman"/>
          <w:sz w:val="24"/>
          <w:szCs w:val="24"/>
        </w:rPr>
        <w:t>подразделений</w:t>
      </w:r>
      <w:r w:rsidRPr="007044C4">
        <w:rPr>
          <w:rFonts w:cs="Times New Roman"/>
          <w:sz w:val="24"/>
          <w:szCs w:val="24"/>
        </w:rPr>
        <w:t xml:space="preserve">. </w:t>
      </w:r>
      <w:r w:rsidR="00D234C5" w:rsidRPr="007044C4">
        <w:rPr>
          <w:rFonts w:cs="Times New Roman"/>
          <w:sz w:val="24"/>
          <w:szCs w:val="24"/>
        </w:rPr>
        <w:t>Отсутствие отмеченных требований</w:t>
      </w:r>
      <w:r w:rsidRPr="007044C4">
        <w:rPr>
          <w:rFonts w:cs="Times New Roman"/>
          <w:sz w:val="24"/>
          <w:szCs w:val="24"/>
        </w:rPr>
        <w:t xml:space="preserve"> позволяло </w:t>
      </w:r>
      <w:r w:rsidR="00D234C5" w:rsidRPr="007044C4">
        <w:rPr>
          <w:rFonts w:cs="Times New Roman"/>
          <w:sz w:val="24"/>
          <w:szCs w:val="24"/>
        </w:rPr>
        <w:t>отдельным</w:t>
      </w:r>
      <w:r w:rsidRPr="007044C4">
        <w:rPr>
          <w:rFonts w:cs="Times New Roman"/>
          <w:sz w:val="24"/>
          <w:szCs w:val="24"/>
        </w:rPr>
        <w:t xml:space="preserve"> </w:t>
      </w:r>
      <w:r w:rsidR="00D234C5" w:rsidRPr="007044C4">
        <w:rPr>
          <w:rFonts w:cs="Times New Roman"/>
          <w:sz w:val="24"/>
          <w:szCs w:val="24"/>
        </w:rPr>
        <w:t>петербургским предпринимателям</w:t>
      </w:r>
      <w:r w:rsidRPr="007044C4">
        <w:rPr>
          <w:rFonts w:cs="Times New Roman"/>
          <w:sz w:val="24"/>
          <w:szCs w:val="24"/>
        </w:rPr>
        <w:t xml:space="preserve"> </w:t>
      </w:r>
      <w:r w:rsidR="00BD7F29" w:rsidRPr="007044C4">
        <w:rPr>
          <w:rFonts w:cs="Times New Roman"/>
          <w:sz w:val="24"/>
          <w:szCs w:val="24"/>
        </w:rPr>
        <w:t>активно пользоваться</w:t>
      </w:r>
      <w:r w:rsidRPr="007044C4">
        <w:rPr>
          <w:rFonts w:cs="Times New Roman"/>
          <w:sz w:val="24"/>
          <w:szCs w:val="24"/>
        </w:rPr>
        <w:t xml:space="preserve"> правом не присутствовать на заседани</w:t>
      </w:r>
      <w:r w:rsidR="00BD7F29" w:rsidRPr="007044C4">
        <w:rPr>
          <w:rFonts w:cs="Times New Roman"/>
          <w:sz w:val="24"/>
          <w:szCs w:val="24"/>
        </w:rPr>
        <w:t>ях</w:t>
      </w:r>
      <w:r w:rsidR="00D234C5" w:rsidRPr="007044C4">
        <w:rPr>
          <w:rFonts w:cs="Times New Roman"/>
          <w:sz w:val="24"/>
          <w:szCs w:val="24"/>
        </w:rPr>
        <w:t xml:space="preserve"> комитета</w:t>
      </w:r>
      <w:r w:rsidRPr="007044C4">
        <w:rPr>
          <w:rFonts w:cs="Times New Roman"/>
          <w:sz w:val="24"/>
          <w:szCs w:val="24"/>
        </w:rPr>
        <w:t xml:space="preserve">. Например, 24 января 1895 г. на этом мероприятии присутствовали только барон Г.Г. </w:t>
      </w:r>
      <w:proofErr w:type="spellStart"/>
      <w:r w:rsidRPr="007044C4">
        <w:rPr>
          <w:rFonts w:cs="Times New Roman"/>
          <w:sz w:val="24"/>
          <w:szCs w:val="24"/>
        </w:rPr>
        <w:t>Дризен</w:t>
      </w:r>
      <w:proofErr w:type="spellEnd"/>
      <w:r w:rsidRPr="007044C4">
        <w:rPr>
          <w:rFonts w:cs="Times New Roman"/>
          <w:sz w:val="24"/>
          <w:szCs w:val="24"/>
        </w:rPr>
        <w:t xml:space="preserve">, в качестве председателя, А.А. Шварц, А.Т. Шитов, Н.Т. Трофимов и А.Н. Брусницын. Вместе с тем, директор учетно-ссудного и промышленного отделения был обязан присутствовать на всех заседаниях, хотя его мог заменить и управляющий банком. </w:t>
      </w:r>
      <w:r w:rsidR="00DA15A2" w:rsidRPr="007044C4">
        <w:rPr>
          <w:rFonts w:cs="Times New Roman"/>
          <w:sz w:val="24"/>
          <w:szCs w:val="24"/>
        </w:rPr>
        <w:t xml:space="preserve">Степень загруженности работой учетно-ссудного комитета была громадной. </w:t>
      </w:r>
      <w:r w:rsidR="00E80293" w:rsidRPr="007044C4">
        <w:rPr>
          <w:rFonts w:cs="Times New Roman"/>
          <w:sz w:val="24"/>
          <w:szCs w:val="24"/>
        </w:rPr>
        <w:t>Даже формальные</w:t>
      </w:r>
      <w:r w:rsidR="007477E2" w:rsidRPr="007044C4">
        <w:rPr>
          <w:rFonts w:cs="Times New Roman"/>
          <w:sz w:val="24"/>
          <w:szCs w:val="24"/>
        </w:rPr>
        <w:t xml:space="preserve"> обсуждения прошений о п</w:t>
      </w:r>
      <w:r w:rsidR="00F932E3" w:rsidRPr="007044C4">
        <w:rPr>
          <w:rFonts w:cs="Times New Roman"/>
          <w:sz w:val="24"/>
          <w:szCs w:val="24"/>
        </w:rPr>
        <w:t>редоставлении кредитов занимали</w:t>
      </w:r>
      <w:r w:rsidR="007477E2" w:rsidRPr="007044C4">
        <w:rPr>
          <w:rFonts w:cs="Times New Roman"/>
          <w:sz w:val="24"/>
          <w:szCs w:val="24"/>
        </w:rPr>
        <w:t xml:space="preserve"> много времени. </w:t>
      </w:r>
      <w:r w:rsidR="00DA15A2" w:rsidRPr="007044C4">
        <w:rPr>
          <w:rFonts w:cs="Times New Roman"/>
          <w:sz w:val="24"/>
          <w:szCs w:val="24"/>
        </w:rPr>
        <w:t xml:space="preserve">Только в конце октября 1894 г. число клиентов по операциям учетно-ссудного и промышленного отделения </w:t>
      </w:r>
      <w:r w:rsidR="00E42FC5" w:rsidRPr="007044C4">
        <w:rPr>
          <w:rFonts w:cs="Times New Roman"/>
          <w:sz w:val="24"/>
          <w:szCs w:val="24"/>
        </w:rPr>
        <w:t>составляло</w:t>
      </w:r>
      <w:r w:rsidR="00DA15A2" w:rsidRPr="007044C4">
        <w:rPr>
          <w:rFonts w:cs="Times New Roman"/>
          <w:sz w:val="24"/>
          <w:szCs w:val="24"/>
        </w:rPr>
        <w:t xml:space="preserve"> 10 591 человек</w:t>
      </w:r>
      <w:r w:rsidR="00E42FC5" w:rsidRPr="007044C4">
        <w:rPr>
          <w:rFonts w:cs="Times New Roman"/>
          <w:sz w:val="24"/>
          <w:szCs w:val="24"/>
        </w:rPr>
        <w:t xml:space="preserve">. Эта масса </w:t>
      </w:r>
      <w:r w:rsidR="00D234C5" w:rsidRPr="007044C4">
        <w:rPr>
          <w:rFonts w:cs="Times New Roman"/>
          <w:sz w:val="24"/>
          <w:szCs w:val="24"/>
        </w:rPr>
        <w:t>людей и фирм</w:t>
      </w:r>
      <w:r w:rsidR="00E42FC5" w:rsidRPr="007044C4">
        <w:rPr>
          <w:rFonts w:cs="Times New Roman"/>
          <w:sz w:val="24"/>
          <w:szCs w:val="24"/>
        </w:rPr>
        <w:t xml:space="preserve"> требовала очень внимательного отношения к </w:t>
      </w:r>
      <w:r w:rsidR="005B0583" w:rsidRPr="007044C4">
        <w:rPr>
          <w:rFonts w:cs="Times New Roman"/>
          <w:sz w:val="24"/>
          <w:szCs w:val="24"/>
        </w:rPr>
        <w:t>их кредитным интересам</w:t>
      </w:r>
      <w:r w:rsidR="00E42FC5" w:rsidRPr="007044C4">
        <w:rPr>
          <w:rFonts w:cs="Times New Roman"/>
          <w:sz w:val="24"/>
          <w:szCs w:val="24"/>
        </w:rPr>
        <w:t xml:space="preserve"> со стороны комитета. Именно ему вменялось принимать предварительное решение по заимствованиям этого круга клиентов. Таким образом</w:t>
      </w:r>
      <w:r w:rsidR="00B8243E" w:rsidRPr="007044C4">
        <w:rPr>
          <w:rFonts w:cs="Times New Roman"/>
          <w:sz w:val="24"/>
          <w:szCs w:val="24"/>
        </w:rPr>
        <w:t>,</w:t>
      </w:r>
      <w:r w:rsidR="00E42FC5" w:rsidRPr="007044C4">
        <w:rPr>
          <w:rFonts w:cs="Times New Roman"/>
          <w:sz w:val="24"/>
          <w:szCs w:val="24"/>
        </w:rPr>
        <w:t xml:space="preserve"> от членов комитета требовались не только профессиональные </w:t>
      </w:r>
      <w:r w:rsidR="00B8243E" w:rsidRPr="007044C4">
        <w:rPr>
          <w:rFonts w:cs="Times New Roman"/>
          <w:sz w:val="24"/>
          <w:szCs w:val="24"/>
        </w:rPr>
        <w:t xml:space="preserve">коммерческие </w:t>
      </w:r>
      <w:r w:rsidR="00E42FC5" w:rsidRPr="007044C4">
        <w:rPr>
          <w:rFonts w:cs="Times New Roman"/>
          <w:sz w:val="24"/>
          <w:szCs w:val="24"/>
        </w:rPr>
        <w:t>знания, но и высокая осведомленность о деловой репутации многих предпринимателей С.-Петербурга. Согласно Уставу 1894 г.,</w:t>
      </w:r>
      <w:r w:rsidR="00B8243E" w:rsidRPr="007044C4">
        <w:rPr>
          <w:rFonts w:cs="Times New Roman"/>
          <w:sz w:val="24"/>
          <w:szCs w:val="24"/>
        </w:rPr>
        <w:t xml:space="preserve"> </w:t>
      </w:r>
      <w:r w:rsidR="00E42FC5" w:rsidRPr="007044C4">
        <w:rPr>
          <w:rFonts w:cs="Times New Roman"/>
          <w:sz w:val="24"/>
          <w:szCs w:val="24"/>
        </w:rPr>
        <w:t>учетно-ссудные коми</w:t>
      </w:r>
      <w:r w:rsidR="00E42FC5" w:rsidRPr="007044C4">
        <w:rPr>
          <w:rFonts w:cs="Times New Roman"/>
          <w:sz w:val="24"/>
          <w:szCs w:val="24"/>
        </w:rPr>
        <w:lastRenderedPageBreak/>
        <w:t xml:space="preserve">теты </w:t>
      </w:r>
      <w:r w:rsidR="000B368D" w:rsidRPr="007044C4">
        <w:rPr>
          <w:rFonts w:cs="Times New Roman"/>
          <w:sz w:val="24"/>
          <w:szCs w:val="24"/>
        </w:rPr>
        <w:t xml:space="preserve">создавались </w:t>
      </w:r>
      <w:r w:rsidR="00E42FC5" w:rsidRPr="007044C4">
        <w:rPr>
          <w:rFonts w:cs="Times New Roman"/>
          <w:sz w:val="24"/>
          <w:szCs w:val="24"/>
        </w:rPr>
        <w:t>с целью «определения размера кредита, который мо</w:t>
      </w:r>
      <w:r w:rsidR="00B8243E" w:rsidRPr="007044C4">
        <w:rPr>
          <w:rFonts w:cs="Times New Roman"/>
          <w:sz w:val="24"/>
          <w:szCs w:val="24"/>
        </w:rPr>
        <w:t>г</w:t>
      </w:r>
      <w:r w:rsidR="00E42FC5" w:rsidRPr="007044C4">
        <w:rPr>
          <w:rFonts w:cs="Times New Roman"/>
          <w:sz w:val="24"/>
          <w:szCs w:val="24"/>
        </w:rPr>
        <w:t xml:space="preserve"> быть открыт в Банке частным лицам, фирмам и учреждениям»,</w:t>
      </w:r>
      <w:r w:rsidR="000B368D" w:rsidRPr="007044C4">
        <w:rPr>
          <w:rFonts w:cs="Times New Roman"/>
          <w:sz w:val="24"/>
          <w:szCs w:val="24"/>
        </w:rPr>
        <w:t xml:space="preserve"> а также</w:t>
      </w:r>
      <w:r w:rsidR="00E42FC5" w:rsidRPr="007044C4">
        <w:rPr>
          <w:rFonts w:cs="Times New Roman"/>
          <w:sz w:val="24"/>
          <w:szCs w:val="24"/>
        </w:rPr>
        <w:t xml:space="preserve"> для «оценки благонадежности представляемых к учету векселей, закладов и залогов по ссудам».</w:t>
      </w:r>
      <w:r w:rsidR="007477E2" w:rsidRPr="007044C4">
        <w:rPr>
          <w:rFonts w:cs="Times New Roman"/>
          <w:sz w:val="24"/>
          <w:szCs w:val="24"/>
        </w:rPr>
        <w:t xml:space="preserve"> Для облегчения служебной нагрузки на членов комитета они распределялись по отраслям торговли и промышленности, что позволяло им концентрировать свое внимание на</w:t>
      </w:r>
      <w:r w:rsidR="00AC10F5" w:rsidRPr="007044C4">
        <w:rPr>
          <w:rFonts w:cs="Times New Roman"/>
          <w:sz w:val="24"/>
          <w:szCs w:val="24"/>
        </w:rPr>
        <w:t xml:space="preserve"> более</w:t>
      </w:r>
      <w:r w:rsidR="00B261BA" w:rsidRPr="007044C4">
        <w:rPr>
          <w:rFonts w:cs="Times New Roman"/>
          <w:sz w:val="24"/>
          <w:szCs w:val="24"/>
        </w:rPr>
        <w:t xml:space="preserve"> узком</w:t>
      </w:r>
      <w:r w:rsidR="007477E2" w:rsidRPr="007044C4">
        <w:rPr>
          <w:rFonts w:cs="Times New Roman"/>
          <w:sz w:val="24"/>
          <w:szCs w:val="24"/>
        </w:rPr>
        <w:t xml:space="preserve"> круг</w:t>
      </w:r>
      <w:r w:rsidR="00B261BA" w:rsidRPr="007044C4">
        <w:rPr>
          <w:rFonts w:cs="Times New Roman"/>
          <w:sz w:val="24"/>
          <w:szCs w:val="24"/>
        </w:rPr>
        <w:t>е</w:t>
      </w:r>
      <w:r w:rsidR="007477E2" w:rsidRPr="007044C4">
        <w:rPr>
          <w:rFonts w:cs="Times New Roman"/>
          <w:sz w:val="24"/>
          <w:szCs w:val="24"/>
        </w:rPr>
        <w:t xml:space="preserve"> клиентов конторы. Такое разделение труда не только повышало качество оценки тех или иных векселей,</w:t>
      </w:r>
      <w:r w:rsidR="00AC10F5" w:rsidRPr="007044C4">
        <w:rPr>
          <w:rFonts w:cs="Times New Roman"/>
          <w:sz w:val="24"/>
          <w:szCs w:val="24"/>
        </w:rPr>
        <w:t xml:space="preserve"> а также</w:t>
      </w:r>
      <w:r w:rsidR="007477E2" w:rsidRPr="007044C4">
        <w:rPr>
          <w:rFonts w:cs="Times New Roman"/>
          <w:sz w:val="24"/>
          <w:szCs w:val="24"/>
        </w:rPr>
        <w:t xml:space="preserve"> уровень внимани</w:t>
      </w:r>
      <w:r w:rsidR="00AC10F5" w:rsidRPr="007044C4">
        <w:rPr>
          <w:rFonts w:cs="Times New Roman"/>
          <w:sz w:val="24"/>
          <w:szCs w:val="24"/>
        </w:rPr>
        <w:t>я</w:t>
      </w:r>
      <w:r w:rsidR="006A709B" w:rsidRPr="007044C4">
        <w:rPr>
          <w:rFonts w:cs="Times New Roman"/>
          <w:sz w:val="24"/>
          <w:szCs w:val="24"/>
        </w:rPr>
        <w:t xml:space="preserve"> к заемщикам, но и снижало</w:t>
      </w:r>
      <w:r w:rsidR="007477E2" w:rsidRPr="007044C4">
        <w:rPr>
          <w:rFonts w:cs="Times New Roman"/>
          <w:sz w:val="24"/>
          <w:szCs w:val="24"/>
        </w:rPr>
        <w:t xml:space="preserve"> необходимость присутствия </w:t>
      </w:r>
      <w:r w:rsidR="00AC10F5" w:rsidRPr="007044C4">
        <w:rPr>
          <w:rFonts w:cs="Times New Roman"/>
          <w:sz w:val="24"/>
          <w:szCs w:val="24"/>
        </w:rPr>
        <w:t xml:space="preserve">всех </w:t>
      </w:r>
      <w:r w:rsidR="007477E2" w:rsidRPr="007044C4">
        <w:rPr>
          <w:rFonts w:cs="Times New Roman"/>
          <w:sz w:val="24"/>
          <w:szCs w:val="24"/>
        </w:rPr>
        <w:t>членов комитета на каждо</w:t>
      </w:r>
      <w:r w:rsidR="008F5D65" w:rsidRPr="007044C4">
        <w:rPr>
          <w:rFonts w:cs="Times New Roman"/>
          <w:sz w:val="24"/>
          <w:szCs w:val="24"/>
        </w:rPr>
        <w:t>м заседании. Часто прошения заемщиков группировались по отраслям торговли и промышленности</w:t>
      </w:r>
      <w:r w:rsidR="00AC10F5" w:rsidRPr="007044C4">
        <w:rPr>
          <w:rFonts w:cs="Times New Roman"/>
          <w:sz w:val="24"/>
          <w:szCs w:val="24"/>
        </w:rPr>
        <w:t>, что позволяло оптимизировать работу конторы</w:t>
      </w:r>
      <w:r w:rsidR="008F5D65" w:rsidRPr="007044C4">
        <w:rPr>
          <w:rFonts w:cs="Times New Roman"/>
          <w:sz w:val="24"/>
          <w:szCs w:val="24"/>
        </w:rPr>
        <w:t>.</w:t>
      </w:r>
      <w:r w:rsidR="007477E2" w:rsidRPr="007044C4">
        <w:rPr>
          <w:rFonts w:cs="Times New Roman"/>
          <w:sz w:val="24"/>
          <w:szCs w:val="24"/>
        </w:rPr>
        <w:t xml:space="preserve"> </w:t>
      </w:r>
    </w:p>
    <w:p w:rsidR="004E0F35" w:rsidRPr="007044C4" w:rsidRDefault="00B41124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Следует учитывать</w:t>
      </w:r>
      <w:r w:rsidR="008F5D65" w:rsidRPr="007044C4">
        <w:rPr>
          <w:rFonts w:cs="Times New Roman"/>
          <w:sz w:val="24"/>
          <w:szCs w:val="24"/>
        </w:rPr>
        <w:t xml:space="preserve">, </w:t>
      </w:r>
      <w:r w:rsidRPr="007044C4">
        <w:rPr>
          <w:rFonts w:cs="Times New Roman"/>
          <w:sz w:val="24"/>
          <w:szCs w:val="24"/>
        </w:rPr>
        <w:t xml:space="preserve">что </w:t>
      </w:r>
      <w:r w:rsidR="008F5D65" w:rsidRPr="007044C4">
        <w:rPr>
          <w:rFonts w:cs="Times New Roman"/>
          <w:sz w:val="24"/>
          <w:szCs w:val="24"/>
        </w:rPr>
        <w:t xml:space="preserve">процедура рассмотрения заявлений клиентов часто протекала </w:t>
      </w:r>
      <w:r w:rsidRPr="007044C4">
        <w:rPr>
          <w:rFonts w:cs="Times New Roman"/>
          <w:sz w:val="24"/>
          <w:szCs w:val="24"/>
        </w:rPr>
        <w:t xml:space="preserve">без подробного обсуждения положения дел того или иного предпринимателя. Это было возможно благодаря </w:t>
      </w:r>
      <w:r w:rsidR="00333E61" w:rsidRPr="007044C4">
        <w:rPr>
          <w:rFonts w:cs="Times New Roman"/>
          <w:sz w:val="24"/>
          <w:szCs w:val="24"/>
        </w:rPr>
        <w:t>предварительной работе</w:t>
      </w:r>
      <w:r w:rsidR="008F5D65" w:rsidRPr="007044C4">
        <w:rPr>
          <w:rFonts w:cs="Times New Roman"/>
          <w:sz w:val="24"/>
          <w:szCs w:val="24"/>
        </w:rPr>
        <w:t xml:space="preserve"> служащих банка</w:t>
      </w:r>
      <w:r w:rsidRPr="007044C4">
        <w:rPr>
          <w:rFonts w:cs="Times New Roman"/>
          <w:sz w:val="24"/>
          <w:szCs w:val="24"/>
        </w:rPr>
        <w:t>, которые также собирали необходимые сведения о купцах и фирмах</w:t>
      </w:r>
      <w:r w:rsidR="008F5D65" w:rsidRPr="007044C4">
        <w:rPr>
          <w:rFonts w:cs="Times New Roman"/>
          <w:sz w:val="24"/>
          <w:szCs w:val="24"/>
        </w:rPr>
        <w:t>. Однако</w:t>
      </w:r>
      <w:r w:rsidR="004E0F35" w:rsidRPr="007044C4">
        <w:rPr>
          <w:rFonts w:cs="Times New Roman"/>
          <w:sz w:val="24"/>
          <w:szCs w:val="24"/>
        </w:rPr>
        <w:t xml:space="preserve"> дискуссии по </w:t>
      </w:r>
      <w:r w:rsidR="008F5D65" w:rsidRPr="007044C4">
        <w:rPr>
          <w:rFonts w:cs="Times New Roman"/>
          <w:sz w:val="24"/>
          <w:szCs w:val="24"/>
        </w:rPr>
        <w:t>отдельным требованиям</w:t>
      </w:r>
      <w:r w:rsidR="004E0F35" w:rsidRPr="007044C4">
        <w:rPr>
          <w:rFonts w:cs="Times New Roman"/>
          <w:sz w:val="24"/>
          <w:szCs w:val="24"/>
        </w:rPr>
        <w:t xml:space="preserve"> имели</w:t>
      </w:r>
      <w:r w:rsidR="00BA11B4" w:rsidRPr="007044C4">
        <w:rPr>
          <w:rFonts w:cs="Times New Roman"/>
          <w:sz w:val="24"/>
          <w:szCs w:val="24"/>
        </w:rPr>
        <w:t xml:space="preserve"> </w:t>
      </w:r>
      <w:r w:rsidR="008F5D65" w:rsidRPr="007044C4">
        <w:rPr>
          <w:rFonts w:cs="Times New Roman"/>
          <w:sz w:val="24"/>
          <w:szCs w:val="24"/>
        </w:rPr>
        <w:t xml:space="preserve">и </w:t>
      </w:r>
      <w:r w:rsidR="00BA11B4" w:rsidRPr="007044C4">
        <w:rPr>
          <w:rFonts w:cs="Times New Roman"/>
          <w:sz w:val="24"/>
          <w:szCs w:val="24"/>
        </w:rPr>
        <w:t xml:space="preserve">затяжной характер, </w:t>
      </w:r>
      <w:r w:rsidR="008F5D65" w:rsidRPr="007044C4">
        <w:rPr>
          <w:rFonts w:cs="Times New Roman"/>
          <w:sz w:val="24"/>
          <w:szCs w:val="24"/>
        </w:rPr>
        <w:t xml:space="preserve">хотя </w:t>
      </w:r>
      <w:r w:rsidR="00BA11B4" w:rsidRPr="007044C4">
        <w:rPr>
          <w:rFonts w:cs="Times New Roman"/>
          <w:sz w:val="24"/>
          <w:szCs w:val="24"/>
        </w:rPr>
        <w:t>в протокол</w:t>
      </w:r>
      <w:r w:rsidR="008F5D65" w:rsidRPr="007044C4">
        <w:rPr>
          <w:rFonts w:cs="Times New Roman"/>
          <w:sz w:val="24"/>
          <w:szCs w:val="24"/>
        </w:rPr>
        <w:t>ах</w:t>
      </w:r>
      <w:r w:rsidR="00BA11B4" w:rsidRPr="007044C4">
        <w:rPr>
          <w:rFonts w:cs="Times New Roman"/>
          <w:sz w:val="24"/>
          <w:szCs w:val="24"/>
        </w:rPr>
        <w:t xml:space="preserve"> заседаний</w:t>
      </w:r>
      <w:r w:rsidR="004E0F35" w:rsidRPr="007044C4">
        <w:rPr>
          <w:rFonts w:cs="Times New Roman"/>
          <w:sz w:val="24"/>
          <w:szCs w:val="24"/>
        </w:rPr>
        <w:t xml:space="preserve"> вносились формальные и весьма лаконичные записи.</w:t>
      </w:r>
      <w:r w:rsidR="00315165" w:rsidRPr="007044C4">
        <w:rPr>
          <w:rFonts w:cs="Times New Roman"/>
          <w:sz w:val="24"/>
          <w:szCs w:val="24"/>
        </w:rPr>
        <w:t xml:space="preserve"> </w:t>
      </w:r>
      <w:r w:rsidR="008F5D65" w:rsidRPr="007044C4">
        <w:rPr>
          <w:rFonts w:cs="Times New Roman"/>
          <w:sz w:val="24"/>
          <w:szCs w:val="24"/>
        </w:rPr>
        <w:t>Примером такой записи может служить выписка из протокола</w:t>
      </w:r>
      <w:r w:rsidR="004E2423" w:rsidRPr="007044C4">
        <w:rPr>
          <w:rFonts w:cs="Times New Roman"/>
          <w:sz w:val="24"/>
          <w:szCs w:val="24"/>
        </w:rPr>
        <w:t xml:space="preserve"> заседани</w:t>
      </w:r>
      <w:r w:rsidR="008F5D65" w:rsidRPr="007044C4">
        <w:rPr>
          <w:rFonts w:cs="Times New Roman"/>
          <w:sz w:val="24"/>
          <w:szCs w:val="24"/>
        </w:rPr>
        <w:t>я</w:t>
      </w:r>
      <w:r w:rsidR="004E2423" w:rsidRPr="007044C4">
        <w:rPr>
          <w:rFonts w:cs="Times New Roman"/>
          <w:sz w:val="24"/>
          <w:szCs w:val="24"/>
        </w:rPr>
        <w:t xml:space="preserve"> </w:t>
      </w:r>
      <w:r w:rsidR="008F5D65" w:rsidRPr="007044C4">
        <w:rPr>
          <w:rFonts w:cs="Times New Roman"/>
          <w:sz w:val="24"/>
          <w:szCs w:val="24"/>
        </w:rPr>
        <w:t xml:space="preserve">от </w:t>
      </w:r>
      <w:r w:rsidR="00315165" w:rsidRPr="007044C4">
        <w:rPr>
          <w:rFonts w:cs="Times New Roman"/>
          <w:sz w:val="24"/>
          <w:szCs w:val="24"/>
        </w:rPr>
        <w:t>24 января 1895 г.</w:t>
      </w:r>
      <w:r w:rsidR="008F5D65" w:rsidRPr="007044C4">
        <w:rPr>
          <w:rFonts w:cs="Times New Roman"/>
          <w:sz w:val="24"/>
          <w:szCs w:val="24"/>
        </w:rPr>
        <w:t xml:space="preserve">, на котором </w:t>
      </w:r>
      <w:r w:rsidR="004E2423" w:rsidRPr="007044C4">
        <w:rPr>
          <w:rFonts w:cs="Times New Roman"/>
          <w:sz w:val="24"/>
          <w:szCs w:val="24"/>
        </w:rPr>
        <w:t>было рассмотрено всего несколько прошений предприним</w:t>
      </w:r>
      <w:r w:rsidR="008B6304" w:rsidRPr="007044C4">
        <w:rPr>
          <w:rFonts w:cs="Times New Roman"/>
          <w:sz w:val="24"/>
          <w:szCs w:val="24"/>
        </w:rPr>
        <w:t>ателей. В частности, в протокол</w:t>
      </w:r>
      <w:r w:rsidR="008F5D65" w:rsidRPr="007044C4">
        <w:rPr>
          <w:rFonts w:cs="Times New Roman"/>
          <w:sz w:val="24"/>
          <w:szCs w:val="24"/>
        </w:rPr>
        <w:t>е</w:t>
      </w:r>
      <w:r w:rsidR="008B6304" w:rsidRPr="007044C4">
        <w:rPr>
          <w:rFonts w:cs="Times New Roman"/>
          <w:sz w:val="24"/>
          <w:szCs w:val="24"/>
        </w:rPr>
        <w:t xml:space="preserve"> бы</w:t>
      </w:r>
      <w:r w:rsidR="004E2423" w:rsidRPr="007044C4">
        <w:rPr>
          <w:rFonts w:cs="Times New Roman"/>
          <w:sz w:val="24"/>
          <w:szCs w:val="24"/>
        </w:rPr>
        <w:t>ли внесены следующие записи: «</w:t>
      </w:r>
      <w:r w:rsidR="004E0F35" w:rsidRPr="007044C4">
        <w:rPr>
          <w:rFonts w:cs="Times New Roman"/>
          <w:sz w:val="24"/>
          <w:szCs w:val="24"/>
        </w:rPr>
        <w:t xml:space="preserve">Рассмотрено: прошение К. </w:t>
      </w:r>
      <w:proofErr w:type="spellStart"/>
      <w:r w:rsidR="004E0F35" w:rsidRPr="007044C4">
        <w:rPr>
          <w:rFonts w:cs="Times New Roman"/>
          <w:sz w:val="24"/>
          <w:szCs w:val="24"/>
        </w:rPr>
        <w:t>Орбет</w:t>
      </w:r>
      <w:r w:rsidR="00C82639" w:rsidRPr="007044C4">
        <w:rPr>
          <w:rFonts w:cs="Times New Roman"/>
          <w:sz w:val="24"/>
          <w:szCs w:val="24"/>
        </w:rPr>
        <w:t>а</w:t>
      </w:r>
      <w:proofErr w:type="spellEnd"/>
      <w:r w:rsidR="004E0F35" w:rsidRPr="007044C4">
        <w:rPr>
          <w:rFonts w:cs="Times New Roman"/>
          <w:sz w:val="24"/>
          <w:szCs w:val="24"/>
        </w:rPr>
        <w:t xml:space="preserve"> (</w:t>
      </w:r>
      <w:proofErr w:type="spellStart"/>
      <w:r w:rsidR="00EF7A58" w:rsidRPr="007044C4">
        <w:rPr>
          <w:rFonts w:cs="Times New Roman"/>
          <w:sz w:val="24"/>
          <w:szCs w:val="24"/>
        </w:rPr>
        <w:t>х</w:t>
      </w:r>
      <w:r w:rsidR="004E0F35" w:rsidRPr="007044C4">
        <w:rPr>
          <w:rFonts w:cs="Times New Roman"/>
          <w:sz w:val="24"/>
          <w:szCs w:val="24"/>
        </w:rPr>
        <w:t>имич</w:t>
      </w:r>
      <w:proofErr w:type="spellEnd"/>
      <w:r w:rsidR="004E0F35" w:rsidRPr="007044C4">
        <w:rPr>
          <w:rFonts w:cs="Times New Roman"/>
          <w:sz w:val="24"/>
          <w:szCs w:val="24"/>
        </w:rPr>
        <w:t xml:space="preserve">. </w:t>
      </w:r>
      <w:r w:rsidR="00EF7A58" w:rsidRPr="007044C4">
        <w:rPr>
          <w:rFonts w:cs="Times New Roman"/>
          <w:sz w:val="24"/>
          <w:szCs w:val="24"/>
        </w:rPr>
        <w:t>л</w:t>
      </w:r>
      <w:r w:rsidR="004E0F35" w:rsidRPr="007044C4">
        <w:rPr>
          <w:rFonts w:cs="Times New Roman"/>
          <w:sz w:val="24"/>
          <w:szCs w:val="24"/>
        </w:rPr>
        <w:t>аб. Ф. Линде) об рассрочке долга по учтенным долгам – положено потребовать поручительство; прошение В.В. Богданова об открытии кредита – положено открыть кредит 15/т. р.; прошение Н.И. Л</w:t>
      </w:r>
      <w:r w:rsidR="00C82639" w:rsidRPr="007044C4">
        <w:rPr>
          <w:rFonts w:cs="Times New Roman"/>
          <w:sz w:val="24"/>
          <w:szCs w:val="24"/>
        </w:rPr>
        <w:t>о</w:t>
      </w:r>
      <w:r w:rsidR="004E0F35" w:rsidRPr="007044C4">
        <w:rPr>
          <w:rFonts w:cs="Times New Roman"/>
          <w:sz w:val="24"/>
          <w:szCs w:val="24"/>
        </w:rPr>
        <w:t>макина о том же – положено открыть кредит 10/ т. р.</w:t>
      </w:r>
      <w:r w:rsidR="004E2423" w:rsidRPr="007044C4">
        <w:rPr>
          <w:rFonts w:cs="Times New Roman"/>
          <w:sz w:val="24"/>
          <w:szCs w:val="24"/>
        </w:rPr>
        <w:t>».</w:t>
      </w:r>
      <w:r w:rsidR="004E0F35" w:rsidRPr="007044C4">
        <w:rPr>
          <w:rFonts w:cs="Times New Roman"/>
          <w:sz w:val="24"/>
          <w:szCs w:val="24"/>
        </w:rPr>
        <w:t xml:space="preserve">  </w:t>
      </w:r>
      <w:r w:rsidR="004E2423" w:rsidRPr="007044C4">
        <w:rPr>
          <w:rFonts w:cs="Times New Roman"/>
          <w:sz w:val="24"/>
          <w:szCs w:val="24"/>
        </w:rPr>
        <w:t xml:space="preserve">Однако за этой лаконичностью стояла кропотливая работа </w:t>
      </w:r>
      <w:r w:rsidR="008F5D65" w:rsidRPr="007044C4">
        <w:rPr>
          <w:rFonts w:cs="Times New Roman"/>
          <w:sz w:val="24"/>
          <w:szCs w:val="24"/>
        </w:rPr>
        <w:t xml:space="preserve">служащих банка и </w:t>
      </w:r>
      <w:r w:rsidR="004E2423" w:rsidRPr="007044C4">
        <w:rPr>
          <w:rFonts w:cs="Times New Roman"/>
          <w:sz w:val="24"/>
          <w:szCs w:val="24"/>
        </w:rPr>
        <w:t>членов учетно-ссудного комитета, который часто откладывал решение</w:t>
      </w:r>
      <w:r w:rsidR="00AC10F5" w:rsidRPr="007044C4">
        <w:rPr>
          <w:rFonts w:cs="Times New Roman"/>
          <w:sz w:val="24"/>
          <w:szCs w:val="24"/>
        </w:rPr>
        <w:t xml:space="preserve"> по отдельным прошениям</w:t>
      </w:r>
      <w:r w:rsidR="004E2423" w:rsidRPr="007044C4">
        <w:rPr>
          <w:rFonts w:cs="Times New Roman"/>
          <w:sz w:val="24"/>
          <w:szCs w:val="24"/>
        </w:rPr>
        <w:t xml:space="preserve"> для сбора более точных сведений о клиентах </w:t>
      </w:r>
      <w:r w:rsidR="008F5D65" w:rsidRPr="007044C4">
        <w:rPr>
          <w:rFonts w:cs="Times New Roman"/>
          <w:sz w:val="24"/>
          <w:szCs w:val="24"/>
        </w:rPr>
        <w:t>конторы</w:t>
      </w:r>
      <w:r w:rsidR="004E2423" w:rsidRPr="007044C4">
        <w:rPr>
          <w:rFonts w:cs="Times New Roman"/>
          <w:sz w:val="24"/>
          <w:szCs w:val="24"/>
        </w:rPr>
        <w:t>.</w:t>
      </w:r>
      <w:r w:rsidR="005C637D" w:rsidRPr="007044C4">
        <w:rPr>
          <w:rFonts w:cs="Times New Roman"/>
          <w:sz w:val="24"/>
          <w:szCs w:val="24"/>
        </w:rPr>
        <w:t xml:space="preserve"> Для объективной оценки масштабов работы это</w:t>
      </w:r>
      <w:r w:rsidR="008B6304" w:rsidRPr="007044C4">
        <w:rPr>
          <w:rFonts w:cs="Times New Roman"/>
          <w:sz w:val="24"/>
          <w:szCs w:val="24"/>
        </w:rPr>
        <w:t>го банковского института приводя</w:t>
      </w:r>
      <w:r w:rsidR="005C637D" w:rsidRPr="007044C4">
        <w:rPr>
          <w:rFonts w:cs="Times New Roman"/>
          <w:sz w:val="24"/>
          <w:szCs w:val="24"/>
        </w:rPr>
        <w:t>тся сведения об открытых предъявительских кредитах в С.-Петербургской конторе под у</w:t>
      </w:r>
      <w:r w:rsidR="00F00176" w:rsidRPr="007044C4">
        <w:rPr>
          <w:rFonts w:cs="Times New Roman"/>
          <w:sz w:val="24"/>
          <w:szCs w:val="24"/>
        </w:rPr>
        <w:t>чет векселей к 1 января 1896</w:t>
      </w:r>
      <w:r w:rsidR="005C637D" w:rsidRPr="007044C4">
        <w:rPr>
          <w:rFonts w:cs="Times New Roman"/>
          <w:sz w:val="24"/>
          <w:szCs w:val="24"/>
        </w:rPr>
        <w:t xml:space="preserve"> г.</w:t>
      </w:r>
    </w:p>
    <w:p w:rsidR="005C637D" w:rsidRPr="00BD29B6" w:rsidRDefault="00EF7A58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Таблица 1</w:t>
      </w:r>
    </w:p>
    <w:p w:rsidR="005C637D" w:rsidRPr="0098433B" w:rsidRDefault="00EF7A58" w:rsidP="0098433B">
      <w:pPr>
        <w:pStyle w:val="a3"/>
        <w:spacing w:line="360" w:lineRule="auto"/>
        <w:ind w:left="0" w:firstLine="0"/>
        <w:rPr>
          <w:rFonts w:cs="Times New Roman"/>
          <w:b/>
          <w:sz w:val="24"/>
          <w:szCs w:val="24"/>
        </w:rPr>
      </w:pPr>
      <w:r w:rsidRPr="0098433B">
        <w:rPr>
          <w:rFonts w:cs="Times New Roman"/>
          <w:b/>
          <w:sz w:val="24"/>
          <w:szCs w:val="24"/>
        </w:rPr>
        <w:t>Распределение о</w:t>
      </w:r>
      <w:r w:rsidR="005C637D" w:rsidRPr="0098433B">
        <w:rPr>
          <w:rFonts w:cs="Times New Roman"/>
          <w:b/>
          <w:sz w:val="24"/>
          <w:szCs w:val="24"/>
        </w:rPr>
        <w:t>ткрыты</w:t>
      </w:r>
      <w:r w:rsidRPr="0098433B">
        <w:rPr>
          <w:rFonts w:cs="Times New Roman"/>
          <w:b/>
          <w:sz w:val="24"/>
          <w:szCs w:val="24"/>
        </w:rPr>
        <w:t>х</w:t>
      </w:r>
      <w:r w:rsidR="005C637D" w:rsidRPr="0098433B">
        <w:rPr>
          <w:rFonts w:cs="Times New Roman"/>
          <w:b/>
          <w:sz w:val="24"/>
          <w:szCs w:val="24"/>
        </w:rPr>
        <w:t xml:space="preserve"> в конторе кредит</w:t>
      </w:r>
      <w:r w:rsidRPr="0098433B">
        <w:rPr>
          <w:rFonts w:cs="Times New Roman"/>
          <w:b/>
          <w:sz w:val="24"/>
          <w:szCs w:val="24"/>
        </w:rPr>
        <w:t>ов</w:t>
      </w:r>
      <w:r w:rsidR="005C637D" w:rsidRPr="0098433B">
        <w:rPr>
          <w:rFonts w:cs="Times New Roman"/>
          <w:b/>
          <w:sz w:val="24"/>
          <w:szCs w:val="24"/>
        </w:rPr>
        <w:t xml:space="preserve"> </w:t>
      </w:r>
      <w:r w:rsidRPr="0098433B">
        <w:rPr>
          <w:rFonts w:cs="Times New Roman"/>
          <w:b/>
          <w:sz w:val="24"/>
          <w:szCs w:val="24"/>
        </w:rPr>
        <w:t>по</w:t>
      </w:r>
      <w:r w:rsidR="005C637D" w:rsidRPr="0098433B">
        <w:rPr>
          <w:rFonts w:cs="Times New Roman"/>
          <w:b/>
          <w:sz w:val="24"/>
          <w:szCs w:val="24"/>
        </w:rPr>
        <w:t xml:space="preserve"> учет</w:t>
      </w:r>
      <w:r w:rsidRPr="0098433B">
        <w:rPr>
          <w:rFonts w:cs="Times New Roman"/>
          <w:b/>
          <w:sz w:val="24"/>
          <w:szCs w:val="24"/>
        </w:rPr>
        <w:t>у</w:t>
      </w:r>
      <w:r w:rsidR="005C637D" w:rsidRPr="0098433B">
        <w:rPr>
          <w:rFonts w:cs="Times New Roman"/>
          <w:b/>
          <w:sz w:val="24"/>
          <w:szCs w:val="24"/>
        </w:rPr>
        <w:t xml:space="preserve"> векселей к 1 января 1896 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5037"/>
        <w:gridCol w:w="1771"/>
        <w:gridCol w:w="2125"/>
      </w:tblGrid>
      <w:tr w:rsidR="005C637D" w:rsidRPr="007044C4" w:rsidTr="002E6961">
        <w:trPr>
          <w:jc w:val="center"/>
        </w:trPr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proofErr w:type="spellStart"/>
            <w:r w:rsidRPr="007044C4">
              <w:rPr>
                <w:rFonts w:cs="Times New Roman"/>
                <w:sz w:val="24"/>
                <w:szCs w:val="24"/>
              </w:rPr>
              <w:t>П.н</w:t>
            </w:r>
            <w:proofErr w:type="spellEnd"/>
            <w:r w:rsidRPr="007044C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Род торговли или производства</w:t>
            </w:r>
          </w:p>
        </w:tc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Число кредитов</w:t>
            </w:r>
          </w:p>
        </w:tc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Кредиты в млн руб.</w:t>
            </w:r>
          </w:p>
        </w:tc>
      </w:tr>
      <w:tr w:rsidR="005C637D" w:rsidRPr="007044C4" w:rsidTr="002E6961">
        <w:trPr>
          <w:jc w:val="center"/>
        </w:trPr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3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4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7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8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9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10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11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13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14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Банки и банкирские конторы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Металлические и механические изделия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Колониальные, бакалейные и кондит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ерские изд. </w:t>
            </w:r>
          </w:p>
          <w:p w:rsidR="005C637D" w:rsidRPr="007044C4" w:rsidRDefault="00FA203C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="005C637D" w:rsidRPr="007044C4">
              <w:rPr>
                <w:rFonts w:cs="Times New Roman"/>
                <w:sz w:val="24"/>
                <w:szCs w:val="24"/>
              </w:rPr>
              <w:t>ануфак</w:t>
            </w:r>
            <w:r w:rsidRPr="007044C4">
              <w:rPr>
                <w:rFonts w:cs="Times New Roman"/>
                <w:sz w:val="24"/>
                <w:szCs w:val="24"/>
              </w:rPr>
              <w:t>турное</w:t>
            </w:r>
            <w:r w:rsidR="005C637D" w:rsidRPr="007044C4">
              <w:rPr>
                <w:rFonts w:cs="Times New Roman"/>
                <w:sz w:val="24"/>
                <w:szCs w:val="24"/>
              </w:rPr>
              <w:t xml:space="preserve"> и галантере</w:t>
            </w:r>
            <w:r w:rsidRPr="007044C4">
              <w:rPr>
                <w:rFonts w:cs="Times New Roman"/>
                <w:sz w:val="24"/>
                <w:szCs w:val="24"/>
              </w:rPr>
              <w:t>йное производ</w:t>
            </w:r>
            <w:r w:rsidR="00C83F3B" w:rsidRPr="007044C4">
              <w:rPr>
                <w:rFonts w:cs="Times New Roman"/>
                <w:sz w:val="24"/>
                <w:szCs w:val="24"/>
              </w:rPr>
              <w:t>ство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Хлопок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Хлебная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 торговля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Кожевенная и обув</w:t>
            </w:r>
            <w:r w:rsidR="00C83F3B" w:rsidRPr="007044C4">
              <w:rPr>
                <w:rFonts w:cs="Times New Roman"/>
                <w:sz w:val="24"/>
                <w:szCs w:val="24"/>
              </w:rPr>
              <w:t>ное производство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 xml:space="preserve">Лесная </w:t>
            </w:r>
            <w:proofErr w:type="spellStart"/>
            <w:r w:rsidR="00C83F3B" w:rsidRPr="007044C4">
              <w:rPr>
                <w:rFonts w:cs="Times New Roman"/>
                <w:sz w:val="24"/>
                <w:szCs w:val="24"/>
              </w:rPr>
              <w:t>пром</w:t>
            </w:r>
            <w:proofErr w:type="spellEnd"/>
            <w:r w:rsidR="00C83F3B" w:rsidRPr="007044C4">
              <w:rPr>
                <w:rFonts w:cs="Times New Roman"/>
                <w:sz w:val="24"/>
                <w:szCs w:val="24"/>
              </w:rPr>
              <w:t>.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 </w:t>
            </w:r>
            <w:r w:rsidRPr="007044C4">
              <w:rPr>
                <w:rFonts w:cs="Times New Roman"/>
                <w:sz w:val="24"/>
                <w:szCs w:val="24"/>
              </w:rPr>
              <w:t>и строительны</w:t>
            </w:r>
            <w:r w:rsidR="00FA203C" w:rsidRPr="007044C4">
              <w:rPr>
                <w:rFonts w:cs="Times New Roman"/>
                <w:sz w:val="24"/>
                <w:szCs w:val="24"/>
              </w:rPr>
              <w:t>е</w:t>
            </w:r>
            <w:r w:rsidRPr="007044C4">
              <w:rPr>
                <w:rFonts w:cs="Times New Roman"/>
                <w:sz w:val="24"/>
                <w:szCs w:val="24"/>
              </w:rPr>
              <w:t xml:space="preserve"> материал</w:t>
            </w:r>
            <w:r w:rsidR="00FA203C" w:rsidRPr="007044C4">
              <w:rPr>
                <w:rFonts w:cs="Times New Roman"/>
                <w:sz w:val="24"/>
                <w:szCs w:val="24"/>
              </w:rPr>
              <w:t>ы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Экспедицион</w:t>
            </w:r>
            <w:r w:rsidR="00C83F3B" w:rsidRPr="007044C4">
              <w:rPr>
                <w:rFonts w:cs="Times New Roman"/>
                <w:sz w:val="24"/>
                <w:szCs w:val="24"/>
              </w:rPr>
              <w:t>ные</w:t>
            </w:r>
            <w:r w:rsidRPr="007044C4">
              <w:rPr>
                <w:rFonts w:cs="Times New Roman"/>
                <w:sz w:val="24"/>
                <w:szCs w:val="24"/>
              </w:rPr>
              <w:t>, комиссио</w:t>
            </w:r>
            <w:r w:rsidR="00FA203C" w:rsidRPr="007044C4">
              <w:rPr>
                <w:rFonts w:cs="Times New Roman"/>
                <w:sz w:val="24"/>
                <w:szCs w:val="24"/>
              </w:rPr>
              <w:t>н</w:t>
            </w:r>
            <w:r w:rsidRPr="007044C4">
              <w:rPr>
                <w:rFonts w:cs="Times New Roman"/>
                <w:sz w:val="24"/>
                <w:szCs w:val="24"/>
              </w:rPr>
              <w:t>н</w:t>
            </w:r>
            <w:r w:rsidR="00C83F3B" w:rsidRPr="007044C4">
              <w:rPr>
                <w:rFonts w:cs="Times New Roman"/>
                <w:sz w:val="24"/>
                <w:szCs w:val="24"/>
              </w:rPr>
              <w:t>ые</w:t>
            </w:r>
            <w:r w:rsidRPr="007044C4">
              <w:rPr>
                <w:rFonts w:cs="Times New Roman"/>
                <w:sz w:val="24"/>
                <w:szCs w:val="24"/>
              </w:rPr>
              <w:t>, подряд</w:t>
            </w:r>
            <w:r w:rsidR="00FA203C" w:rsidRPr="007044C4">
              <w:rPr>
                <w:rFonts w:cs="Times New Roman"/>
                <w:sz w:val="24"/>
                <w:szCs w:val="24"/>
              </w:rPr>
              <w:t>ные дел</w:t>
            </w:r>
            <w:r w:rsidR="00C83F3B" w:rsidRPr="007044C4">
              <w:rPr>
                <w:rFonts w:cs="Times New Roman"/>
                <w:sz w:val="24"/>
                <w:szCs w:val="24"/>
              </w:rPr>
              <w:t>а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Писчебумажная и обойная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 промышленность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Суконная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 промышленность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Резиновая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 промышленность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Москател</w:t>
            </w:r>
            <w:r w:rsidR="00FA203C" w:rsidRPr="007044C4">
              <w:rPr>
                <w:rFonts w:cs="Times New Roman"/>
                <w:sz w:val="24"/>
                <w:szCs w:val="24"/>
              </w:rPr>
              <w:t>ьное,</w:t>
            </w:r>
            <w:r w:rsidRPr="007044C4">
              <w:rPr>
                <w:rFonts w:cs="Times New Roman"/>
                <w:sz w:val="24"/>
                <w:szCs w:val="24"/>
              </w:rPr>
              <w:t xml:space="preserve"> химическ</w:t>
            </w:r>
            <w:r w:rsidR="00FA203C" w:rsidRPr="007044C4">
              <w:rPr>
                <w:rFonts w:cs="Times New Roman"/>
                <w:sz w:val="24"/>
                <w:szCs w:val="24"/>
              </w:rPr>
              <w:t>ое</w:t>
            </w:r>
            <w:r w:rsidRPr="007044C4">
              <w:rPr>
                <w:rFonts w:cs="Times New Roman"/>
                <w:sz w:val="24"/>
                <w:szCs w:val="24"/>
              </w:rPr>
              <w:t xml:space="preserve"> </w:t>
            </w:r>
            <w:r w:rsidR="00FA203C" w:rsidRPr="007044C4">
              <w:rPr>
                <w:rFonts w:cs="Times New Roman"/>
                <w:sz w:val="24"/>
                <w:szCs w:val="24"/>
              </w:rPr>
              <w:t>и</w:t>
            </w:r>
            <w:r w:rsidRPr="007044C4">
              <w:rPr>
                <w:rFonts w:cs="Times New Roman"/>
                <w:sz w:val="24"/>
                <w:szCs w:val="24"/>
              </w:rPr>
              <w:t xml:space="preserve"> аптекарск</w:t>
            </w:r>
            <w:r w:rsidR="00FA203C" w:rsidRPr="007044C4">
              <w:rPr>
                <w:rFonts w:cs="Times New Roman"/>
                <w:sz w:val="24"/>
                <w:szCs w:val="24"/>
              </w:rPr>
              <w:t xml:space="preserve">ое </w:t>
            </w:r>
            <w:proofErr w:type="spellStart"/>
            <w:r w:rsidR="00D613E4" w:rsidRPr="007044C4">
              <w:rPr>
                <w:rFonts w:cs="Times New Roman"/>
                <w:sz w:val="24"/>
                <w:szCs w:val="24"/>
              </w:rPr>
              <w:t>произ</w:t>
            </w:r>
            <w:proofErr w:type="spellEnd"/>
            <w:r w:rsidR="00D613E4" w:rsidRPr="007044C4">
              <w:rPr>
                <w:rFonts w:cs="Times New Roman"/>
                <w:sz w:val="24"/>
                <w:szCs w:val="24"/>
              </w:rPr>
              <w:t>.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Мыло и осветительн</w:t>
            </w:r>
            <w:r w:rsidR="00FA203C" w:rsidRPr="007044C4">
              <w:rPr>
                <w:rFonts w:cs="Times New Roman"/>
                <w:sz w:val="24"/>
                <w:szCs w:val="24"/>
              </w:rPr>
              <w:t>ые м</w:t>
            </w:r>
            <w:r w:rsidRPr="007044C4">
              <w:rPr>
                <w:rFonts w:cs="Times New Roman"/>
                <w:sz w:val="24"/>
                <w:szCs w:val="24"/>
              </w:rPr>
              <w:t>атер</w:t>
            </w:r>
            <w:r w:rsidR="00FA203C" w:rsidRPr="007044C4">
              <w:rPr>
                <w:rFonts w:cs="Times New Roman"/>
                <w:sz w:val="24"/>
                <w:szCs w:val="24"/>
              </w:rPr>
              <w:t>иалы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Золотые и серебряные вещи и драг</w:t>
            </w:r>
            <w:r w:rsidR="00FA203C" w:rsidRPr="007044C4">
              <w:rPr>
                <w:rFonts w:cs="Times New Roman"/>
                <w:sz w:val="24"/>
                <w:szCs w:val="24"/>
              </w:rPr>
              <w:t>оценные</w:t>
            </w:r>
            <w:r w:rsidRPr="007044C4">
              <w:rPr>
                <w:rFonts w:cs="Times New Roman"/>
                <w:sz w:val="24"/>
                <w:szCs w:val="24"/>
              </w:rPr>
              <w:t xml:space="preserve"> </w:t>
            </w:r>
            <w:r w:rsidR="00FA203C" w:rsidRPr="007044C4">
              <w:rPr>
                <w:rFonts w:cs="Times New Roman"/>
                <w:sz w:val="24"/>
                <w:szCs w:val="24"/>
              </w:rPr>
              <w:t>к</w:t>
            </w:r>
            <w:r w:rsidRPr="007044C4">
              <w:rPr>
                <w:rFonts w:cs="Times New Roman"/>
                <w:sz w:val="24"/>
                <w:szCs w:val="24"/>
              </w:rPr>
              <w:t>амни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Остальные виды торговли</w:t>
            </w:r>
          </w:p>
        </w:tc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55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35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37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14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23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40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11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13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3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19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4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14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40,8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18,2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13,2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9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8,2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7,2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4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3,5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3,2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2,2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2,1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1,9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1,9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1,6</w:t>
            </w:r>
          </w:p>
          <w:p w:rsidR="005C637D" w:rsidRPr="007044C4" w:rsidRDefault="005C637D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9,2</w:t>
            </w:r>
          </w:p>
        </w:tc>
      </w:tr>
      <w:tr w:rsidR="005D40C2" w:rsidRPr="007044C4" w:rsidTr="00C028CB">
        <w:trPr>
          <w:jc w:val="center"/>
        </w:trPr>
        <w:tc>
          <w:tcPr>
            <w:tcW w:w="0" w:type="auto"/>
            <w:gridSpan w:val="2"/>
          </w:tcPr>
          <w:p w:rsidR="005D40C2" w:rsidRPr="007044C4" w:rsidRDefault="005D40C2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0" w:type="auto"/>
          </w:tcPr>
          <w:p w:rsidR="005D40C2" w:rsidRPr="007044C4" w:rsidRDefault="005D40C2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:rsidR="005D40C2" w:rsidRPr="007044C4" w:rsidRDefault="005D40C2" w:rsidP="007044C4">
            <w:pPr>
              <w:pStyle w:val="a3"/>
              <w:spacing w:line="360" w:lineRule="auto"/>
              <w:ind w:left="0" w:firstLine="706"/>
              <w:rPr>
                <w:rFonts w:cs="Times New Roman"/>
                <w:sz w:val="24"/>
                <w:szCs w:val="24"/>
              </w:rPr>
            </w:pPr>
            <w:r w:rsidRPr="007044C4">
              <w:rPr>
                <w:rFonts w:cs="Times New Roman"/>
                <w:sz w:val="24"/>
                <w:szCs w:val="24"/>
              </w:rPr>
              <w:t>130,6</w:t>
            </w:r>
          </w:p>
        </w:tc>
      </w:tr>
    </w:tbl>
    <w:p w:rsidR="005C637D" w:rsidRPr="0098433B" w:rsidRDefault="00EF2EF2" w:rsidP="007044C4">
      <w:pPr>
        <w:pStyle w:val="a3"/>
        <w:spacing w:line="360" w:lineRule="auto"/>
        <w:ind w:left="0" w:firstLine="706"/>
        <w:rPr>
          <w:rFonts w:cs="Times New Roman"/>
          <w:sz w:val="20"/>
          <w:szCs w:val="20"/>
        </w:rPr>
      </w:pPr>
      <w:r w:rsidRPr="0098433B">
        <w:rPr>
          <w:rFonts w:cs="Times New Roman"/>
          <w:i/>
          <w:sz w:val="20"/>
          <w:szCs w:val="20"/>
        </w:rPr>
        <w:t>Источник:</w:t>
      </w:r>
      <w:r w:rsidRPr="0098433B">
        <w:rPr>
          <w:rFonts w:cs="Times New Roman"/>
          <w:sz w:val="20"/>
          <w:szCs w:val="20"/>
        </w:rPr>
        <w:t xml:space="preserve"> Записка управляющего С.-Петербургской конторой Государственного банка о ходе операций за декабрь 1895 года //</w:t>
      </w:r>
      <w:r w:rsidR="00612A6A" w:rsidRPr="0098433B">
        <w:rPr>
          <w:rFonts w:cs="Times New Roman"/>
          <w:sz w:val="20"/>
          <w:szCs w:val="20"/>
        </w:rPr>
        <w:t xml:space="preserve"> РГИА. Ф. 588. Оп. 2. Д. 30.</w:t>
      </w:r>
      <w:r w:rsidRPr="0098433B">
        <w:rPr>
          <w:rFonts w:cs="Times New Roman"/>
          <w:sz w:val="20"/>
          <w:szCs w:val="20"/>
        </w:rPr>
        <w:t xml:space="preserve"> Л. 181.</w:t>
      </w:r>
    </w:p>
    <w:p w:rsidR="00612A6A" w:rsidRPr="007044C4" w:rsidRDefault="00612A6A" w:rsidP="007044C4">
      <w:pPr>
        <w:pStyle w:val="a3"/>
        <w:spacing w:line="360" w:lineRule="auto"/>
        <w:ind w:left="0" w:firstLine="706"/>
        <w:rPr>
          <w:rFonts w:cs="Times New Roman"/>
          <w:sz w:val="24"/>
          <w:szCs w:val="24"/>
        </w:rPr>
      </w:pPr>
    </w:p>
    <w:p w:rsidR="005B0583" w:rsidRPr="007044C4" w:rsidRDefault="00EF7A58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Приведенные в таблице сведения позв</w:t>
      </w:r>
      <w:r w:rsidR="005D40C2" w:rsidRPr="007044C4">
        <w:rPr>
          <w:rFonts w:cs="Times New Roman"/>
          <w:sz w:val="24"/>
          <w:szCs w:val="24"/>
        </w:rPr>
        <w:t xml:space="preserve">оляют судить о масштабах работы учетно-ссудного комитета. </w:t>
      </w:r>
      <w:r w:rsidR="00A62E62" w:rsidRPr="007044C4">
        <w:rPr>
          <w:rFonts w:cs="Times New Roman"/>
          <w:sz w:val="24"/>
          <w:szCs w:val="24"/>
        </w:rPr>
        <w:t>Известно, что в 1895 г. обороты по учету векселей составили 113,9 млн руб.</w:t>
      </w:r>
      <w:r w:rsidR="00612A6A" w:rsidRPr="007044C4">
        <w:rPr>
          <w:rStyle w:val="a7"/>
          <w:rFonts w:cs="Times New Roman"/>
          <w:sz w:val="24"/>
          <w:szCs w:val="24"/>
        </w:rPr>
        <w:footnoteReference w:id="5"/>
      </w:r>
      <w:r w:rsidR="00A62E62" w:rsidRPr="007044C4">
        <w:rPr>
          <w:rFonts w:cs="Times New Roman"/>
          <w:sz w:val="24"/>
          <w:szCs w:val="24"/>
        </w:rPr>
        <w:t xml:space="preserve"> Было принято</w:t>
      </w:r>
      <w:r w:rsidR="00D613E4" w:rsidRPr="007044C4">
        <w:rPr>
          <w:rFonts w:cs="Times New Roman"/>
          <w:sz w:val="24"/>
          <w:szCs w:val="24"/>
        </w:rPr>
        <w:t xml:space="preserve"> к учету 42 041 вексель на 57,4 млн р.,</w:t>
      </w:r>
      <w:r w:rsidR="00612A6A" w:rsidRPr="007044C4">
        <w:rPr>
          <w:rStyle w:val="a7"/>
          <w:rFonts w:cs="Times New Roman"/>
          <w:sz w:val="24"/>
          <w:szCs w:val="24"/>
        </w:rPr>
        <w:footnoteReference w:id="6"/>
      </w:r>
      <w:r w:rsidR="00D613E4" w:rsidRPr="007044C4">
        <w:rPr>
          <w:rFonts w:cs="Times New Roman"/>
          <w:sz w:val="24"/>
          <w:szCs w:val="24"/>
        </w:rPr>
        <w:t xml:space="preserve"> которые подлежали обсуждению на заседаниях учетно-ссудного комитета.</w:t>
      </w:r>
      <w:r w:rsidR="008F5D65" w:rsidRPr="007044C4">
        <w:rPr>
          <w:rFonts w:cs="Times New Roman"/>
          <w:sz w:val="24"/>
          <w:szCs w:val="24"/>
        </w:rPr>
        <w:t xml:space="preserve"> При этом, средняя валюта векселей 1895 г. была невысокой, составляя 1365 руб., следовательно, среди представленных бумаг было очень много мелочных </w:t>
      </w:r>
      <w:r w:rsidR="00AC10F5" w:rsidRPr="007044C4">
        <w:rPr>
          <w:rFonts w:cs="Times New Roman"/>
          <w:sz w:val="24"/>
          <w:szCs w:val="24"/>
        </w:rPr>
        <w:t>обязательств</w:t>
      </w:r>
      <w:r w:rsidR="008F5D65" w:rsidRPr="007044C4">
        <w:rPr>
          <w:rFonts w:cs="Times New Roman"/>
          <w:sz w:val="24"/>
          <w:szCs w:val="24"/>
        </w:rPr>
        <w:t xml:space="preserve">. Это долговые </w:t>
      </w:r>
      <w:r w:rsidR="00AC10F5" w:rsidRPr="007044C4">
        <w:rPr>
          <w:rFonts w:cs="Times New Roman"/>
          <w:sz w:val="24"/>
          <w:szCs w:val="24"/>
        </w:rPr>
        <w:t>документы</w:t>
      </w:r>
      <w:r w:rsidR="008F5D65" w:rsidRPr="007044C4">
        <w:rPr>
          <w:rFonts w:cs="Times New Roman"/>
          <w:sz w:val="24"/>
          <w:szCs w:val="24"/>
        </w:rPr>
        <w:t xml:space="preserve"> поддавались </w:t>
      </w:r>
      <w:r w:rsidR="00AC10F5" w:rsidRPr="007044C4">
        <w:rPr>
          <w:rFonts w:cs="Times New Roman"/>
          <w:sz w:val="24"/>
          <w:szCs w:val="24"/>
        </w:rPr>
        <w:t>простому</w:t>
      </w:r>
      <w:r w:rsidR="008F5D65" w:rsidRPr="007044C4">
        <w:rPr>
          <w:rFonts w:cs="Times New Roman"/>
          <w:sz w:val="24"/>
          <w:szCs w:val="24"/>
        </w:rPr>
        <w:t xml:space="preserve"> анализу и оценке</w:t>
      </w:r>
      <w:r w:rsidR="000F2F9F" w:rsidRPr="007044C4">
        <w:rPr>
          <w:rFonts w:cs="Times New Roman"/>
          <w:sz w:val="24"/>
          <w:szCs w:val="24"/>
        </w:rPr>
        <w:t>, так как их торговое происхождение</w:t>
      </w:r>
      <w:r w:rsidR="00333E61" w:rsidRPr="007044C4">
        <w:rPr>
          <w:rFonts w:cs="Times New Roman"/>
          <w:sz w:val="24"/>
          <w:szCs w:val="24"/>
        </w:rPr>
        <w:t xml:space="preserve"> не всегда было очевидно</w:t>
      </w:r>
      <w:r w:rsidR="000F2F9F" w:rsidRPr="007044C4">
        <w:rPr>
          <w:rFonts w:cs="Times New Roman"/>
          <w:sz w:val="24"/>
          <w:szCs w:val="24"/>
        </w:rPr>
        <w:t>.</w:t>
      </w:r>
      <w:r w:rsidR="00AC10F5" w:rsidRPr="007044C4">
        <w:rPr>
          <w:rFonts w:cs="Times New Roman"/>
          <w:sz w:val="24"/>
          <w:szCs w:val="24"/>
        </w:rPr>
        <w:t xml:space="preserve"> Учитывая это, комитету приходилось принимать порой рискованные решения.</w:t>
      </w:r>
    </w:p>
    <w:p w:rsidR="00FA0457" w:rsidRPr="007044C4" w:rsidRDefault="00C50ACC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lastRenderedPageBreak/>
        <w:t>Впрочем, число открытых в С.-Петербургской конторе кредитов под учет векселей увеличивалось медленно. Если к 1июня 1893 г. в столице было открыто таких кредитов для 320 лиц и фирм, то к 1 января 1895 г. их стало 395,</w:t>
      </w:r>
      <w:r w:rsidR="00612A6A" w:rsidRPr="007044C4">
        <w:rPr>
          <w:rStyle w:val="a7"/>
          <w:rFonts w:cs="Times New Roman"/>
          <w:sz w:val="24"/>
          <w:szCs w:val="24"/>
        </w:rPr>
        <w:footnoteReference w:id="7"/>
      </w:r>
      <w:r w:rsidR="00612A6A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 xml:space="preserve"> </w:t>
      </w:r>
      <w:r w:rsidR="00EA587C" w:rsidRPr="007044C4">
        <w:rPr>
          <w:rFonts w:cs="Times New Roman"/>
          <w:sz w:val="24"/>
          <w:szCs w:val="24"/>
        </w:rPr>
        <w:t>а к 1 января 1896 г. 450</w:t>
      </w:r>
      <w:r w:rsidRPr="007044C4">
        <w:rPr>
          <w:rFonts w:cs="Times New Roman"/>
          <w:sz w:val="24"/>
          <w:szCs w:val="24"/>
        </w:rPr>
        <w:t>.</w:t>
      </w:r>
      <w:r w:rsidR="00EA587C" w:rsidRPr="007044C4">
        <w:rPr>
          <w:rFonts w:cs="Times New Roman"/>
          <w:sz w:val="24"/>
          <w:szCs w:val="24"/>
        </w:rPr>
        <w:t xml:space="preserve"> Очевидно, для С.-Петербурга с его миллионным населением такое количество кредитов было крайне недостаточно. По уже сложившейся привычке, деловые круги города предпочитали кредитоваться в частных банках. Причем в предшествующие годы Государственный банк неохотно открывал в столице кредиты мелким потребителям, признавая учет векселей</w:t>
      </w:r>
      <w:r w:rsidR="009C104B" w:rsidRPr="007044C4">
        <w:rPr>
          <w:rFonts w:cs="Times New Roman"/>
          <w:sz w:val="24"/>
          <w:szCs w:val="24"/>
        </w:rPr>
        <w:t xml:space="preserve"> с небольшой валютой</w:t>
      </w:r>
      <w:r w:rsidR="00EA587C" w:rsidRPr="007044C4">
        <w:rPr>
          <w:rFonts w:cs="Times New Roman"/>
          <w:sz w:val="24"/>
          <w:szCs w:val="24"/>
        </w:rPr>
        <w:t xml:space="preserve"> делом частных банков и обществ взаимного кредита, куда обыкновенно направлял второстепенных торговцев и производителей</w:t>
      </w:r>
      <w:r w:rsidR="009C104B" w:rsidRPr="007044C4">
        <w:rPr>
          <w:rFonts w:cs="Times New Roman"/>
          <w:sz w:val="24"/>
          <w:szCs w:val="24"/>
        </w:rPr>
        <w:t>. Чтобы изменить эту практику</w:t>
      </w:r>
      <w:r w:rsidR="00EA587C" w:rsidRPr="007044C4">
        <w:rPr>
          <w:rFonts w:cs="Times New Roman"/>
          <w:sz w:val="24"/>
          <w:szCs w:val="24"/>
        </w:rPr>
        <w:t xml:space="preserve">, </w:t>
      </w:r>
      <w:r w:rsidR="009C104B" w:rsidRPr="007044C4">
        <w:rPr>
          <w:rFonts w:cs="Times New Roman"/>
          <w:sz w:val="24"/>
          <w:szCs w:val="24"/>
        </w:rPr>
        <w:t xml:space="preserve">С.-Петербургская контора распространяла через членов своего учетно-ссудного комитета сведения об изменении </w:t>
      </w:r>
      <w:r w:rsidR="00FA0457" w:rsidRPr="007044C4">
        <w:rPr>
          <w:rFonts w:cs="Times New Roman"/>
          <w:sz w:val="24"/>
          <w:szCs w:val="24"/>
        </w:rPr>
        <w:t xml:space="preserve">в столице </w:t>
      </w:r>
      <w:r w:rsidR="009C104B" w:rsidRPr="007044C4">
        <w:rPr>
          <w:rFonts w:cs="Times New Roman"/>
          <w:sz w:val="24"/>
          <w:szCs w:val="24"/>
        </w:rPr>
        <w:t xml:space="preserve">политики банка, предоставляя возможность и мелким коммерсантам заимствовать </w:t>
      </w:r>
      <w:r w:rsidR="00EF51C7" w:rsidRPr="007044C4">
        <w:rPr>
          <w:rFonts w:cs="Times New Roman"/>
          <w:sz w:val="24"/>
          <w:szCs w:val="24"/>
        </w:rPr>
        <w:t>необходимые средства</w:t>
      </w:r>
      <w:r w:rsidR="00EA587C" w:rsidRPr="007044C4">
        <w:rPr>
          <w:rFonts w:cs="Times New Roman"/>
          <w:sz w:val="24"/>
          <w:szCs w:val="24"/>
        </w:rPr>
        <w:t>.</w:t>
      </w:r>
      <w:r w:rsidR="00EF51C7" w:rsidRPr="007044C4">
        <w:rPr>
          <w:rFonts w:cs="Times New Roman"/>
          <w:sz w:val="24"/>
          <w:szCs w:val="24"/>
        </w:rPr>
        <w:t xml:space="preserve"> Впрочем, укрепивш</w:t>
      </w:r>
      <w:r w:rsidR="00AC10F5" w:rsidRPr="007044C4">
        <w:rPr>
          <w:rFonts w:cs="Times New Roman"/>
          <w:sz w:val="24"/>
          <w:szCs w:val="24"/>
        </w:rPr>
        <w:t>ее</w:t>
      </w:r>
      <w:r w:rsidR="00EF51C7" w:rsidRPr="007044C4">
        <w:rPr>
          <w:rFonts w:cs="Times New Roman"/>
          <w:sz w:val="24"/>
          <w:szCs w:val="24"/>
        </w:rPr>
        <w:t xml:space="preserve">ся </w:t>
      </w:r>
      <w:r w:rsidR="00AC10F5" w:rsidRPr="007044C4">
        <w:rPr>
          <w:rFonts w:cs="Times New Roman"/>
          <w:sz w:val="24"/>
          <w:szCs w:val="24"/>
        </w:rPr>
        <w:t>в деловых кругах</w:t>
      </w:r>
      <w:r w:rsidR="00EF51C7" w:rsidRPr="007044C4">
        <w:rPr>
          <w:rFonts w:cs="Times New Roman"/>
          <w:sz w:val="24"/>
          <w:szCs w:val="24"/>
        </w:rPr>
        <w:t xml:space="preserve"> С.-Петербурга</w:t>
      </w:r>
      <w:r w:rsidR="00FA0457" w:rsidRPr="007044C4">
        <w:rPr>
          <w:rFonts w:cs="Times New Roman"/>
          <w:sz w:val="24"/>
          <w:szCs w:val="24"/>
        </w:rPr>
        <w:t xml:space="preserve"> мнение</w:t>
      </w:r>
      <w:r w:rsidR="00EF51C7" w:rsidRPr="007044C4">
        <w:rPr>
          <w:rFonts w:cs="Times New Roman"/>
          <w:sz w:val="24"/>
          <w:szCs w:val="24"/>
        </w:rPr>
        <w:t>, что операции в Государственном банке сопряжены с многочисленными формальностями, которые порой приводили к напрасной потери времени</w:t>
      </w:r>
      <w:r w:rsidR="00FA0457" w:rsidRPr="007044C4">
        <w:rPr>
          <w:rFonts w:cs="Times New Roman"/>
          <w:sz w:val="24"/>
          <w:szCs w:val="24"/>
        </w:rPr>
        <w:t>,</w:t>
      </w:r>
      <w:r w:rsidR="00EF51C7" w:rsidRPr="007044C4">
        <w:rPr>
          <w:rFonts w:cs="Times New Roman"/>
          <w:sz w:val="24"/>
          <w:szCs w:val="24"/>
        </w:rPr>
        <w:t xml:space="preserve"> не способствовали росту интереса к услугам конторы. Эти обстоятельства существенно влияли на работу учетно-ссудного комитета.</w:t>
      </w:r>
      <w:r w:rsidRPr="007044C4">
        <w:rPr>
          <w:rFonts w:cs="Times New Roman"/>
          <w:sz w:val="24"/>
          <w:szCs w:val="24"/>
        </w:rPr>
        <w:t xml:space="preserve"> </w:t>
      </w:r>
    </w:p>
    <w:p w:rsidR="00C50ACC" w:rsidRPr="007044C4" w:rsidRDefault="00FA0457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Перелом отношения предпринимательского корпуса к методам работы конторы и доступности ее кредитов шел крайне медленно. Тем не менее, контора стала</w:t>
      </w:r>
      <w:r w:rsidR="00AC10F5" w:rsidRPr="007044C4">
        <w:rPr>
          <w:rFonts w:cs="Times New Roman"/>
          <w:sz w:val="24"/>
          <w:szCs w:val="24"/>
        </w:rPr>
        <w:t xml:space="preserve"> с большей охотой</w:t>
      </w:r>
      <w:r w:rsidR="0076339D" w:rsidRPr="007044C4">
        <w:rPr>
          <w:rFonts w:cs="Times New Roman"/>
          <w:sz w:val="24"/>
          <w:szCs w:val="24"/>
        </w:rPr>
        <w:t xml:space="preserve"> выдавать ссуды</w:t>
      </w:r>
      <w:r w:rsidRPr="007044C4">
        <w:rPr>
          <w:rFonts w:cs="Times New Roman"/>
          <w:sz w:val="24"/>
          <w:szCs w:val="24"/>
        </w:rPr>
        <w:t xml:space="preserve"> мелким потребителям. </w:t>
      </w:r>
      <w:r w:rsidR="00C50ACC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>Из разрешенн</w:t>
      </w:r>
      <w:r w:rsidR="00020E0E" w:rsidRPr="007044C4">
        <w:rPr>
          <w:rFonts w:cs="Times New Roman"/>
          <w:sz w:val="24"/>
          <w:szCs w:val="24"/>
        </w:rPr>
        <w:t>ых в 1894 г. кредитов заслуживают особого внимания</w:t>
      </w:r>
      <w:r w:rsidRPr="007044C4">
        <w:rPr>
          <w:rFonts w:cs="Times New Roman"/>
          <w:sz w:val="24"/>
          <w:szCs w:val="24"/>
        </w:rPr>
        <w:t xml:space="preserve"> </w:t>
      </w:r>
      <w:r w:rsidR="00040EC6" w:rsidRPr="007044C4">
        <w:rPr>
          <w:rFonts w:cs="Times New Roman"/>
          <w:sz w:val="24"/>
          <w:szCs w:val="24"/>
        </w:rPr>
        <w:t>кредиты, открытые кустарям Новгородского уезда. Их размер</w:t>
      </w:r>
      <w:r w:rsidR="00AC10F5" w:rsidRPr="007044C4">
        <w:rPr>
          <w:rFonts w:cs="Times New Roman"/>
          <w:sz w:val="24"/>
          <w:szCs w:val="24"/>
        </w:rPr>
        <w:t>ы</w:t>
      </w:r>
      <w:r w:rsidR="00040EC6" w:rsidRPr="007044C4">
        <w:rPr>
          <w:rFonts w:cs="Times New Roman"/>
          <w:sz w:val="24"/>
          <w:szCs w:val="24"/>
        </w:rPr>
        <w:t xml:space="preserve"> не превышал</w:t>
      </w:r>
      <w:r w:rsidR="00CC3AF8" w:rsidRPr="007044C4">
        <w:rPr>
          <w:rFonts w:cs="Times New Roman"/>
          <w:sz w:val="24"/>
          <w:szCs w:val="24"/>
        </w:rPr>
        <w:t>и</w:t>
      </w:r>
      <w:r w:rsidR="00040EC6" w:rsidRPr="007044C4">
        <w:rPr>
          <w:rFonts w:cs="Times New Roman"/>
          <w:sz w:val="24"/>
          <w:szCs w:val="24"/>
        </w:rPr>
        <w:t xml:space="preserve"> 3 тыс. руб. и обеспечивал</w:t>
      </w:r>
      <w:r w:rsidR="00AC10F5" w:rsidRPr="007044C4">
        <w:rPr>
          <w:rFonts w:cs="Times New Roman"/>
          <w:sz w:val="24"/>
          <w:szCs w:val="24"/>
        </w:rPr>
        <w:t>и</w:t>
      </w:r>
      <w:r w:rsidR="00040EC6" w:rsidRPr="007044C4">
        <w:rPr>
          <w:rFonts w:cs="Times New Roman"/>
          <w:sz w:val="24"/>
          <w:szCs w:val="24"/>
        </w:rPr>
        <w:t>с</w:t>
      </w:r>
      <w:r w:rsidR="00AC10F5" w:rsidRPr="007044C4">
        <w:rPr>
          <w:rFonts w:cs="Times New Roman"/>
          <w:sz w:val="24"/>
          <w:szCs w:val="24"/>
        </w:rPr>
        <w:t>ь</w:t>
      </w:r>
      <w:r w:rsidR="00040EC6" w:rsidRPr="007044C4">
        <w:rPr>
          <w:rFonts w:cs="Times New Roman"/>
          <w:sz w:val="24"/>
          <w:szCs w:val="24"/>
        </w:rPr>
        <w:t xml:space="preserve"> круговой порукой.</w:t>
      </w:r>
      <w:r w:rsidR="00612A6A" w:rsidRPr="007044C4">
        <w:rPr>
          <w:rStyle w:val="a7"/>
          <w:rFonts w:cs="Times New Roman"/>
          <w:sz w:val="24"/>
          <w:szCs w:val="24"/>
        </w:rPr>
        <w:footnoteReference w:id="8"/>
      </w:r>
      <w:r w:rsidR="00040EC6" w:rsidRPr="007044C4">
        <w:rPr>
          <w:rFonts w:cs="Times New Roman"/>
          <w:sz w:val="24"/>
          <w:szCs w:val="24"/>
        </w:rPr>
        <w:t xml:space="preserve"> </w:t>
      </w:r>
      <w:r w:rsidR="000F2DB7" w:rsidRPr="007044C4">
        <w:rPr>
          <w:rFonts w:cs="Times New Roman"/>
          <w:sz w:val="24"/>
          <w:szCs w:val="24"/>
        </w:rPr>
        <w:t xml:space="preserve">Таким образом, каждый участник этого коллективного займа получал весьма скромную сумму денег, </w:t>
      </w:r>
      <w:r w:rsidR="00CC3AF8" w:rsidRPr="007044C4">
        <w:rPr>
          <w:rFonts w:cs="Times New Roman"/>
          <w:sz w:val="24"/>
          <w:szCs w:val="24"/>
        </w:rPr>
        <w:t>выдача которой</w:t>
      </w:r>
      <w:r w:rsidR="000F2DB7" w:rsidRPr="007044C4">
        <w:rPr>
          <w:rFonts w:cs="Times New Roman"/>
          <w:sz w:val="24"/>
          <w:szCs w:val="24"/>
        </w:rPr>
        <w:t xml:space="preserve"> ранее была </w:t>
      </w:r>
      <w:r w:rsidR="00CC3AF8" w:rsidRPr="007044C4">
        <w:rPr>
          <w:rFonts w:cs="Times New Roman"/>
          <w:sz w:val="24"/>
          <w:szCs w:val="24"/>
        </w:rPr>
        <w:t>невозможна</w:t>
      </w:r>
      <w:r w:rsidR="000F2DB7" w:rsidRPr="007044C4">
        <w:rPr>
          <w:rFonts w:cs="Times New Roman"/>
          <w:sz w:val="24"/>
          <w:szCs w:val="24"/>
        </w:rPr>
        <w:t xml:space="preserve">. </w:t>
      </w:r>
      <w:r w:rsidR="009377DD" w:rsidRPr="007044C4">
        <w:rPr>
          <w:rFonts w:cs="Times New Roman"/>
          <w:sz w:val="24"/>
          <w:szCs w:val="24"/>
        </w:rPr>
        <w:t xml:space="preserve">Примечательно, что инициатором предоставления </w:t>
      </w:r>
      <w:r w:rsidR="000F2DB7" w:rsidRPr="007044C4">
        <w:rPr>
          <w:rFonts w:cs="Times New Roman"/>
          <w:sz w:val="24"/>
          <w:szCs w:val="24"/>
        </w:rPr>
        <w:t xml:space="preserve">таких кредитов </w:t>
      </w:r>
      <w:r w:rsidR="009377DD" w:rsidRPr="007044C4">
        <w:rPr>
          <w:rFonts w:cs="Times New Roman"/>
          <w:sz w:val="24"/>
          <w:szCs w:val="24"/>
        </w:rPr>
        <w:t>был</w:t>
      </w:r>
      <w:r w:rsidR="000F2DB7" w:rsidRPr="007044C4">
        <w:rPr>
          <w:rFonts w:cs="Times New Roman"/>
          <w:sz w:val="24"/>
          <w:szCs w:val="24"/>
        </w:rPr>
        <w:t xml:space="preserve"> один из</w:t>
      </w:r>
      <w:r w:rsidR="009377DD" w:rsidRPr="007044C4">
        <w:rPr>
          <w:rFonts w:cs="Times New Roman"/>
          <w:sz w:val="24"/>
          <w:szCs w:val="24"/>
        </w:rPr>
        <w:t xml:space="preserve"> земски</w:t>
      </w:r>
      <w:r w:rsidR="000F2DB7" w:rsidRPr="007044C4">
        <w:rPr>
          <w:rFonts w:cs="Times New Roman"/>
          <w:sz w:val="24"/>
          <w:szCs w:val="24"/>
        </w:rPr>
        <w:t>х</w:t>
      </w:r>
      <w:r w:rsidR="009377DD" w:rsidRPr="007044C4">
        <w:rPr>
          <w:rFonts w:cs="Times New Roman"/>
          <w:sz w:val="24"/>
          <w:szCs w:val="24"/>
        </w:rPr>
        <w:t xml:space="preserve"> начальник</w:t>
      </w:r>
      <w:r w:rsidR="000F2DB7" w:rsidRPr="007044C4">
        <w:rPr>
          <w:rFonts w:cs="Times New Roman"/>
          <w:sz w:val="24"/>
          <w:szCs w:val="24"/>
        </w:rPr>
        <w:t>ов Новгородского уезда</w:t>
      </w:r>
      <w:r w:rsidR="009377DD" w:rsidRPr="007044C4">
        <w:rPr>
          <w:rFonts w:cs="Times New Roman"/>
          <w:sz w:val="24"/>
          <w:szCs w:val="24"/>
        </w:rPr>
        <w:t>, который активно хлопотал пе</w:t>
      </w:r>
      <w:r w:rsidR="00956AF4" w:rsidRPr="007044C4">
        <w:rPr>
          <w:rFonts w:cs="Times New Roman"/>
          <w:sz w:val="24"/>
          <w:szCs w:val="24"/>
        </w:rPr>
        <w:t>ред руководством конторы о финансировании</w:t>
      </w:r>
      <w:r w:rsidR="009377DD" w:rsidRPr="007044C4">
        <w:rPr>
          <w:rFonts w:cs="Times New Roman"/>
          <w:sz w:val="24"/>
          <w:szCs w:val="24"/>
        </w:rPr>
        <w:t xml:space="preserve"> местных кустарей.</w:t>
      </w:r>
      <w:r w:rsidR="00040EC6" w:rsidRPr="007044C4">
        <w:rPr>
          <w:rFonts w:cs="Times New Roman"/>
          <w:sz w:val="24"/>
          <w:szCs w:val="24"/>
        </w:rPr>
        <w:t xml:space="preserve"> </w:t>
      </w:r>
    </w:p>
    <w:p w:rsidR="0085419D" w:rsidRPr="007044C4" w:rsidRDefault="009377DD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Чтобы</w:t>
      </w:r>
      <w:r w:rsidR="00A05134" w:rsidRPr="007044C4">
        <w:rPr>
          <w:rFonts w:cs="Times New Roman"/>
          <w:sz w:val="24"/>
          <w:szCs w:val="24"/>
        </w:rPr>
        <w:t xml:space="preserve"> </w:t>
      </w:r>
      <w:r w:rsidR="00443BE4" w:rsidRPr="007044C4">
        <w:rPr>
          <w:rFonts w:cs="Times New Roman"/>
          <w:sz w:val="24"/>
          <w:szCs w:val="24"/>
        </w:rPr>
        <w:t>поощрить безвозмездный труд членов учетно-ссудного комитета</w:t>
      </w:r>
      <w:r w:rsidR="00A05134" w:rsidRPr="007044C4">
        <w:rPr>
          <w:rFonts w:cs="Times New Roman"/>
          <w:sz w:val="24"/>
          <w:szCs w:val="24"/>
        </w:rPr>
        <w:t xml:space="preserve">, </w:t>
      </w:r>
      <w:r w:rsidR="00315165" w:rsidRPr="007044C4">
        <w:rPr>
          <w:rFonts w:cs="Times New Roman"/>
          <w:sz w:val="24"/>
          <w:szCs w:val="24"/>
        </w:rPr>
        <w:t xml:space="preserve">руководство </w:t>
      </w:r>
      <w:r w:rsidR="00A05134" w:rsidRPr="007044C4">
        <w:rPr>
          <w:rFonts w:cs="Times New Roman"/>
          <w:sz w:val="24"/>
          <w:szCs w:val="24"/>
        </w:rPr>
        <w:t>банка</w:t>
      </w:r>
      <w:r w:rsidR="00315165" w:rsidRPr="007044C4">
        <w:rPr>
          <w:rFonts w:cs="Times New Roman"/>
          <w:sz w:val="24"/>
          <w:szCs w:val="24"/>
        </w:rPr>
        <w:t xml:space="preserve"> старалось </w:t>
      </w:r>
      <w:r w:rsidR="00A05134" w:rsidRPr="007044C4">
        <w:rPr>
          <w:rFonts w:cs="Times New Roman"/>
          <w:sz w:val="24"/>
          <w:szCs w:val="24"/>
        </w:rPr>
        <w:t>добиваться для них правительственных</w:t>
      </w:r>
      <w:r w:rsidR="00315165" w:rsidRPr="007044C4">
        <w:rPr>
          <w:rFonts w:cs="Times New Roman"/>
          <w:sz w:val="24"/>
          <w:szCs w:val="24"/>
        </w:rPr>
        <w:t xml:space="preserve"> наград или почетны</w:t>
      </w:r>
      <w:r w:rsidR="00A05134" w:rsidRPr="007044C4">
        <w:rPr>
          <w:rFonts w:cs="Times New Roman"/>
          <w:sz w:val="24"/>
          <w:szCs w:val="24"/>
        </w:rPr>
        <w:t>х</w:t>
      </w:r>
      <w:r w:rsidR="00315165" w:rsidRPr="007044C4">
        <w:rPr>
          <w:rFonts w:cs="Times New Roman"/>
          <w:sz w:val="24"/>
          <w:szCs w:val="24"/>
        </w:rPr>
        <w:t xml:space="preserve"> звани</w:t>
      </w:r>
      <w:r w:rsidR="00A05134" w:rsidRPr="007044C4">
        <w:rPr>
          <w:rFonts w:cs="Times New Roman"/>
          <w:sz w:val="24"/>
          <w:szCs w:val="24"/>
        </w:rPr>
        <w:t>й</w:t>
      </w:r>
      <w:r w:rsidR="00315165" w:rsidRPr="007044C4">
        <w:rPr>
          <w:rFonts w:cs="Times New Roman"/>
          <w:sz w:val="24"/>
          <w:szCs w:val="24"/>
        </w:rPr>
        <w:t>. Впрочем</w:t>
      </w:r>
      <w:r w:rsidR="00213885" w:rsidRPr="007044C4">
        <w:rPr>
          <w:rFonts w:cs="Times New Roman"/>
          <w:sz w:val="24"/>
          <w:szCs w:val="24"/>
        </w:rPr>
        <w:t>,</w:t>
      </w:r>
      <w:r w:rsidR="00315165" w:rsidRPr="007044C4">
        <w:rPr>
          <w:rFonts w:cs="Times New Roman"/>
          <w:sz w:val="24"/>
          <w:szCs w:val="24"/>
        </w:rPr>
        <w:t xml:space="preserve"> процедура награждения была сопр</w:t>
      </w:r>
      <w:r w:rsidR="0085419D" w:rsidRPr="007044C4">
        <w:rPr>
          <w:rFonts w:cs="Times New Roman"/>
          <w:sz w:val="24"/>
          <w:szCs w:val="24"/>
        </w:rPr>
        <w:t>я</w:t>
      </w:r>
      <w:r w:rsidR="00315165" w:rsidRPr="007044C4">
        <w:rPr>
          <w:rFonts w:cs="Times New Roman"/>
          <w:sz w:val="24"/>
          <w:szCs w:val="24"/>
        </w:rPr>
        <w:t>жена с многочисленными формальностями</w:t>
      </w:r>
      <w:r w:rsidR="0085419D" w:rsidRPr="007044C4">
        <w:rPr>
          <w:rFonts w:cs="Times New Roman"/>
          <w:sz w:val="24"/>
          <w:szCs w:val="24"/>
        </w:rPr>
        <w:t xml:space="preserve"> и часто занимала очень длительное время. Порой </w:t>
      </w:r>
      <w:r w:rsidR="000F2DB7" w:rsidRPr="007044C4">
        <w:rPr>
          <w:rFonts w:cs="Times New Roman"/>
          <w:sz w:val="24"/>
          <w:szCs w:val="24"/>
        </w:rPr>
        <w:t xml:space="preserve">управляющему банком приходилось напоминать министру финансов о его просьбе наградить того или иного предпринимателя орденом </w:t>
      </w:r>
      <w:r w:rsidR="0085419D" w:rsidRPr="007044C4">
        <w:rPr>
          <w:rFonts w:cs="Times New Roman"/>
          <w:sz w:val="24"/>
          <w:szCs w:val="24"/>
        </w:rPr>
        <w:t>несколько лет</w:t>
      </w:r>
      <w:r w:rsidR="000F2DB7" w:rsidRPr="007044C4">
        <w:rPr>
          <w:rFonts w:cs="Times New Roman"/>
          <w:sz w:val="24"/>
          <w:szCs w:val="24"/>
        </w:rPr>
        <w:t xml:space="preserve"> подряд</w:t>
      </w:r>
      <w:r w:rsidR="0085419D" w:rsidRPr="007044C4">
        <w:rPr>
          <w:rFonts w:cs="Times New Roman"/>
          <w:sz w:val="24"/>
          <w:szCs w:val="24"/>
        </w:rPr>
        <w:t xml:space="preserve">. Министру финансов также приходилось неоднократно напоминать об этом </w:t>
      </w:r>
      <w:r w:rsidR="002F0BE6" w:rsidRPr="007044C4">
        <w:rPr>
          <w:rFonts w:cs="Times New Roman"/>
          <w:sz w:val="24"/>
          <w:szCs w:val="24"/>
        </w:rPr>
        <w:t>и главноуправляющему С</w:t>
      </w:r>
      <w:r w:rsidR="0085419D" w:rsidRPr="007044C4">
        <w:rPr>
          <w:rFonts w:cs="Times New Roman"/>
          <w:sz w:val="24"/>
          <w:szCs w:val="24"/>
        </w:rPr>
        <w:t>обс</w:t>
      </w:r>
      <w:r w:rsidR="002F0BE6" w:rsidRPr="007044C4">
        <w:rPr>
          <w:rFonts w:cs="Times New Roman"/>
          <w:sz w:val="24"/>
          <w:szCs w:val="24"/>
        </w:rPr>
        <w:t xml:space="preserve">твенной его </w:t>
      </w:r>
      <w:proofErr w:type="spellStart"/>
      <w:r w:rsidR="002F0BE6" w:rsidRPr="007044C4">
        <w:rPr>
          <w:rFonts w:cs="Times New Roman"/>
          <w:sz w:val="24"/>
          <w:szCs w:val="24"/>
        </w:rPr>
        <w:t>имп</w:t>
      </w:r>
      <w:proofErr w:type="spellEnd"/>
      <w:r w:rsidR="002F0BE6" w:rsidRPr="007044C4">
        <w:rPr>
          <w:rFonts w:cs="Times New Roman"/>
          <w:sz w:val="24"/>
          <w:szCs w:val="24"/>
        </w:rPr>
        <w:t>. вел. канцелярией</w:t>
      </w:r>
      <w:r w:rsidR="0085419D" w:rsidRPr="007044C4">
        <w:rPr>
          <w:rFonts w:cs="Times New Roman"/>
          <w:sz w:val="24"/>
          <w:szCs w:val="24"/>
        </w:rPr>
        <w:t xml:space="preserve">. Так, </w:t>
      </w:r>
      <w:r w:rsidR="0085419D" w:rsidRPr="007044C4">
        <w:rPr>
          <w:rFonts w:cs="Times New Roman"/>
          <w:sz w:val="24"/>
          <w:szCs w:val="24"/>
        </w:rPr>
        <w:lastRenderedPageBreak/>
        <w:t xml:space="preserve">представляя к </w:t>
      </w:r>
      <w:r w:rsidR="000C22DE" w:rsidRPr="007044C4">
        <w:rPr>
          <w:rFonts w:cs="Times New Roman"/>
          <w:sz w:val="24"/>
          <w:szCs w:val="24"/>
        </w:rPr>
        <w:t>ордену св. Анны 3-й ст. А.Т.</w:t>
      </w:r>
      <w:r w:rsidR="0085419D" w:rsidRPr="007044C4">
        <w:rPr>
          <w:rFonts w:cs="Times New Roman"/>
          <w:sz w:val="24"/>
          <w:szCs w:val="24"/>
        </w:rPr>
        <w:t xml:space="preserve"> Шитова</w:t>
      </w:r>
      <w:r w:rsidR="000C22DE" w:rsidRPr="007044C4">
        <w:rPr>
          <w:rFonts w:cs="Times New Roman"/>
          <w:sz w:val="24"/>
          <w:szCs w:val="24"/>
        </w:rPr>
        <w:t>,</w:t>
      </w:r>
      <w:r w:rsidR="0085419D" w:rsidRPr="007044C4">
        <w:rPr>
          <w:rFonts w:cs="Times New Roman"/>
          <w:sz w:val="24"/>
          <w:szCs w:val="24"/>
        </w:rPr>
        <w:t xml:space="preserve"> С.Ю. Витте писал в 1898 г., что купец состоял в должности равной 5 классу и 12 лет был членом учетно-ссудного комитета, а с 1896 г. постоянно участвовал в качестве депутата при освидетельствовании чинами Государственного контроля касс и кладовых С.-Петербургской конторы и С.-Петербургской сберегательной кассы.</w:t>
      </w:r>
      <w:r w:rsidR="000C22DE" w:rsidRPr="007044C4">
        <w:rPr>
          <w:rFonts w:cs="Times New Roman"/>
          <w:sz w:val="24"/>
          <w:szCs w:val="24"/>
        </w:rPr>
        <w:t xml:space="preserve"> При этом министр финансов </w:t>
      </w:r>
      <w:r w:rsidR="00C071EB" w:rsidRPr="007044C4">
        <w:rPr>
          <w:rFonts w:cs="Times New Roman"/>
          <w:sz w:val="24"/>
          <w:szCs w:val="24"/>
        </w:rPr>
        <w:t xml:space="preserve">пытался акцентировать внимание </w:t>
      </w:r>
      <w:r w:rsidR="000C22DE" w:rsidRPr="007044C4">
        <w:rPr>
          <w:rFonts w:cs="Times New Roman"/>
          <w:sz w:val="24"/>
          <w:szCs w:val="24"/>
        </w:rPr>
        <w:t>С.А. Танеева на том, «что эти выдающиеся отлич</w:t>
      </w:r>
      <w:r w:rsidR="00C071EB" w:rsidRPr="007044C4">
        <w:rPr>
          <w:rFonts w:cs="Times New Roman"/>
          <w:sz w:val="24"/>
          <w:szCs w:val="24"/>
        </w:rPr>
        <w:t xml:space="preserve">ия испрашиваются лишь для 2 лиц [А.Т. Шитова и Я.Е. Башкирова] </w:t>
      </w:r>
      <w:r w:rsidR="000C22DE" w:rsidRPr="007044C4">
        <w:rPr>
          <w:rFonts w:cs="Times New Roman"/>
          <w:sz w:val="24"/>
          <w:szCs w:val="24"/>
        </w:rPr>
        <w:t xml:space="preserve">из общего числа 1358 человек членов учетных </w:t>
      </w:r>
      <w:r w:rsidR="002E166B" w:rsidRPr="007044C4">
        <w:rPr>
          <w:rFonts w:cs="Times New Roman"/>
          <w:sz w:val="24"/>
          <w:szCs w:val="24"/>
        </w:rPr>
        <w:t>к</w:t>
      </w:r>
      <w:r w:rsidR="000C22DE" w:rsidRPr="007044C4">
        <w:rPr>
          <w:rFonts w:cs="Times New Roman"/>
          <w:sz w:val="24"/>
          <w:szCs w:val="24"/>
        </w:rPr>
        <w:t>о</w:t>
      </w:r>
      <w:r w:rsidR="002E166B" w:rsidRPr="007044C4">
        <w:rPr>
          <w:rFonts w:cs="Times New Roman"/>
          <w:sz w:val="24"/>
          <w:szCs w:val="24"/>
        </w:rPr>
        <w:t>м</w:t>
      </w:r>
      <w:r w:rsidR="000C22DE" w:rsidRPr="007044C4">
        <w:rPr>
          <w:rFonts w:cs="Times New Roman"/>
          <w:sz w:val="24"/>
          <w:szCs w:val="24"/>
        </w:rPr>
        <w:t>и</w:t>
      </w:r>
      <w:r w:rsidR="002E166B" w:rsidRPr="007044C4">
        <w:rPr>
          <w:rFonts w:cs="Times New Roman"/>
          <w:sz w:val="24"/>
          <w:szCs w:val="24"/>
        </w:rPr>
        <w:t>т</w:t>
      </w:r>
      <w:r w:rsidR="000C22DE" w:rsidRPr="007044C4">
        <w:rPr>
          <w:rFonts w:cs="Times New Roman"/>
          <w:sz w:val="24"/>
          <w:szCs w:val="24"/>
        </w:rPr>
        <w:t>етов Государственного банка»</w:t>
      </w:r>
      <w:r w:rsidR="00213885" w:rsidRPr="007044C4">
        <w:rPr>
          <w:rFonts w:cs="Times New Roman"/>
          <w:sz w:val="24"/>
          <w:szCs w:val="24"/>
        </w:rPr>
        <w:t>.</w:t>
      </w:r>
      <w:r w:rsidR="00213885" w:rsidRPr="007044C4">
        <w:rPr>
          <w:rStyle w:val="a7"/>
          <w:rFonts w:cs="Times New Roman"/>
          <w:sz w:val="24"/>
          <w:szCs w:val="24"/>
        </w:rPr>
        <w:footnoteReference w:id="9"/>
      </w:r>
      <w:r w:rsidR="000C22DE" w:rsidRPr="007044C4">
        <w:rPr>
          <w:rFonts w:cs="Times New Roman"/>
          <w:sz w:val="24"/>
          <w:szCs w:val="24"/>
        </w:rPr>
        <w:t xml:space="preserve"> Эта </w:t>
      </w:r>
      <w:r w:rsidR="00213885" w:rsidRPr="007044C4">
        <w:rPr>
          <w:rFonts w:cs="Times New Roman"/>
          <w:sz w:val="24"/>
          <w:szCs w:val="24"/>
        </w:rPr>
        <w:t>факт</w:t>
      </w:r>
      <w:r w:rsidR="000C22DE" w:rsidRPr="007044C4">
        <w:rPr>
          <w:rFonts w:cs="Times New Roman"/>
          <w:sz w:val="24"/>
          <w:szCs w:val="24"/>
        </w:rPr>
        <w:t>, по мнению Витте, позволял ему надеяться, что Танеев не ста</w:t>
      </w:r>
      <w:r w:rsidR="00C071EB" w:rsidRPr="007044C4">
        <w:rPr>
          <w:rFonts w:cs="Times New Roman"/>
          <w:sz w:val="24"/>
          <w:szCs w:val="24"/>
        </w:rPr>
        <w:t xml:space="preserve">нет </w:t>
      </w:r>
      <w:r w:rsidR="000C22DE" w:rsidRPr="007044C4">
        <w:rPr>
          <w:rFonts w:cs="Times New Roman"/>
          <w:sz w:val="24"/>
          <w:szCs w:val="24"/>
        </w:rPr>
        <w:t>чинить препятствия к удовлетворению его представления.</w:t>
      </w:r>
      <w:r w:rsidR="000F2DB7" w:rsidRPr="007044C4">
        <w:rPr>
          <w:rFonts w:cs="Times New Roman"/>
          <w:sz w:val="24"/>
          <w:szCs w:val="24"/>
        </w:rPr>
        <w:t xml:space="preserve"> Однако процедура награждения А.Т. Шитова растянулась на 2 года.</w:t>
      </w:r>
    </w:p>
    <w:p w:rsidR="00F049C2" w:rsidRPr="007044C4" w:rsidRDefault="00A97A10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Отметим, что члены учетно-ссудного комитета </w:t>
      </w:r>
      <w:r w:rsidR="000F2DB7" w:rsidRPr="007044C4">
        <w:rPr>
          <w:rFonts w:cs="Times New Roman"/>
          <w:sz w:val="24"/>
          <w:szCs w:val="24"/>
        </w:rPr>
        <w:t xml:space="preserve">относились </w:t>
      </w:r>
      <w:r w:rsidR="005070F5" w:rsidRPr="007044C4">
        <w:rPr>
          <w:rFonts w:cs="Times New Roman"/>
          <w:sz w:val="24"/>
          <w:szCs w:val="24"/>
        </w:rPr>
        <w:t>к лицам,</w:t>
      </w:r>
      <w:r w:rsidR="000F2DB7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>не лишен</w:t>
      </w:r>
      <w:r w:rsidR="000F2DB7" w:rsidRPr="007044C4">
        <w:rPr>
          <w:rFonts w:cs="Times New Roman"/>
          <w:sz w:val="24"/>
          <w:szCs w:val="24"/>
        </w:rPr>
        <w:t>н</w:t>
      </w:r>
      <w:r w:rsidRPr="007044C4">
        <w:rPr>
          <w:rFonts w:cs="Times New Roman"/>
          <w:sz w:val="24"/>
          <w:szCs w:val="24"/>
        </w:rPr>
        <w:t>ы</w:t>
      </w:r>
      <w:r w:rsidR="002F0BE6" w:rsidRPr="007044C4">
        <w:rPr>
          <w:rFonts w:cs="Times New Roman"/>
          <w:sz w:val="24"/>
          <w:szCs w:val="24"/>
        </w:rPr>
        <w:t>м</w:t>
      </w:r>
      <w:r w:rsidRPr="007044C4">
        <w:rPr>
          <w:rFonts w:cs="Times New Roman"/>
          <w:sz w:val="24"/>
          <w:szCs w:val="24"/>
        </w:rPr>
        <w:t xml:space="preserve"> внимания властей</w:t>
      </w:r>
      <w:r w:rsidR="000F2DB7" w:rsidRPr="007044C4">
        <w:rPr>
          <w:rFonts w:cs="Times New Roman"/>
          <w:sz w:val="24"/>
          <w:szCs w:val="24"/>
        </w:rPr>
        <w:t>. За достижения в коммерческом деле, на благотворительной ниве и общественном поприще многие из них уже были награждены</w:t>
      </w:r>
      <w:r w:rsidR="00F049C2" w:rsidRPr="007044C4">
        <w:rPr>
          <w:rFonts w:cs="Times New Roman"/>
          <w:sz w:val="24"/>
          <w:szCs w:val="24"/>
        </w:rPr>
        <w:t xml:space="preserve"> почетны</w:t>
      </w:r>
      <w:r w:rsidR="000F2DB7" w:rsidRPr="007044C4">
        <w:rPr>
          <w:rFonts w:cs="Times New Roman"/>
          <w:sz w:val="24"/>
          <w:szCs w:val="24"/>
        </w:rPr>
        <w:t>ми</w:t>
      </w:r>
      <w:r w:rsidRPr="007044C4">
        <w:rPr>
          <w:rFonts w:cs="Times New Roman"/>
          <w:sz w:val="24"/>
          <w:szCs w:val="24"/>
        </w:rPr>
        <w:t xml:space="preserve"> звания</w:t>
      </w:r>
      <w:r w:rsidR="000F2DB7" w:rsidRPr="007044C4">
        <w:rPr>
          <w:rFonts w:cs="Times New Roman"/>
          <w:sz w:val="24"/>
          <w:szCs w:val="24"/>
        </w:rPr>
        <w:t>м</w:t>
      </w:r>
      <w:r w:rsidRPr="007044C4">
        <w:rPr>
          <w:rFonts w:cs="Times New Roman"/>
          <w:sz w:val="24"/>
          <w:szCs w:val="24"/>
        </w:rPr>
        <w:t xml:space="preserve"> и ордена</w:t>
      </w:r>
      <w:r w:rsidR="000F2DB7" w:rsidRPr="007044C4">
        <w:rPr>
          <w:rFonts w:cs="Times New Roman"/>
          <w:sz w:val="24"/>
          <w:szCs w:val="24"/>
        </w:rPr>
        <w:t>ми</w:t>
      </w:r>
      <w:r w:rsidRPr="007044C4">
        <w:rPr>
          <w:rFonts w:cs="Times New Roman"/>
          <w:sz w:val="24"/>
          <w:szCs w:val="24"/>
        </w:rPr>
        <w:t>.</w:t>
      </w:r>
      <w:r w:rsidR="00F049C2" w:rsidRPr="007044C4">
        <w:rPr>
          <w:rFonts w:cs="Times New Roman"/>
          <w:sz w:val="24"/>
          <w:szCs w:val="24"/>
        </w:rPr>
        <w:t xml:space="preserve"> Так, </w:t>
      </w:r>
      <w:r w:rsidRPr="007044C4">
        <w:rPr>
          <w:rFonts w:cs="Times New Roman"/>
          <w:sz w:val="24"/>
          <w:szCs w:val="24"/>
        </w:rPr>
        <w:t>А.Т. Шитов</w:t>
      </w:r>
      <w:r w:rsidR="00F049C2" w:rsidRPr="007044C4">
        <w:rPr>
          <w:rFonts w:cs="Times New Roman"/>
          <w:sz w:val="24"/>
          <w:szCs w:val="24"/>
        </w:rPr>
        <w:t xml:space="preserve"> к моменту награждения орденом св. Анны 3-й ст.</w:t>
      </w:r>
      <w:r w:rsidRPr="007044C4">
        <w:rPr>
          <w:rFonts w:cs="Times New Roman"/>
          <w:sz w:val="24"/>
          <w:szCs w:val="24"/>
        </w:rPr>
        <w:t xml:space="preserve"> был </w:t>
      </w:r>
      <w:r w:rsidR="00F049C2" w:rsidRPr="007044C4">
        <w:rPr>
          <w:rFonts w:cs="Times New Roman"/>
          <w:sz w:val="24"/>
          <w:szCs w:val="24"/>
        </w:rPr>
        <w:t>обладателем</w:t>
      </w:r>
      <w:r w:rsidRPr="007044C4">
        <w:rPr>
          <w:rFonts w:cs="Times New Roman"/>
          <w:sz w:val="24"/>
          <w:szCs w:val="24"/>
        </w:rPr>
        <w:t xml:space="preserve"> золотой медал</w:t>
      </w:r>
      <w:r w:rsidR="00F049C2" w:rsidRPr="007044C4">
        <w:rPr>
          <w:rFonts w:cs="Times New Roman"/>
          <w:sz w:val="24"/>
          <w:szCs w:val="24"/>
        </w:rPr>
        <w:t>и</w:t>
      </w:r>
      <w:r w:rsidRPr="007044C4">
        <w:rPr>
          <w:rFonts w:cs="Times New Roman"/>
          <w:sz w:val="24"/>
          <w:szCs w:val="24"/>
        </w:rPr>
        <w:t xml:space="preserve"> для ношения на шее на Станиславской ленте. А.А. Жуков был кавалером орденов св. Владимира 3</w:t>
      </w:r>
      <w:r w:rsidR="00F049C2" w:rsidRPr="007044C4">
        <w:rPr>
          <w:rFonts w:cs="Times New Roman"/>
          <w:sz w:val="24"/>
          <w:szCs w:val="24"/>
        </w:rPr>
        <w:t xml:space="preserve">-й и </w:t>
      </w:r>
      <w:r w:rsidRPr="007044C4">
        <w:rPr>
          <w:rFonts w:cs="Times New Roman"/>
          <w:sz w:val="24"/>
          <w:szCs w:val="24"/>
        </w:rPr>
        <w:t xml:space="preserve">4-й ст., св. Анны 2-й и 3-й ст., св. Станислава 2-й и 3-й ст. </w:t>
      </w:r>
      <w:r w:rsidR="00F049C2" w:rsidRPr="007044C4">
        <w:rPr>
          <w:rFonts w:cs="Times New Roman"/>
          <w:sz w:val="24"/>
          <w:szCs w:val="24"/>
        </w:rPr>
        <w:t>Он также был награжден</w:t>
      </w:r>
      <w:r w:rsidRPr="007044C4">
        <w:rPr>
          <w:rFonts w:cs="Times New Roman"/>
          <w:sz w:val="24"/>
          <w:szCs w:val="24"/>
        </w:rPr>
        <w:t xml:space="preserve"> золоты</w:t>
      </w:r>
      <w:r w:rsidR="00F049C2" w:rsidRPr="007044C4">
        <w:rPr>
          <w:rFonts w:cs="Times New Roman"/>
          <w:sz w:val="24"/>
          <w:szCs w:val="24"/>
        </w:rPr>
        <w:t>ми</w:t>
      </w:r>
      <w:r w:rsidRPr="007044C4">
        <w:rPr>
          <w:rFonts w:cs="Times New Roman"/>
          <w:sz w:val="24"/>
          <w:szCs w:val="24"/>
        </w:rPr>
        <w:t xml:space="preserve"> медал</w:t>
      </w:r>
      <w:r w:rsidR="00F049C2" w:rsidRPr="007044C4">
        <w:rPr>
          <w:rFonts w:cs="Times New Roman"/>
          <w:sz w:val="24"/>
          <w:szCs w:val="24"/>
        </w:rPr>
        <w:t>ями</w:t>
      </w:r>
      <w:r w:rsidRPr="007044C4">
        <w:rPr>
          <w:rFonts w:cs="Times New Roman"/>
          <w:sz w:val="24"/>
          <w:szCs w:val="24"/>
        </w:rPr>
        <w:t xml:space="preserve"> на Анненской и Станиславской лентах</w:t>
      </w:r>
      <w:r w:rsidR="00F049C2" w:rsidRPr="007044C4">
        <w:rPr>
          <w:rFonts w:cs="Times New Roman"/>
          <w:sz w:val="24"/>
          <w:szCs w:val="24"/>
        </w:rPr>
        <w:t xml:space="preserve">. Н.Т. Трофимов носил ордена св. Владимира 3-й ст. и 4-й ст., св. Станислава 2-й и 3-й ст., золотую медаль на Андреевской ленте с надписью: </w:t>
      </w:r>
      <w:r w:rsidR="00EF51C7" w:rsidRPr="007044C4">
        <w:rPr>
          <w:rFonts w:cs="Times New Roman"/>
          <w:sz w:val="24"/>
          <w:szCs w:val="24"/>
        </w:rPr>
        <w:t>«</w:t>
      </w:r>
      <w:r w:rsidR="00F049C2" w:rsidRPr="007044C4">
        <w:rPr>
          <w:rFonts w:cs="Times New Roman"/>
          <w:sz w:val="24"/>
          <w:szCs w:val="24"/>
        </w:rPr>
        <w:t>За усердие</w:t>
      </w:r>
      <w:r w:rsidR="00EF51C7" w:rsidRPr="007044C4">
        <w:rPr>
          <w:rFonts w:cs="Times New Roman"/>
          <w:sz w:val="24"/>
          <w:szCs w:val="24"/>
        </w:rPr>
        <w:t>»</w:t>
      </w:r>
      <w:r w:rsidR="00F049C2" w:rsidRPr="007044C4">
        <w:rPr>
          <w:rFonts w:cs="Times New Roman"/>
          <w:sz w:val="24"/>
          <w:szCs w:val="24"/>
        </w:rPr>
        <w:t>. Один из старейших членов учетно-ссудного комитета Государственного банка, Ф.П. Рыбкин, являлся кавалером орденов св. Станислава 2-й и 3-й ст., св. Анны 3-й ст.</w:t>
      </w:r>
      <w:r w:rsidR="00612A6A" w:rsidRPr="007044C4">
        <w:rPr>
          <w:rStyle w:val="a7"/>
          <w:rFonts w:cs="Times New Roman"/>
          <w:sz w:val="24"/>
          <w:szCs w:val="24"/>
        </w:rPr>
        <w:footnoteReference w:id="10"/>
      </w:r>
      <w:r w:rsidR="00F049C2" w:rsidRPr="007044C4">
        <w:rPr>
          <w:rFonts w:cs="Times New Roman"/>
          <w:sz w:val="24"/>
          <w:szCs w:val="24"/>
        </w:rPr>
        <w:t xml:space="preserve"> </w:t>
      </w:r>
    </w:p>
    <w:p w:rsidR="00CC3819" w:rsidRPr="007044C4" w:rsidRDefault="000F2DB7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Возвращаясь к практике привлечения петербургских купцов в состав</w:t>
      </w:r>
      <w:r w:rsidR="00CC3819" w:rsidRPr="007044C4">
        <w:rPr>
          <w:rFonts w:cs="Times New Roman"/>
          <w:sz w:val="24"/>
          <w:szCs w:val="24"/>
        </w:rPr>
        <w:t xml:space="preserve"> учетно</w:t>
      </w:r>
      <w:r w:rsidRPr="007044C4">
        <w:rPr>
          <w:rFonts w:cs="Times New Roman"/>
          <w:sz w:val="24"/>
          <w:szCs w:val="24"/>
        </w:rPr>
        <w:t>-ссудно</w:t>
      </w:r>
      <w:r w:rsidR="00CC3819" w:rsidRPr="007044C4">
        <w:rPr>
          <w:rFonts w:cs="Times New Roman"/>
          <w:sz w:val="24"/>
          <w:szCs w:val="24"/>
        </w:rPr>
        <w:t xml:space="preserve">го комитета, </w:t>
      </w:r>
      <w:r w:rsidR="00491EFC" w:rsidRPr="007044C4">
        <w:rPr>
          <w:rFonts w:cs="Times New Roman"/>
          <w:sz w:val="24"/>
          <w:szCs w:val="24"/>
        </w:rPr>
        <w:t xml:space="preserve">следует сказать, что </w:t>
      </w:r>
      <w:r w:rsidR="00CC3819" w:rsidRPr="007044C4">
        <w:rPr>
          <w:rFonts w:cs="Times New Roman"/>
          <w:sz w:val="24"/>
          <w:szCs w:val="24"/>
        </w:rPr>
        <w:t>в него обычно в</w:t>
      </w:r>
      <w:r w:rsidR="00491EFC" w:rsidRPr="007044C4">
        <w:rPr>
          <w:rFonts w:cs="Times New Roman"/>
          <w:sz w:val="24"/>
          <w:szCs w:val="24"/>
        </w:rPr>
        <w:t>ключались</w:t>
      </w:r>
      <w:r w:rsidR="00CC3819" w:rsidRPr="007044C4">
        <w:rPr>
          <w:rFonts w:cs="Times New Roman"/>
          <w:sz w:val="24"/>
          <w:szCs w:val="24"/>
        </w:rPr>
        <w:t xml:space="preserve"> купцы 1-й гильдии</w:t>
      </w:r>
      <w:r w:rsidR="008258D5" w:rsidRPr="007044C4">
        <w:rPr>
          <w:rFonts w:cs="Times New Roman"/>
          <w:sz w:val="24"/>
          <w:szCs w:val="24"/>
        </w:rPr>
        <w:t>, реже 2-й гильдии</w:t>
      </w:r>
      <w:r w:rsidR="00CC3819" w:rsidRPr="007044C4">
        <w:rPr>
          <w:rFonts w:cs="Times New Roman"/>
          <w:sz w:val="24"/>
          <w:szCs w:val="24"/>
        </w:rPr>
        <w:t xml:space="preserve">. </w:t>
      </w:r>
      <w:r w:rsidR="00EC1BC4" w:rsidRPr="007044C4">
        <w:rPr>
          <w:rFonts w:cs="Times New Roman"/>
          <w:sz w:val="24"/>
          <w:szCs w:val="24"/>
        </w:rPr>
        <w:t>Иногда в него в</w:t>
      </w:r>
      <w:r w:rsidR="00491EFC" w:rsidRPr="007044C4">
        <w:rPr>
          <w:rFonts w:cs="Times New Roman"/>
          <w:sz w:val="24"/>
          <w:szCs w:val="24"/>
        </w:rPr>
        <w:t>ходили</w:t>
      </w:r>
      <w:r w:rsidR="00EC1BC4" w:rsidRPr="007044C4">
        <w:rPr>
          <w:rFonts w:cs="Times New Roman"/>
          <w:sz w:val="24"/>
          <w:szCs w:val="24"/>
        </w:rPr>
        <w:t xml:space="preserve"> </w:t>
      </w:r>
      <w:r w:rsidR="00491EFC" w:rsidRPr="007044C4">
        <w:rPr>
          <w:rFonts w:cs="Times New Roman"/>
          <w:sz w:val="24"/>
          <w:szCs w:val="24"/>
        </w:rPr>
        <w:t xml:space="preserve">известные </w:t>
      </w:r>
      <w:r w:rsidR="009E6DE6" w:rsidRPr="007044C4">
        <w:rPr>
          <w:rFonts w:cs="Times New Roman"/>
          <w:sz w:val="24"/>
          <w:szCs w:val="24"/>
        </w:rPr>
        <w:t>руководители</w:t>
      </w:r>
      <w:r w:rsidR="00EC1BC4" w:rsidRPr="007044C4">
        <w:rPr>
          <w:rFonts w:cs="Times New Roman"/>
          <w:sz w:val="24"/>
          <w:szCs w:val="24"/>
        </w:rPr>
        <w:t xml:space="preserve"> крупных компаний. </w:t>
      </w:r>
      <w:r w:rsidR="00CC3819" w:rsidRPr="007044C4">
        <w:rPr>
          <w:rFonts w:cs="Times New Roman"/>
          <w:sz w:val="24"/>
          <w:szCs w:val="24"/>
        </w:rPr>
        <w:t xml:space="preserve">Так, </w:t>
      </w:r>
      <w:r w:rsidR="00EC1BC4" w:rsidRPr="007044C4">
        <w:rPr>
          <w:rFonts w:cs="Times New Roman"/>
          <w:sz w:val="24"/>
          <w:szCs w:val="24"/>
        </w:rPr>
        <w:t>если в</w:t>
      </w:r>
      <w:r w:rsidR="00CC3819" w:rsidRPr="007044C4">
        <w:rPr>
          <w:rFonts w:cs="Times New Roman"/>
          <w:sz w:val="24"/>
          <w:szCs w:val="24"/>
        </w:rPr>
        <w:t xml:space="preserve"> первом составе</w:t>
      </w:r>
      <w:r w:rsidR="00EC1BC4" w:rsidRPr="007044C4">
        <w:rPr>
          <w:rFonts w:cs="Times New Roman"/>
          <w:sz w:val="24"/>
          <w:szCs w:val="24"/>
        </w:rPr>
        <w:t xml:space="preserve"> было 15 человек </w:t>
      </w:r>
      <w:r w:rsidR="00491EFC" w:rsidRPr="007044C4">
        <w:rPr>
          <w:rFonts w:cs="Times New Roman"/>
          <w:sz w:val="24"/>
          <w:szCs w:val="24"/>
        </w:rPr>
        <w:t xml:space="preserve">исключительно </w:t>
      </w:r>
      <w:r w:rsidR="009E6DE6" w:rsidRPr="007044C4">
        <w:rPr>
          <w:rFonts w:cs="Times New Roman"/>
          <w:sz w:val="24"/>
          <w:szCs w:val="24"/>
        </w:rPr>
        <w:t>купеческого звания, то в состав</w:t>
      </w:r>
      <w:r w:rsidR="00EC1BC4" w:rsidRPr="007044C4">
        <w:rPr>
          <w:rFonts w:cs="Times New Roman"/>
          <w:sz w:val="24"/>
          <w:szCs w:val="24"/>
        </w:rPr>
        <w:t xml:space="preserve"> 1897 г. вошел </w:t>
      </w:r>
      <w:proofErr w:type="spellStart"/>
      <w:r w:rsidR="00EC1BC4" w:rsidRPr="007044C4">
        <w:rPr>
          <w:rFonts w:cs="Times New Roman"/>
          <w:sz w:val="24"/>
          <w:szCs w:val="24"/>
        </w:rPr>
        <w:t>Балтазар</w:t>
      </w:r>
      <w:proofErr w:type="spellEnd"/>
      <w:r w:rsidR="00EC1BC4" w:rsidRPr="007044C4">
        <w:rPr>
          <w:rFonts w:cs="Times New Roman"/>
          <w:sz w:val="24"/>
          <w:szCs w:val="24"/>
        </w:rPr>
        <w:t xml:space="preserve"> </w:t>
      </w:r>
      <w:proofErr w:type="spellStart"/>
      <w:r w:rsidR="00EC1BC4" w:rsidRPr="007044C4">
        <w:rPr>
          <w:rFonts w:cs="Times New Roman"/>
          <w:sz w:val="24"/>
          <w:szCs w:val="24"/>
        </w:rPr>
        <w:t>Балтазарович</w:t>
      </w:r>
      <w:proofErr w:type="spellEnd"/>
      <w:r w:rsidR="00EC1BC4" w:rsidRPr="007044C4">
        <w:rPr>
          <w:rFonts w:cs="Times New Roman"/>
          <w:sz w:val="24"/>
          <w:szCs w:val="24"/>
        </w:rPr>
        <w:t xml:space="preserve"> </w:t>
      </w:r>
      <w:proofErr w:type="spellStart"/>
      <w:r w:rsidR="00EC1BC4" w:rsidRPr="007044C4">
        <w:rPr>
          <w:rFonts w:cs="Times New Roman"/>
          <w:sz w:val="24"/>
          <w:szCs w:val="24"/>
        </w:rPr>
        <w:t>Гербец</w:t>
      </w:r>
      <w:proofErr w:type="spellEnd"/>
      <w:r w:rsidR="00EC1BC4" w:rsidRPr="007044C4">
        <w:rPr>
          <w:rFonts w:cs="Times New Roman"/>
          <w:sz w:val="24"/>
          <w:szCs w:val="24"/>
        </w:rPr>
        <w:t xml:space="preserve">, который был директором-распорядителем правления С.-Петербургского общества железопрокатного и проволочного завода. </w:t>
      </w:r>
      <w:r w:rsidR="00491EFC" w:rsidRPr="007044C4">
        <w:rPr>
          <w:rFonts w:cs="Times New Roman"/>
          <w:sz w:val="24"/>
          <w:szCs w:val="24"/>
        </w:rPr>
        <w:t xml:space="preserve">При этом в состав гильдейского купечества он не входил. </w:t>
      </w:r>
      <w:r w:rsidR="00FA5DCD" w:rsidRPr="007044C4">
        <w:rPr>
          <w:rFonts w:cs="Times New Roman"/>
          <w:sz w:val="24"/>
          <w:szCs w:val="24"/>
        </w:rPr>
        <w:t>Управляющие С.-Петербургской конторой стремились комплектовать комитет представителями различных отраслей торговли и промышленности. В первом составе были торговцы хлебом, мануфактур</w:t>
      </w:r>
      <w:r w:rsidR="00525E09" w:rsidRPr="007044C4">
        <w:rPr>
          <w:rFonts w:cs="Times New Roman"/>
          <w:sz w:val="24"/>
          <w:szCs w:val="24"/>
        </w:rPr>
        <w:t>ой</w:t>
      </w:r>
      <w:r w:rsidR="00FA5DCD" w:rsidRPr="007044C4">
        <w:rPr>
          <w:rFonts w:cs="Times New Roman"/>
          <w:sz w:val="24"/>
          <w:szCs w:val="24"/>
        </w:rPr>
        <w:t>, табачными изделиями</w:t>
      </w:r>
      <w:r w:rsidR="00525E09" w:rsidRPr="007044C4">
        <w:rPr>
          <w:rFonts w:cs="Times New Roman"/>
          <w:sz w:val="24"/>
          <w:szCs w:val="24"/>
        </w:rPr>
        <w:t xml:space="preserve">, лесом, металлом и прочими товарами. В него входили и владельцы банкирских домов. Конфессиональный состав также был различным. Конечно, большинство </w:t>
      </w:r>
      <w:r w:rsidR="00080022" w:rsidRPr="007044C4">
        <w:rPr>
          <w:rFonts w:cs="Times New Roman"/>
          <w:sz w:val="24"/>
          <w:szCs w:val="24"/>
        </w:rPr>
        <w:t>принадлежало к православному вероисповеданию</w:t>
      </w:r>
      <w:r w:rsidR="00525E09" w:rsidRPr="007044C4">
        <w:rPr>
          <w:rFonts w:cs="Times New Roman"/>
          <w:sz w:val="24"/>
          <w:szCs w:val="24"/>
        </w:rPr>
        <w:t>. Вместе с тем</w:t>
      </w:r>
      <w:r w:rsidR="00491EFC" w:rsidRPr="007044C4">
        <w:rPr>
          <w:rFonts w:cs="Times New Roman"/>
          <w:sz w:val="24"/>
          <w:szCs w:val="24"/>
        </w:rPr>
        <w:t>,</w:t>
      </w:r>
      <w:r w:rsidR="00525E09" w:rsidRPr="007044C4">
        <w:rPr>
          <w:rFonts w:cs="Times New Roman"/>
          <w:sz w:val="24"/>
          <w:szCs w:val="24"/>
        </w:rPr>
        <w:t xml:space="preserve"> Э.Е. </w:t>
      </w:r>
      <w:proofErr w:type="spellStart"/>
      <w:r w:rsidR="00525E09" w:rsidRPr="007044C4">
        <w:rPr>
          <w:rFonts w:cs="Times New Roman"/>
          <w:sz w:val="24"/>
          <w:szCs w:val="24"/>
        </w:rPr>
        <w:t>Лин</w:t>
      </w:r>
      <w:r w:rsidR="00525E09" w:rsidRPr="007044C4">
        <w:rPr>
          <w:rFonts w:cs="Times New Roman"/>
          <w:sz w:val="24"/>
          <w:szCs w:val="24"/>
        </w:rPr>
        <w:lastRenderedPageBreak/>
        <w:t>дес</w:t>
      </w:r>
      <w:proofErr w:type="spellEnd"/>
      <w:r w:rsidR="00525E09" w:rsidRPr="007044C4">
        <w:rPr>
          <w:rFonts w:cs="Times New Roman"/>
          <w:sz w:val="24"/>
          <w:szCs w:val="24"/>
        </w:rPr>
        <w:t xml:space="preserve"> и А.А. Шварц были реформаторского вероисповедания, А.А. </w:t>
      </w:r>
      <w:proofErr w:type="spellStart"/>
      <w:r w:rsidR="00525E09" w:rsidRPr="007044C4">
        <w:rPr>
          <w:rFonts w:cs="Times New Roman"/>
          <w:sz w:val="24"/>
          <w:szCs w:val="24"/>
        </w:rPr>
        <w:t>Дюперрон</w:t>
      </w:r>
      <w:proofErr w:type="spellEnd"/>
      <w:r w:rsidR="00525E09" w:rsidRPr="007044C4">
        <w:rPr>
          <w:rFonts w:cs="Times New Roman"/>
          <w:sz w:val="24"/>
          <w:szCs w:val="24"/>
        </w:rPr>
        <w:t xml:space="preserve"> – римско-католического, Г.В. </w:t>
      </w:r>
      <w:proofErr w:type="spellStart"/>
      <w:r w:rsidR="00525E09" w:rsidRPr="007044C4">
        <w:rPr>
          <w:rFonts w:cs="Times New Roman"/>
          <w:sz w:val="24"/>
          <w:szCs w:val="24"/>
        </w:rPr>
        <w:t>Громме</w:t>
      </w:r>
      <w:proofErr w:type="spellEnd"/>
      <w:r w:rsidR="007A5174" w:rsidRPr="007044C4">
        <w:rPr>
          <w:rFonts w:cs="Times New Roman"/>
          <w:sz w:val="24"/>
          <w:szCs w:val="24"/>
        </w:rPr>
        <w:t xml:space="preserve"> и Е.Л. Нобель –</w:t>
      </w:r>
      <w:r w:rsidR="00525E09" w:rsidRPr="007044C4">
        <w:rPr>
          <w:rFonts w:cs="Times New Roman"/>
          <w:sz w:val="24"/>
          <w:szCs w:val="24"/>
        </w:rPr>
        <w:t xml:space="preserve"> лютеранского. Из 15 человек один был иностранным подданным. Приме</w:t>
      </w:r>
      <w:r w:rsidR="007A5174" w:rsidRPr="007044C4">
        <w:rPr>
          <w:rFonts w:cs="Times New Roman"/>
          <w:sz w:val="24"/>
          <w:szCs w:val="24"/>
        </w:rPr>
        <w:t xml:space="preserve">чательно, что 12 членов комитета </w:t>
      </w:r>
      <w:r w:rsidR="00491EFC" w:rsidRPr="007044C4">
        <w:rPr>
          <w:rFonts w:cs="Times New Roman"/>
          <w:sz w:val="24"/>
          <w:szCs w:val="24"/>
        </w:rPr>
        <w:t xml:space="preserve">входили в число </w:t>
      </w:r>
      <w:r w:rsidR="007A5174" w:rsidRPr="007044C4">
        <w:rPr>
          <w:rFonts w:cs="Times New Roman"/>
          <w:sz w:val="24"/>
          <w:szCs w:val="24"/>
        </w:rPr>
        <w:t>клиент</w:t>
      </w:r>
      <w:r w:rsidR="00491EFC" w:rsidRPr="007044C4">
        <w:rPr>
          <w:rFonts w:cs="Times New Roman"/>
          <w:sz w:val="24"/>
          <w:szCs w:val="24"/>
        </w:rPr>
        <w:t>ов</w:t>
      </w:r>
      <w:r w:rsidR="007A5174" w:rsidRPr="007044C4">
        <w:rPr>
          <w:rFonts w:cs="Times New Roman"/>
          <w:sz w:val="24"/>
          <w:szCs w:val="24"/>
        </w:rPr>
        <w:t xml:space="preserve"> конторы</w:t>
      </w:r>
      <w:r w:rsidR="00491EFC" w:rsidRPr="007044C4">
        <w:rPr>
          <w:rFonts w:cs="Times New Roman"/>
          <w:sz w:val="24"/>
          <w:szCs w:val="24"/>
        </w:rPr>
        <w:t>. Объемы заимствований у них были разными</w:t>
      </w:r>
      <w:r w:rsidR="007A5174" w:rsidRPr="007044C4">
        <w:rPr>
          <w:rFonts w:cs="Times New Roman"/>
          <w:sz w:val="24"/>
          <w:szCs w:val="24"/>
        </w:rPr>
        <w:t xml:space="preserve">, </w:t>
      </w:r>
      <w:r w:rsidR="00491EFC" w:rsidRPr="007044C4">
        <w:rPr>
          <w:rFonts w:cs="Times New Roman"/>
          <w:sz w:val="24"/>
          <w:szCs w:val="24"/>
        </w:rPr>
        <w:t xml:space="preserve"> </w:t>
      </w:r>
      <w:r w:rsidR="007A5174" w:rsidRPr="007044C4">
        <w:rPr>
          <w:rFonts w:cs="Times New Roman"/>
          <w:sz w:val="24"/>
          <w:szCs w:val="24"/>
        </w:rPr>
        <w:t>от 50 тыс. руб. (И.С. Крючков) до 3 млн руб. (А.А. Шварц).</w:t>
      </w:r>
      <w:r w:rsidR="00612A6A" w:rsidRPr="007044C4">
        <w:rPr>
          <w:rStyle w:val="a7"/>
          <w:rFonts w:cs="Times New Roman"/>
          <w:sz w:val="24"/>
          <w:szCs w:val="24"/>
        </w:rPr>
        <w:footnoteReference w:id="11"/>
      </w:r>
    </w:p>
    <w:p w:rsidR="00991599" w:rsidRPr="007044C4" w:rsidRDefault="00491EFC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Так, </w:t>
      </w:r>
      <w:r w:rsidR="00A118FB" w:rsidRPr="007044C4">
        <w:rPr>
          <w:rFonts w:cs="Times New Roman"/>
          <w:sz w:val="24"/>
          <w:szCs w:val="24"/>
        </w:rPr>
        <w:t xml:space="preserve">Иван Семенович Крючков был приглашен в учетно-ссудный комитет в 1894 г. Этот петербургский купец 1-й гильдии относился к числу </w:t>
      </w:r>
      <w:r w:rsidR="00A83CC3" w:rsidRPr="007044C4">
        <w:rPr>
          <w:rFonts w:cs="Times New Roman"/>
          <w:sz w:val="24"/>
          <w:szCs w:val="24"/>
        </w:rPr>
        <w:t>не самых крупных</w:t>
      </w:r>
      <w:r w:rsidR="00A118FB" w:rsidRPr="007044C4">
        <w:rPr>
          <w:rFonts w:cs="Times New Roman"/>
          <w:sz w:val="24"/>
          <w:szCs w:val="24"/>
        </w:rPr>
        <w:t xml:space="preserve"> предпринимателей, занимаясь фруктовой и бакалейной торговлей. В </w:t>
      </w:r>
      <w:r w:rsidRPr="007044C4">
        <w:rPr>
          <w:rFonts w:cs="Times New Roman"/>
          <w:sz w:val="24"/>
          <w:szCs w:val="24"/>
        </w:rPr>
        <w:t xml:space="preserve">Ягодном ряду </w:t>
      </w:r>
      <w:proofErr w:type="spellStart"/>
      <w:r w:rsidR="00A118FB" w:rsidRPr="007044C4">
        <w:rPr>
          <w:rFonts w:cs="Times New Roman"/>
          <w:sz w:val="24"/>
          <w:szCs w:val="24"/>
        </w:rPr>
        <w:t>Апракси</w:t>
      </w:r>
      <w:r w:rsidRPr="007044C4">
        <w:rPr>
          <w:rFonts w:cs="Times New Roman"/>
          <w:sz w:val="24"/>
          <w:szCs w:val="24"/>
        </w:rPr>
        <w:t>ного</w:t>
      </w:r>
      <w:proofErr w:type="spellEnd"/>
      <w:r w:rsidR="00A118FB" w:rsidRPr="007044C4">
        <w:rPr>
          <w:rFonts w:cs="Times New Roman"/>
          <w:sz w:val="24"/>
          <w:szCs w:val="24"/>
        </w:rPr>
        <w:t xml:space="preserve"> двор</w:t>
      </w:r>
      <w:r w:rsidRPr="007044C4">
        <w:rPr>
          <w:rFonts w:cs="Times New Roman"/>
          <w:sz w:val="24"/>
          <w:szCs w:val="24"/>
        </w:rPr>
        <w:t>а</w:t>
      </w:r>
      <w:r w:rsidR="00A118FB" w:rsidRPr="007044C4">
        <w:rPr>
          <w:rFonts w:cs="Times New Roman"/>
          <w:sz w:val="24"/>
          <w:szCs w:val="24"/>
        </w:rPr>
        <w:t xml:space="preserve"> он </w:t>
      </w:r>
      <w:r w:rsidR="00ED4C15" w:rsidRPr="007044C4">
        <w:rPr>
          <w:rFonts w:cs="Times New Roman"/>
          <w:sz w:val="24"/>
          <w:szCs w:val="24"/>
        </w:rPr>
        <w:t xml:space="preserve">владел </w:t>
      </w:r>
      <w:r w:rsidR="00A83CC3" w:rsidRPr="007044C4">
        <w:rPr>
          <w:rFonts w:cs="Times New Roman"/>
          <w:sz w:val="24"/>
          <w:szCs w:val="24"/>
        </w:rPr>
        <w:t>известной</w:t>
      </w:r>
      <w:r w:rsidR="00ED4C15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 xml:space="preserve">в столице </w:t>
      </w:r>
      <w:r w:rsidR="00ED4C15" w:rsidRPr="007044C4">
        <w:rPr>
          <w:rFonts w:cs="Times New Roman"/>
          <w:sz w:val="24"/>
          <w:szCs w:val="24"/>
        </w:rPr>
        <w:t xml:space="preserve">лавкой </w:t>
      </w:r>
      <w:r w:rsidR="00F427C1" w:rsidRPr="007044C4">
        <w:rPr>
          <w:rFonts w:cs="Times New Roman"/>
          <w:sz w:val="24"/>
          <w:szCs w:val="24"/>
        </w:rPr>
        <w:t>и</w:t>
      </w:r>
      <w:r w:rsidR="00ED4C15" w:rsidRPr="007044C4">
        <w:rPr>
          <w:rFonts w:cs="Times New Roman"/>
          <w:sz w:val="24"/>
          <w:szCs w:val="24"/>
        </w:rPr>
        <w:t xml:space="preserve"> был собственником большого дома в С.-Петербурге.</w:t>
      </w:r>
      <w:r w:rsidR="00612A6A" w:rsidRPr="007044C4">
        <w:rPr>
          <w:rStyle w:val="a7"/>
          <w:rFonts w:cs="Times New Roman"/>
          <w:sz w:val="24"/>
          <w:szCs w:val="24"/>
        </w:rPr>
        <w:footnoteReference w:id="12"/>
      </w:r>
      <w:r w:rsidR="00ED4C15" w:rsidRPr="007044C4">
        <w:rPr>
          <w:rFonts w:cs="Times New Roman"/>
          <w:sz w:val="24"/>
          <w:szCs w:val="24"/>
        </w:rPr>
        <w:t xml:space="preserve"> Возможно, руководство конторой не стало бы приглашать И.С. </w:t>
      </w:r>
      <w:proofErr w:type="spellStart"/>
      <w:r w:rsidR="00ED4C15" w:rsidRPr="007044C4">
        <w:rPr>
          <w:rFonts w:cs="Times New Roman"/>
          <w:sz w:val="24"/>
          <w:szCs w:val="24"/>
        </w:rPr>
        <w:t>Крючкова</w:t>
      </w:r>
      <w:proofErr w:type="spellEnd"/>
      <w:r w:rsidR="00ED4C15" w:rsidRPr="007044C4">
        <w:rPr>
          <w:rFonts w:cs="Times New Roman"/>
          <w:sz w:val="24"/>
          <w:szCs w:val="24"/>
        </w:rPr>
        <w:t xml:space="preserve"> в комитет, основываясь лишь на его предпринимательской деятельности</w:t>
      </w:r>
      <w:r w:rsidR="00AF10E4" w:rsidRPr="007044C4">
        <w:rPr>
          <w:rFonts w:cs="Times New Roman"/>
          <w:sz w:val="24"/>
          <w:szCs w:val="24"/>
        </w:rPr>
        <w:t>, которая не выделялась масштабностью</w:t>
      </w:r>
      <w:r w:rsidR="00ED4C15" w:rsidRPr="007044C4">
        <w:rPr>
          <w:rFonts w:cs="Times New Roman"/>
          <w:sz w:val="24"/>
          <w:szCs w:val="24"/>
        </w:rPr>
        <w:t>. Однако его активная общественная работа сред</w:t>
      </w:r>
      <w:r w:rsidRPr="007044C4">
        <w:rPr>
          <w:rFonts w:cs="Times New Roman"/>
          <w:sz w:val="24"/>
          <w:szCs w:val="24"/>
        </w:rPr>
        <w:t>и</w:t>
      </w:r>
      <w:r w:rsidR="00ED4C15" w:rsidRPr="007044C4">
        <w:rPr>
          <w:rFonts w:cs="Times New Roman"/>
          <w:sz w:val="24"/>
          <w:szCs w:val="24"/>
        </w:rPr>
        <w:t xml:space="preserve"> петербургск</w:t>
      </w:r>
      <w:r w:rsidRPr="007044C4">
        <w:rPr>
          <w:rFonts w:cs="Times New Roman"/>
          <w:sz w:val="24"/>
          <w:szCs w:val="24"/>
        </w:rPr>
        <w:t>ого</w:t>
      </w:r>
      <w:r w:rsidR="00ED4C15" w:rsidRPr="007044C4">
        <w:rPr>
          <w:rFonts w:cs="Times New Roman"/>
          <w:sz w:val="24"/>
          <w:szCs w:val="24"/>
        </w:rPr>
        <w:t xml:space="preserve"> купечества </w:t>
      </w:r>
      <w:r w:rsidR="00AF10E4" w:rsidRPr="007044C4">
        <w:rPr>
          <w:rFonts w:cs="Times New Roman"/>
          <w:sz w:val="24"/>
          <w:szCs w:val="24"/>
        </w:rPr>
        <w:t>оказалась</w:t>
      </w:r>
      <w:r w:rsidR="00ED4C15" w:rsidRPr="007044C4">
        <w:rPr>
          <w:rFonts w:cs="Times New Roman"/>
          <w:sz w:val="24"/>
          <w:szCs w:val="24"/>
        </w:rPr>
        <w:t xml:space="preserve"> </w:t>
      </w:r>
      <w:r w:rsidR="00AF10E4" w:rsidRPr="007044C4">
        <w:rPr>
          <w:rFonts w:cs="Times New Roman"/>
          <w:sz w:val="24"/>
          <w:szCs w:val="24"/>
        </w:rPr>
        <w:t xml:space="preserve">важнее его </w:t>
      </w:r>
      <w:r w:rsidR="00A83CC3" w:rsidRPr="007044C4">
        <w:rPr>
          <w:rFonts w:cs="Times New Roman"/>
          <w:sz w:val="24"/>
          <w:szCs w:val="24"/>
        </w:rPr>
        <w:t xml:space="preserve">частной </w:t>
      </w:r>
      <w:r w:rsidR="00AF10E4" w:rsidRPr="007044C4">
        <w:rPr>
          <w:rFonts w:cs="Times New Roman"/>
          <w:sz w:val="24"/>
          <w:szCs w:val="24"/>
        </w:rPr>
        <w:t xml:space="preserve">деловой активности при </w:t>
      </w:r>
      <w:r w:rsidR="00ED4C15" w:rsidRPr="007044C4">
        <w:rPr>
          <w:rFonts w:cs="Times New Roman"/>
          <w:sz w:val="24"/>
          <w:szCs w:val="24"/>
        </w:rPr>
        <w:t>выборе</w:t>
      </w:r>
      <w:r w:rsidR="00AF10E4" w:rsidRPr="007044C4">
        <w:rPr>
          <w:rFonts w:cs="Times New Roman"/>
          <w:sz w:val="24"/>
          <w:szCs w:val="24"/>
        </w:rPr>
        <w:t xml:space="preserve"> членов учетно-ссудного комитета</w:t>
      </w:r>
      <w:r w:rsidR="00ED4C15" w:rsidRPr="007044C4">
        <w:rPr>
          <w:rFonts w:cs="Times New Roman"/>
          <w:sz w:val="24"/>
          <w:szCs w:val="24"/>
        </w:rPr>
        <w:t xml:space="preserve">. </w:t>
      </w:r>
      <w:r w:rsidR="00AF10E4" w:rsidRPr="007044C4">
        <w:rPr>
          <w:rFonts w:cs="Times New Roman"/>
          <w:sz w:val="24"/>
          <w:szCs w:val="24"/>
        </w:rPr>
        <w:t xml:space="preserve">И.С Крючков </w:t>
      </w:r>
      <w:r w:rsidR="00ED4C15" w:rsidRPr="007044C4">
        <w:rPr>
          <w:rFonts w:cs="Times New Roman"/>
          <w:sz w:val="24"/>
          <w:szCs w:val="24"/>
        </w:rPr>
        <w:t xml:space="preserve">состоял выборным от местного купеческого сословия, </w:t>
      </w:r>
      <w:r w:rsidRPr="007044C4">
        <w:rPr>
          <w:rFonts w:cs="Times New Roman"/>
          <w:sz w:val="24"/>
          <w:szCs w:val="24"/>
        </w:rPr>
        <w:t xml:space="preserve">одно время </w:t>
      </w:r>
      <w:r w:rsidR="00A83CC3" w:rsidRPr="007044C4">
        <w:rPr>
          <w:rFonts w:cs="Times New Roman"/>
          <w:sz w:val="24"/>
          <w:szCs w:val="24"/>
        </w:rPr>
        <w:t>являясь председателем С.-</w:t>
      </w:r>
      <w:r w:rsidR="00E450DC" w:rsidRPr="007044C4">
        <w:rPr>
          <w:rFonts w:cs="Times New Roman"/>
          <w:sz w:val="24"/>
          <w:szCs w:val="24"/>
        </w:rPr>
        <w:t>Петербургской купеческой управы</w:t>
      </w:r>
      <w:r w:rsidR="00A83CC3" w:rsidRPr="007044C4">
        <w:rPr>
          <w:rFonts w:cs="Times New Roman"/>
          <w:sz w:val="24"/>
          <w:szCs w:val="24"/>
        </w:rPr>
        <w:t xml:space="preserve">. Вместе с тем он был </w:t>
      </w:r>
      <w:r w:rsidR="00ED4C15" w:rsidRPr="007044C4">
        <w:rPr>
          <w:rFonts w:cs="Times New Roman"/>
          <w:sz w:val="24"/>
          <w:szCs w:val="24"/>
        </w:rPr>
        <w:t xml:space="preserve">членом попечительского совета Петровского училища и ряда других </w:t>
      </w:r>
      <w:r w:rsidR="00A83CC3" w:rsidRPr="007044C4">
        <w:rPr>
          <w:rFonts w:cs="Times New Roman"/>
          <w:sz w:val="24"/>
          <w:szCs w:val="24"/>
        </w:rPr>
        <w:t>общественных и учебных заведений</w:t>
      </w:r>
      <w:r w:rsidR="00ED4C15" w:rsidRPr="007044C4">
        <w:rPr>
          <w:rFonts w:cs="Times New Roman"/>
          <w:sz w:val="24"/>
          <w:szCs w:val="24"/>
        </w:rPr>
        <w:t xml:space="preserve">. </w:t>
      </w:r>
      <w:r w:rsidR="00AF10E4" w:rsidRPr="007044C4">
        <w:rPr>
          <w:rFonts w:cs="Times New Roman"/>
          <w:sz w:val="24"/>
          <w:szCs w:val="24"/>
        </w:rPr>
        <w:t>Купец также был известен в столице как активный деятель благотворительн</w:t>
      </w:r>
      <w:r w:rsidR="00A83CC3" w:rsidRPr="007044C4">
        <w:rPr>
          <w:rFonts w:cs="Times New Roman"/>
          <w:sz w:val="24"/>
          <w:szCs w:val="24"/>
        </w:rPr>
        <w:t>ого движения</w:t>
      </w:r>
      <w:r w:rsidR="00AF10E4" w:rsidRPr="007044C4">
        <w:rPr>
          <w:rFonts w:cs="Times New Roman"/>
          <w:sz w:val="24"/>
          <w:szCs w:val="24"/>
        </w:rPr>
        <w:t xml:space="preserve">. В частности, в 1897 г. им было основано в С.-Петербурге «Ярославское благотворительное общество», правление которого располагалось в доме </w:t>
      </w:r>
      <w:proofErr w:type="spellStart"/>
      <w:r w:rsidR="00AF10E4" w:rsidRPr="007044C4">
        <w:rPr>
          <w:rFonts w:cs="Times New Roman"/>
          <w:sz w:val="24"/>
          <w:szCs w:val="24"/>
        </w:rPr>
        <w:t>Крючкова</w:t>
      </w:r>
      <w:proofErr w:type="spellEnd"/>
      <w:r w:rsidR="00AF10E4" w:rsidRPr="007044C4">
        <w:rPr>
          <w:rFonts w:cs="Times New Roman"/>
          <w:sz w:val="24"/>
          <w:szCs w:val="24"/>
        </w:rPr>
        <w:t>.</w:t>
      </w:r>
      <w:r w:rsidR="00A83CC3" w:rsidRPr="007044C4">
        <w:rPr>
          <w:rFonts w:cs="Times New Roman"/>
          <w:sz w:val="24"/>
          <w:szCs w:val="24"/>
        </w:rPr>
        <w:t xml:space="preserve"> </w:t>
      </w:r>
      <w:r w:rsidR="00B41124" w:rsidRPr="007044C4">
        <w:rPr>
          <w:rFonts w:cs="Times New Roman"/>
          <w:sz w:val="24"/>
          <w:szCs w:val="24"/>
        </w:rPr>
        <w:t xml:space="preserve">Занять заметную роли в деловой жизни города позволило </w:t>
      </w:r>
      <w:r w:rsidR="00A83CC3" w:rsidRPr="007044C4">
        <w:rPr>
          <w:rFonts w:cs="Times New Roman"/>
          <w:sz w:val="24"/>
          <w:szCs w:val="24"/>
        </w:rPr>
        <w:t>также его участие в управлении крупными кредитными учреждениями</w:t>
      </w:r>
      <w:r w:rsidR="00F427C1" w:rsidRPr="007044C4">
        <w:rPr>
          <w:rFonts w:cs="Times New Roman"/>
          <w:sz w:val="24"/>
          <w:szCs w:val="24"/>
        </w:rPr>
        <w:t>. В частности</w:t>
      </w:r>
      <w:r w:rsidR="00A83CC3" w:rsidRPr="007044C4">
        <w:rPr>
          <w:rFonts w:cs="Times New Roman"/>
          <w:sz w:val="24"/>
          <w:szCs w:val="24"/>
        </w:rPr>
        <w:t>,</w:t>
      </w:r>
      <w:r w:rsidR="00F427C1" w:rsidRPr="007044C4">
        <w:rPr>
          <w:rFonts w:cs="Times New Roman"/>
          <w:sz w:val="24"/>
          <w:szCs w:val="24"/>
        </w:rPr>
        <w:t xml:space="preserve"> он</w:t>
      </w:r>
      <w:r w:rsidR="00A83CC3" w:rsidRPr="007044C4">
        <w:rPr>
          <w:rFonts w:cs="Times New Roman"/>
          <w:sz w:val="24"/>
          <w:szCs w:val="24"/>
        </w:rPr>
        <w:t xml:space="preserve"> состоя</w:t>
      </w:r>
      <w:r w:rsidR="00F427C1" w:rsidRPr="007044C4">
        <w:rPr>
          <w:rFonts w:cs="Times New Roman"/>
          <w:sz w:val="24"/>
          <w:szCs w:val="24"/>
        </w:rPr>
        <w:t>л</w:t>
      </w:r>
      <w:r w:rsidR="00A83CC3" w:rsidRPr="007044C4">
        <w:rPr>
          <w:rFonts w:cs="Times New Roman"/>
          <w:sz w:val="24"/>
          <w:szCs w:val="24"/>
        </w:rPr>
        <w:t xml:space="preserve"> членом совет</w:t>
      </w:r>
      <w:r w:rsidR="00F427C1" w:rsidRPr="007044C4">
        <w:rPr>
          <w:rFonts w:cs="Times New Roman"/>
          <w:sz w:val="24"/>
          <w:szCs w:val="24"/>
        </w:rPr>
        <w:t>ов</w:t>
      </w:r>
      <w:r w:rsidR="00A83CC3" w:rsidRPr="007044C4">
        <w:rPr>
          <w:rFonts w:cs="Times New Roman"/>
          <w:sz w:val="24"/>
          <w:szCs w:val="24"/>
        </w:rPr>
        <w:t xml:space="preserve"> С.-Петербургского общества взаимного кредита и Сибирского банка.</w:t>
      </w:r>
      <w:r w:rsidR="009D5BDD" w:rsidRPr="007044C4">
        <w:rPr>
          <w:rFonts w:cs="Times New Roman"/>
          <w:sz w:val="24"/>
          <w:szCs w:val="24"/>
        </w:rPr>
        <w:t xml:space="preserve"> </w:t>
      </w:r>
    </w:p>
    <w:p w:rsidR="00BF6AE7" w:rsidRPr="007044C4" w:rsidRDefault="009F20C8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Впрочем, п</w:t>
      </w:r>
      <w:r w:rsidR="00BF6AE7" w:rsidRPr="007044C4">
        <w:rPr>
          <w:rFonts w:cs="Times New Roman"/>
          <w:sz w:val="24"/>
          <w:szCs w:val="24"/>
        </w:rPr>
        <w:t xml:space="preserve">ытаясь </w:t>
      </w:r>
      <w:r w:rsidR="00B41124" w:rsidRPr="007044C4">
        <w:rPr>
          <w:rFonts w:cs="Times New Roman"/>
          <w:sz w:val="24"/>
          <w:szCs w:val="24"/>
        </w:rPr>
        <w:t>заинтересовать мелких потребителей денежными ресурсами конторы</w:t>
      </w:r>
      <w:r w:rsidR="00BF6AE7" w:rsidRPr="007044C4">
        <w:rPr>
          <w:rFonts w:cs="Times New Roman"/>
          <w:sz w:val="24"/>
          <w:szCs w:val="24"/>
        </w:rPr>
        <w:t>, руководство конторы невольно должно было привлекать</w:t>
      </w:r>
      <w:r w:rsidR="00BF6AE7" w:rsidRPr="007044C4">
        <w:rPr>
          <w:rFonts w:cs="Times New Roman"/>
          <w:color w:val="FF0000"/>
          <w:sz w:val="24"/>
          <w:szCs w:val="24"/>
        </w:rPr>
        <w:t xml:space="preserve"> </w:t>
      </w:r>
      <w:r w:rsidR="00BF6AE7" w:rsidRPr="007044C4">
        <w:rPr>
          <w:rFonts w:cs="Times New Roman"/>
          <w:sz w:val="24"/>
          <w:szCs w:val="24"/>
        </w:rPr>
        <w:t>к работе в уч</w:t>
      </w:r>
      <w:r w:rsidR="001A7056" w:rsidRPr="007044C4">
        <w:rPr>
          <w:rFonts w:cs="Times New Roman"/>
          <w:sz w:val="24"/>
          <w:szCs w:val="24"/>
        </w:rPr>
        <w:t>етно-ссудно</w:t>
      </w:r>
      <w:r w:rsidRPr="007044C4">
        <w:rPr>
          <w:rFonts w:cs="Times New Roman"/>
          <w:sz w:val="24"/>
          <w:szCs w:val="24"/>
        </w:rPr>
        <w:t>м комитете купцов</w:t>
      </w:r>
      <w:r w:rsidR="008258D5" w:rsidRPr="007044C4">
        <w:rPr>
          <w:rFonts w:cs="Times New Roman"/>
          <w:sz w:val="24"/>
          <w:szCs w:val="24"/>
        </w:rPr>
        <w:t>,</w:t>
      </w:r>
      <w:r w:rsidRPr="007044C4">
        <w:rPr>
          <w:rFonts w:cs="Times New Roman"/>
          <w:sz w:val="24"/>
          <w:szCs w:val="24"/>
        </w:rPr>
        <w:t xml:space="preserve"> хорошо знавши</w:t>
      </w:r>
      <w:r w:rsidR="001A7056" w:rsidRPr="007044C4">
        <w:rPr>
          <w:rFonts w:cs="Times New Roman"/>
          <w:sz w:val="24"/>
          <w:szCs w:val="24"/>
        </w:rPr>
        <w:t>х лавочн</w:t>
      </w:r>
      <w:r w:rsidRPr="007044C4">
        <w:rPr>
          <w:rFonts w:cs="Times New Roman"/>
          <w:sz w:val="24"/>
          <w:szCs w:val="24"/>
        </w:rPr>
        <w:t>ую и магазинную</w:t>
      </w:r>
      <w:r w:rsidR="001A7056" w:rsidRPr="007044C4">
        <w:rPr>
          <w:rFonts w:cs="Times New Roman"/>
          <w:sz w:val="24"/>
          <w:szCs w:val="24"/>
        </w:rPr>
        <w:t xml:space="preserve"> </w:t>
      </w:r>
      <w:r w:rsidRPr="007044C4">
        <w:rPr>
          <w:rFonts w:cs="Times New Roman"/>
          <w:sz w:val="24"/>
          <w:szCs w:val="24"/>
        </w:rPr>
        <w:t>торговлю</w:t>
      </w:r>
      <w:r w:rsidR="001A7056" w:rsidRPr="007044C4">
        <w:rPr>
          <w:rFonts w:cs="Times New Roman"/>
          <w:sz w:val="24"/>
          <w:szCs w:val="24"/>
        </w:rPr>
        <w:t>. Таки</w:t>
      </w:r>
      <w:r w:rsidR="000F5C91" w:rsidRPr="007044C4">
        <w:rPr>
          <w:rFonts w:cs="Times New Roman"/>
          <w:sz w:val="24"/>
          <w:szCs w:val="24"/>
        </w:rPr>
        <w:t>е</w:t>
      </w:r>
      <w:r w:rsidR="001A7056" w:rsidRPr="007044C4">
        <w:rPr>
          <w:rFonts w:cs="Times New Roman"/>
          <w:sz w:val="24"/>
          <w:szCs w:val="24"/>
        </w:rPr>
        <w:t xml:space="preserve"> предпринимател</w:t>
      </w:r>
      <w:r w:rsidR="000F5C91" w:rsidRPr="007044C4">
        <w:rPr>
          <w:rFonts w:cs="Times New Roman"/>
          <w:sz w:val="24"/>
          <w:szCs w:val="24"/>
        </w:rPr>
        <w:t xml:space="preserve">и не только хорошо знали это сферу коммерческой жизни, но и активно распространяли в этой среде информацию о предоставляемых конторой услуг. К таким лицам можно было отнести не только И.С. </w:t>
      </w:r>
      <w:proofErr w:type="spellStart"/>
      <w:r w:rsidR="000F5C91" w:rsidRPr="007044C4">
        <w:rPr>
          <w:rFonts w:cs="Times New Roman"/>
          <w:sz w:val="24"/>
          <w:szCs w:val="24"/>
        </w:rPr>
        <w:t>Крючкова</w:t>
      </w:r>
      <w:proofErr w:type="spellEnd"/>
      <w:r w:rsidR="000F5C91" w:rsidRPr="007044C4">
        <w:rPr>
          <w:rFonts w:cs="Times New Roman"/>
          <w:sz w:val="24"/>
          <w:szCs w:val="24"/>
        </w:rPr>
        <w:t xml:space="preserve">, </w:t>
      </w:r>
      <w:r w:rsidRPr="007044C4">
        <w:rPr>
          <w:rFonts w:cs="Times New Roman"/>
          <w:sz w:val="24"/>
          <w:szCs w:val="24"/>
        </w:rPr>
        <w:t xml:space="preserve">но и </w:t>
      </w:r>
      <w:r w:rsidR="001A7056" w:rsidRPr="007044C4">
        <w:rPr>
          <w:rFonts w:cs="Times New Roman"/>
          <w:sz w:val="24"/>
          <w:szCs w:val="24"/>
        </w:rPr>
        <w:t>Алек</w:t>
      </w:r>
      <w:r w:rsidR="002871BA" w:rsidRPr="007044C4">
        <w:rPr>
          <w:rFonts w:cs="Times New Roman"/>
          <w:sz w:val="24"/>
          <w:szCs w:val="24"/>
        </w:rPr>
        <w:t xml:space="preserve">сандр Иванович </w:t>
      </w:r>
      <w:proofErr w:type="spellStart"/>
      <w:r w:rsidR="002871BA" w:rsidRPr="007044C4">
        <w:rPr>
          <w:rFonts w:cs="Times New Roman"/>
          <w:sz w:val="24"/>
          <w:szCs w:val="24"/>
        </w:rPr>
        <w:t>Латынин</w:t>
      </w:r>
      <w:proofErr w:type="spellEnd"/>
      <w:r w:rsidR="002871BA" w:rsidRPr="007044C4">
        <w:rPr>
          <w:rFonts w:cs="Times New Roman"/>
          <w:sz w:val="24"/>
          <w:szCs w:val="24"/>
        </w:rPr>
        <w:t>, имевший</w:t>
      </w:r>
      <w:r w:rsidR="001A7056" w:rsidRPr="007044C4">
        <w:rPr>
          <w:rFonts w:cs="Times New Roman"/>
          <w:sz w:val="24"/>
          <w:szCs w:val="24"/>
        </w:rPr>
        <w:t xml:space="preserve"> значительный опыт в розничной торговле. Его отец, Иван Степанович, открыл </w:t>
      </w:r>
      <w:r w:rsidRPr="007044C4">
        <w:rPr>
          <w:rFonts w:cs="Times New Roman"/>
          <w:sz w:val="24"/>
          <w:szCs w:val="24"/>
        </w:rPr>
        <w:t xml:space="preserve">в 1832 г. </w:t>
      </w:r>
      <w:r w:rsidR="001A7056" w:rsidRPr="007044C4">
        <w:rPr>
          <w:rFonts w:cs="Times New Roman"/>
          <w:sz w:val="24"/>
          <w:szCs w:val="24"/>
        </w:rPr>
        <w:t>в С.-Петербурге свой первый фруктовый магазин</w:t>
      </w:r>
      <w:r w:rsidRPr="007044C4">
        <w:rPr>
          <w:rFonts w:cs="Times New Roman"/>
          <w:sz w:val="24"/>
          <w:szCs w:val="24"/>
        </w:rPr>
        <w:t>.</w:t>
      </w:r>
      <w:r w:rsidR="001A7056" w:rsidRPr="007044C4">
        <w:rPr>
          <w:rFonts w:cs="Times New Roman"/>
          <w:sz w:val="24"/>
          <w:szCs w:val="24"/>
        </w:rPr>
        <w:t xml:space="preserve"> С годами сеть его заведений существенно </w:t>
      </w:r>
      <w:r w:rsidR="001A7056" w:rsidRPr="007044C4">
        <w:rPr>
          <w:rFonts w:cs="Times New Roman"/>
          <w:sz w:val="24"/>
          <w:szCs w:val="24"/>
        </w:rPr>
        <w:lastRenderedPageBreak/>
        <w:t>расширил</w:t>
      </w:r>
      <w:r w:rsidR="002871BA" w:rsidRPr="007044C4">
        <w:rPr>
          <w:rFonts w:cs="Times New Roman"/>
          <w:sz w:val="24"/>
          <w:szCs w:val="24"/>
        </w:rPr>
        <w:t>ась</w:t>
      </w:r>
      <w:r w:rsidR="001A7056" w:rsidRPr="007044C4">
        <w:rPr>
          <w:rFonts w:cs="Times New Roman"/>
          <w:sz w:val="24"/>
          <w:szCs w:val="24"/>
        </w:rPr>
        <w:t>.</w:t>
      </w:r>
      <w:r w:rsidR="00A36AB5" w:rsidRPr="007044C4">
        <w:rPr>
          <w:rFonts w:cs="Times New Roman"/>
          <w:sz w:val="24"/>
          <w:szCs w:val="24"/>
        </w:rPr>
        <w:t xml:space="preserve"> Именно в этой торговой сети долгие годы практиковался А.И. </w:t>
      </w:r>
      <w:proofErr w:type="spellStart"/>
      <w:r w:rsidR="00A36AB5" w:rsidRPr="007044C4">
        <w:rPr>
          <w:rFonts w:cs="Times New Roman"/>
          <w:sz w:val="24"/>
          <w:szCs w:val="24"/>
        </w:rPr>
        <w:t>Латынин</w:t>
      </w:r>
      <w:proofErr w:type="spellEnd"/>
      <w:r w:rsidR="00A36AB5" w:rsidRPr="007044C4">
        <w:rPr>
          <w:rFonts w:cs="Times New Roman"/>
          <w:sz w:val="24"/>
          <w:szCs w:val="24"/>
        </w:rPr>
        <w:t>. После смерти отца в 1884 г. он объявил о собственном капитале по 2-й гильдии, а с 1889 г. состоял купцом 1-й гильдии.</w:t>
      </w:r>
      <w:r w:rsidR="00612A6A" w:rsidRPr="007044C4">
        <w:rPr>
          <w:rStyle w:val="a7"/>
          <w:rFonts w:cs="Times New Roman"/>
          <w:sz w:val="24"/>
          <w:szCs w:val="24"/>
        </w:rPr>
        <w:footnoteReference w:id="13"/>
      </w:r>
      <w:r w:rsidR="00A36AB5" w:rsidRPr="007044C4">
        <w:rPr>
          <w:rFonts w:cs="Times New Roman"/>
          <w:sz w:val="24"/>
          <w:szCs w:val="24"/>
        </w:rPr>
        <w:t xml:space="preserve"> </w:t>
      </w:r>
      <w:r w:rsidR="001A7056" w:rsidRPr="007044C4">
        <w:rPr>
          <w:rFonts w:cs="Times New Roman"/>
          <w:sz w:val="24"/>
          <w:szCs w:val="24"/>
        </w:rPr>
        <w:t xml:space="preserve"> </w:t>
      </w:r>
      <w:r w:rsidR="00294419" w:rsidRPr="007044C4">
        <w:rPr>
          <w:rFonts w:cs="Times New Roman"/>
          <w:sz w:val="24"/>
          <w:szCs w:val="24"/>
        </w:rPr>
        <w:t xml:space="preserve">   </w:t>
      </w:r>
      <w:r w:rsidR="001A7056" w:rsidRPr="007044C4">
        <w:rPr>
          <w:rFonts w:cs="Times New Roman"/>
          <w:sz w:val="24"/>
          <w:szCs w:val="24"/>
        </w:rPr>
        <w:t xml:space="preserve"> </w:t>
      </w:r>
      <w:r w:rsidR="00BF6AE7" w:rsidRPr="007044C4">
        <w:rPr>
          <w:rFonts w:cs="Times New Roman"/>
          <w:sz w:val="24"/>
          <w:szCs w:val="24"/>
        </w:rPr>
        <w:t xml:space="preserve"> </w:t>
      </w:r>
    </w:p>
    <w:p w:rsidR="00213885" w:rsidRPr="007044C4" w:rsidRDefault="009D5BDD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 xml:space="preserve">Несомненно, </w:t>
      </w:r>
      <w:r w:rsidR="009F20C8" w:rsidRPr="007044C4">
        <w:rPr>
          <w:rFonts w:cs="Times New Roman"/>
          <w:sz w:val="24"/>
          <w:szCs w:val="24"/>
        </w:rPr>
        <w:t xml:space="preserve">объемы </w:t>
      </w:r>
      <w:r w:rsidRPr="007044C4">
        <w:rPr>
          <w:rFonts w:cs="Times New Roman"/>
          <w:sz w:val="24"/>
          <w:szCs w:val="24"/>
        </w:rPr>
        <w:t>торгов</w:t>
      </w:r>
      <w:r w:rsidR="009F20C8" w:rsidRPr="007044C4">
        <w:rPr>
          <w:rFonts w:cs="Times New Roman"/>
          <w:sz w:val="24"/>
          <w:szCs w:val="24"/>
        </w:rPr>
        <w:t>ли</w:t>
      </w:r>
      <w:r w:rsidRPr="007044C4">
        <w:rPr>
          <w:rFonts w:cs="Times New Roman"/>
          <w:sz w:val="24"/>
          <w:szCs w:val="24"/>
        </w:rPr>
        <w:t xml:space="preserve"> </w:t>
      </w:r>
      <w:proofErr w:type="spellStart"/>
      <w:r w:rsidRPr="007044C4">
        <w:rPr>
          <w:rFonts w:cs="Times New Roman"/>
          <w:sz w:val="24"/>
          <w:szCs w:val="24"/>
        </w:rPr>
        <w:t>Крючкова</w:t>
      </w:r>
      <w:proofErr w:type="spellEnd"/>
      <w:r w:rsidR="00F427C1" w:rsidRPr="007044C4">
        <w:rPr>
          <w:rFonts w:cs="Times New Roman"/>
          <w:sz w:val="24"/>
          <w:szCs w:val="24"/>
        </w:rPr>
        <w:t xml:space="preserve"> и </w:t>
      </w:r>
      <w:proofErr w:type="spellStart"/>
      <w:r w:rsidR="00F427C1" w:rsidRPr="007044C4">
        <w:rPr>
          <w:rFonts w:cs="Times New Roman"/>
          <w:sz w:val="24"/>
          <w:szCs w:val="24"/>
        </w:rPr>
        <w:t>Латынина</w:t>
      </w:r>
      <w:proofErr w:type="spellEnd"/>
      <w:r w:rsidRPr="007044C4">
        <w:rPr>
          <w:rFonts w:cs="Times New Roman"/>
          <w:sz w:val="24"/>
          <w:szCs w:val="24"/>
        </w:rPr>
        <w:t xml:space="preserve"> не могли сравниться с коммерческими операциями Э.Е. </w:t>
      </w:r>
      <w:proofErr w:type="spellStart"/>
      <w:r w:rsidRPr="007044C4">
        <w:rPr>
          <w:rFonts w:cs="Times New Roman"/>
          <w:sz w:val="24"/>
          <w:szCs w:val="24"/>
        </w:rPr>
        <w:t>Линдеса</w:t>
      </w:r>
      <w:proofErr w:type="spellEnd"/>
      <w:r w:rsidRPr="007044C4">
        <w:rPr>
          <w:rFonts w:cs="Times New Roman"/>
          <w:sz w:val="24"/>
          <w:szCs w:val="24"/>
        </w:rPr>
        <w:t xml:space="preserve">, А.А. Шварца или Г.В. </w:t>
      </w:r>
      <w:proofErr w:type="spellStart"/>
      <w:r w:rsidRPr="007044C4">
        <w:rPr>
          <w:rFonts w:cs="Times New Roman"/>
          <w:sz w:val="24"/>
          <w:szCs w:val="24"/>
        </w:rPr>
        <w:t>Громме</w:t>
      </w:r>
      <w:proofErr w:type="spellEnd"/>
      <w:r w:rsidRPr="007044C4">
        <w:rPr>
          <w:rFonts w:cs="Times New Roman"/>
          <w:sz w:val="24"/>
          <w:szCs w:val="24"/>
        </w:rPr>
        <w:t>, имевших многомилионные годовые обороты. Последний из них</w:t>
      </w:r>
      <w:r w:rsidR="00827AD3" w:rsidRPr="007044C4">
        <w:rPr>
          <w:rFonts w:cs="Times New Roman"/>
          <w:sz w:val="24"/>
          <w:szCs w:val="24"/>
        </w:rPr>
        <w:t xml:space="preserve"> был</w:t>
      </w:r>
      <w:r w:rsidRPr="007044C4">
        <w:rPr>
          <w:rFonts w:cs="Times New Roman"/>
          <w:sz w:val="24"/>
          <w:szCs w:val="24"/>
        </w:rPr>
        <w:t xml:space="preserve"> </w:t>
      </w:r>
      <w:r w:rsidR="00827AD3" w:rsidRPr="007044C4">
        <w:rPr>
          <w:rFonts w:cs="Times New Roman"/>
          <w:sz w:val="24"/>
          <w:szCs w:val="24"/>
        </w:rPr>
        <w:t>выходцем из Германии, сохран</w:t>
      </w:r>
      <w:r w:rsidR="00A56DCB" w:rsidRPr="007044C4">
        <w:rPr>
          <w:rFonts w:cs="Times New Roman"/>
          <w:sz w:val="24"/>
          <w:szCs w:val="24"/>
        </w:rPr>
        <w:t>ивший</w:t>
      </w:r>
      <w:r w:rsidR="00827AD3" w:rsidRPr="007044C4">
        <w:rPr>
          <w:rFonts w:cs="Times New Roman"/>
          <w:sz w:val="24"/>
          <w:szCs w:val="24"/>
        </w:rPr>
        <w:t xml:space="preserve"> </w:t>
      </w:r>
      <w:r w:rsidR="00A56DCB" w:rsidRPr="007044C4">
        <w:rPr>
          <w:rFonts w:cs="Times New Roman"/>
          <w:sz w:val="24"/>
          <w:szCs w:val="24"/>
        </w:rPr>
        <w:t>германское</w:t>
      </w:r>
      <w:r w:rsidR="00827AD3" w:rsidRPr="007044C4">
        <w:rPr>
          <w:rFonts w:cs="Times New Roman"/>
          <w:sz w:val="24"/>
          <w:szCs w:val="24"/>
        </w:rPr>
        <w:t xml:space="preserve"> </w:t>
      </w:r>
      <w:r w:rsidR="00EF4244" w:rsidRPr="007044C4">
        <w:rPr>
          <w:rFonts w:cs="Times New Roman"/>
          <w:sz w:val="24"/>
          <w:szCs w:val="24"/>
        </w:rPr>
        <w:t>подданство</w:t>
      </w:r>
      <w:r w:rsidR="00827AD3" w:rsidRPr="007044C4">
        <w:rPr>
          <w:rFonts w:cs="Times New Roman"/>
          <w:sz w:val="24"/>
          <w:szCs w:val="24"/>
        </w:rPr>
        <w:t xml:space="preserve"> и тесные коммерческие связи со своей родиной.</w:t>
      </w:r>
      <w:r w:rsidRPr="007044C4">
        <w:rPr>
          <w:rFonts w:cs="Times New Roman"/>
          <w:sz w:val="24"/>
          <w:szCs w:val="24"/>
        </w:rPr>
        <w:t xml:space="preserve"> </w:t>
      </w:r>
      <w:r w:rsidR="00EF4244" w:rsidRPr="007044C4">
        <w:rPr>
          <w:rFonts w:cs="Times New Roman"/>
          <w:sz w:val="24"/>
          <w:szCs w:val="24"/>
        </w:rPr>
        <w:t xml:space="preserve">В 1873 г. он </w:t>
      </w:r>
      <w:r w:rsidRPr="007044C4">
        <w:rPr>
          <w:rFonts w:cs="Times New Roman"/>
          <w:sz w:val="24"/>
          <w:szCs w:val="24"/>
        </w:rPr>
        <w:t>о</w:t>
      </w:r>
      <w:r w:rsidR="00EF4244" w:rsidRPr="007044C4">
        <w:rPr>
          <w:rFonts w:cs="Times New Roman"/>
          <w:sz w:val="24"/>
          <w:szCs w:val="24"/>
        </w:rPr>
        <w:t>ткрыл свое торговое дело</w:t>
      </w:r>
      <w:r w:rsidRPr="007044C4">
        <w:rPr>
          <w:rFonts w:cs="Times New Roman"/>
          <w:sz w:val="24"/>
          <w:szCs w:val="24"/>
        </w:rPr>
        <w:t xml:space="preserve"> при С.-Петербургском порте, где вел оптовые </w:t>
      </w:r>
      <w:r w:rsidR="00991599" w:rsidRPr="007044C4">
        <w:rPr>
          <w:rFonts w:cs="Times New Roman"/>
          <w:sz w:val="24"/>
          <w:szCs w:val="24"/>
        </w:rPr>
        <w:t>операции</w:t>
      </w:r>
      <w:r w:rsidRPr="007044C4">
        <w:rPr>
          <w:rFonts w:cs="Times New Roman"/>
          <w:sz w:val="24"/>
          <w:szCs w:val="24"/>
        </w:rPr>
        <w:t xml:space="preserve"> под фирмой «Г. </w:t>
      </w:r>
      <w:proofErr w:type="spellStart"/>
      <w:r w:rsidRPr="007044C4">
        <w:rPr>
          <w:rFonts w:cs="Times New Roman"/>
          <w:sz w:val="24"/>
          <w:szCs w:val="24"/>
        </w:rPr>
        <w:t>Громме</w:t>
      </w:r>
      <w:proofErr w:type="spellEnd"/>
      <w:r w:rsidRPr="007044C4">
        <w:rPr>
          <w:rFonts w:cs="Times New Roman"/>
          <w:sz w:val="24"/>
          <w:szCs w:val="24"/>
        </w:rPr>
        <w:t>». Его компаньоном был гражданин Швейцарии Густав-</w:t>
      </w:r>
      <w:proofErr w:type="spellStart"/>
      <w:r w:rsidRPr="007044C4">
        <w:rPr>
          <w:rFonts w:cs="Times New Roman"/>
          <w:sz w:val="24"/>
          <w:szCs w:val="24"/>
        </w:rPr>
        <w:t>Гейнрих</w:t>
      </w:r>
      <w:proofErr w:type="spellEnd"/>
      <w:r w:rsidRPr="007044C4">
        <w:rPr>
          <w:rFonts w:cs="Times New Roman"/>
          <w:sz w:val="24"/>
          <w:szCs w:val="24"/>
        </w:rPr>
        <w:t xml:space="preserve"> </w:t>
      </w:r>
      <w:proofErr w:type="spellStart"/>
      <w:r w:rsidRPr="007044C4">
        <w:rPr>
          <w:rFonts w:cs="Times New Roman"/>
          <w:sz w:val="24"/>
          <w:szCs w:val="24"/>
        </w:rPr>
        <w:t>Громме</w:t>
      </w:r>
      <w:proofErr w:type="spellEnd"/>
      <w:r w:rsidRPr="007044C4">
        <w:rPr>
          <w:rFonts w:cs="Times New Roman"/>
          <w:sz w:val="24"/>
          <w:szCs w:val="24"/>
        </w:rPr>
        <w:t xml:space="preserve">.  Кредит их фирмы в С.-Петербургской конторе Государственного банка составлял 1 млн руб. </w:t>
      </w:r>
      <w:r w:rsidR="009F20C8" w:rsidRPr="007044C4">
        <w:rPr>
          <w:rFonts w:cs="Times New Roman"/>
          <w:sz w:val="24"/>
          <w:szCs w:val="24"/>
        </w:rPr>
        <w:t>Привлеченный в учетно-ссудный комитет в 1894 г.,</w:t>
      </w:r>
      <w:r w:rsidRPr="007044C4">
        <w:rPr>
          <w:rFonts w:cs="Times New Roman"/>
          <w:sz w:val="24"/>
          <w:szCs w:val="24"/>
        </w:rPr>
        <w:t xml:space="preserve"> Г.</w:t>
      </w:r>
      <w:r w:rsidR="00991599" w:rsidRPr="007044C4">
        <w:rPr>
          <w:rFonts w:cs="Times New Roman"/>
          <w:sz w:val="24"/>
          <w:szCs w:val="24"/>
        </w:rPr>
        <w:t xml:space="preserve">В. </w:t>
      </w:r>
      <w:proofErr w:type="spellStart"/>
      <w:r w:rsidR="00991599" w:rsidRPr="007044C4">
        <w:rPr>
          <w:rFonts w:cs="Times New Roman"/>
          <w:sz w:val="24"/>
          <w:szCs w:val="24"/>
        </w:rPr>
        <w:t>Громме</w:t>
      </w:r>
      <w:proofErr w:type="spellEnd"/>
      <w:r w:rsidR="00991599" w:rsidRPr="007044C4">
        <w:rPr>
          <w:rFonts w:cs="Times New Roman"/>
          <w:sz w:val="24"/>
          <w:szCs w:val="24"/>
        </w:rPr>
        <w:t xml:space="preserve"> </w:t>
      </w:r>
      <w:r w:rsidR="009F20C8" w:rsidRPr="007044C4">
        <w:rPr>
          <w:rFonts w:cs="Times New Roman"/>
          <w:sz w:val="24"/>
          <w:szCs w:val="24"/>
        </w:rPr>
        <w:t>относительно не долго был его членом</w:t>
      </w:r>
      <w:r w:rsidR="00991599" w:rsidRPr="007044C4">
        <w:rPr>
          <w:rFonts w:cs="Times New Roman"/>
          <w:sz w:val="24"/>
          <w:szCs w:val="24"/>
        </w:rPr>
        <w:t>, уйдя из жизни 23 июня 1901 г.</w:t>
      </w:r>
      <w:r w:rsidR="00FC6A2A" w:rsidRPr="007044C4">
        <w:rPr>
          <w:rFonts w:cs="Times New Roman"/>
          <w:sz w:val="24"/>
          <w:szCs w:val="24"/>
        </w:rPr>
        <w:t xml:space="preserve"> Не менее солидные коммерческие операции вел Э.Е. </w:t>
      </w:r>
      <w:proofErr w:type="spellStart"/>
      <w:r w:rsidR="00FC6A2A" w:rsidRPr="007044C4">
        <w:rPr>
          <w:rFonts w:cs="Times New Roman"/>
          <w:sz w:val="24"/>
          <w:szCs w:val="24"/>
        </w:rPr>
        <w:t>Линдес</w:t>
      </w:r>
      <w:proofErr w:type="spellEnd"/>
      <w:r w:rsidR="00FC6A2A" w:rsidRPr="007044C4">
        <w:rPr>
          <w:rFonts w:cs="Times New Roman"/>
          <w:sz w:val="24"/>
          <w:szCs w:val="24"/>
        </w:rPr>
        <w:t>, который обладал значительных деловым опытом</w:t>
      </w:r>
      <w:r w:rsidR="009F20C8" w:rsidRPr="007044C4">
        <w:rPr>
          <w:rFonts w:cs="Times New Roman"/>
          <w:sz w:val="24"/>
          <w:szCs w:val="24"/>
        </w:rPr>
        <w:t xml:space="preserve"> не только на столичном рынке, но и на Севере, в Архангельской губ.</w:t>
      </w:r>
      <w:r w:rsidR="00FC6A2A" w:rsidRPr="007044C4">
        <w:rPr>
          <w:rFonts w:cs="Times New Roman"/>
          <w:sz w:val="24"/>
          <w:szCs w:val="24"/>
        </w:rPr>
        <w:t xml:space="preserve"> Свою самостоятельную предпринимательскую деятельность он начал в 1869 г. </w:t>
      </w:r>
      <w:r w:rsidR="009F20C8" w:rsidRPr="007044C4">
        <w:rPr>
          <w:rFonts w:cs="Times New Roman"/>
          <w:sz w:val="24"/>
          <w:szCs w:val="24"/>
        </w:rPr>
        <w:t xml:space="preserve">именно </w:t>
      </w:r>
      <w:r w:rsidR="00FC6A2A" w:rsidRPr="007044C4">
        <w:rPr>
          <w:rFonts w:cs="Times New Roman"/>
          <w:sz w:val="24"/>
          <w:szCs w:val="24"/>
        </w:rPr>
        <w:t xml:space="preserve">в Архангельске. Основной сферой его деятельности была хлебная торговля, хотя </w:t>
      </w:r>
      <w:r w:rsidR="00961915" w:rsidRPr="007044C4">
        <w:rPr>
          <w:rFonts w:cs="Times New Roman"/>
          <w:sz w:val="24"/>
          <w:szCs w:val="24"/>
        </w:rPr>
        <w:t xml:space="preserve">он </w:t>
      </w:r>
      <w:r w:rsidR="00FC6A2A" w:rsidRPr="007044C4">
        <w:rPr>
          <w:rFonts w:cs="Times New Roman"/>
          <w:sz w:val="24"/>
          <w:szCs w:val="24"/>
        </w:rPr>
        <w:t>занимался и льняным производством, был председателем правления Русского для внешней торговли банка.</w:t>
      </w:r>
    </w:p>
    <w:p w:rsidR="008258D5" w:rsidRPr="007044C4" w:rsidRDefault="001B1163" w:rsidP="007044C4">
      <w:pPr>
        <w:ind w:firstLine="706"/>
        <w:rPr>
          <w:rFonts w:cs="Times New Roman"/>
          <w:sz w:val="24"/>
          <w:szCs w:val="24"/>
        </w:rPr>
      </w:pPr>
      <w:r w:rsidRPr="007044C4">
        <w:rPr>
          <w:rFonts w:cs="Times New Roman"/>
          <w:sz w:val="24"/>
          <w:szCs w:val="24"/>
        </w:rPr>
        <w:t>Таким образом, руководство банка стремилось комплектовать учетно-ссудные комитеты представителями разных отраслей то</w:t>
      </w:r>
      <w:r w:rsidR="00961915" w:rsidRPr="007044C4">
        <w:rPr>
          <w:rFonts w:cs="Times New Roman"/>
          <w:sz w:val="24"/>
          <w:szCs w:val="24"/>
        </w:rPr>
        <w:t>рговли и промышленности, имевшими</w:t>
      </w:r>
      <w:r w:rsidRPr="007044C4">
        <w:rPr>
          <w:rFonts w:cs="Times New Roman"/>
          <w:sz w:val="24"/>
          <w:szCs w:val="24"/>
        </w:rPr>
        <w:t xml:space="preserve"> опыт не только коммерческой деятельности, но и общественной работы. В частности, С.-Петербургская контора имел</w:t>
      </w:r>
      <w:r w:rsidR="00961915" w:rsidRPr="007044C4">
        <w:rPr>
          <w:rFonts w:cs="Times New Roman"/>
          <w:sz w:val="24"/>
          <w:szCs w:val="24"/>
        </w:rPr>
        <w:t>а</w:t>
      </w:r>
      <w:r w:rsidRPr="007044C4">
        <w:rPr>
          <w:rFonts w:cs="Times New Roman"/>
          <w:sz w:val="24"/>
          <w:szCs w:val="24"/>
        </w:rPr>
        <w:t xml:space="preserve"> хорошо сбалансированный состав комитета, состоявший и опытных, известных и авторитетных предпринимателей, большинство из которые долгие годы работали в этом филиале Государственного банка. Их высокий профессионализм позволяли существенно снижать риски банка при производстве кредитов.</w:t>
      </w:r>
      <w:r w:rsidR="000F5C91" w:rsidRPr="007044C4">
        <w:rPr>
          <w:rFonts w:cs="Times New Roman"/>
          <w:sz w:val="24"/>
          <w:szCs w:val="24"/>
        </w:rPr>
        <w:t xml:space="preserve"> Нет сомнения, что </w:t>
      </w:r>
      <w:r w:rsidR="002B4953" w:rsidRPr="007044C4">
        <w:rPr>
          <w:rFonts w:cs="Times New Roman"/>
          <w:sz w:val="24"/>
          <w:szCs w:val="24"/>
        </w:rPr>
        <w:t xml:space="preserve">члены </w:t>
      </w:r>
      <w:r w:rsidR="000F5C91" w:rsidRPr="007044C4">
        <w:rPr>
          <w:rFonts w:cs="Times New Roman"/>
          <w:sz w:val="24"/>
          <w:szCs w:val="24"/>
        </w:rPr>
        <w:t xml:space="preserve">учетно-ссудный комитет </w:t>
      </w:r>
      <w:r w:rsidR="002B4953" w:rsidRPr="007044C4">
        <w:rPr>
          <w:rFonts w:cs="Times New Roman"/>
          <w:sz w:val="24"/>
          <w:szCs w:val="24"/>
        </w:rPr>
        <w:t>оказал С.-Петербургской конторе банка</w:t>
      </w:r>
      <w:r w:rsidR="000F5C91" w:rsidRPr="007044C4">
        <w:rPr>
          <w:rFonts w:cs="Times New Roman"/>
          <w:sz w:val="24"/>
          <w:szCs w:val="24"/>
        </w:rPr>
        <w:t xml:space="preserve"> неоценимую </w:t>
      </w:r>
      <w:r w:rsidR="002B4953" w:rsidRPr="007044C4">
        <w:rPr>
          <w:rFonts w:cs="Times New Roman"/>
          <w:sz w:val="24"/>
          <w:szCs w:val="24"/>
        </w:rPr>
        <w:t xml:space="preserve">пользу в кредитовании столичного предпринимательского корпуса. Способствовали росту интереса различных деловых кругов города к услугам Государственного банка. </w:t>
      </w:r>
    </w:p>
    <w:sectPr w:rsidR="008258D5" w:rsidRPr="0070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5C" w:rsidRDefault="0077215C" w:rsidP="00765B93">
      <w:pPr>
        <w:spacing w:line="240" w:lineRule="auto"/>
      </w:pPr>
      <w:r>
        <w:separator/>
      </w:r>
    </w:p>
  </w:endnote>
  <w:endnote w:type="continuationSeparator" w:id="0">
    <w:p w:rsidR="0077215C" w:rsidRDefault="0077215C" w:rsidP="00765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5C" w:rsidRDefault="0077215C" w:rsidP="00765B93">
      <w:pPr>
        <w:spacing w:line="240" w:lineRule="auto"/>
      </w:pPr>
      <w:r>
        <w:separator/>
      </w:r>
    </w:p>
  </w:footnote>
  <w:footnote w:type="continuationSeparator" w:id="0">
    <w:p w:rsidR="0077215C" w:rsidRDefault="0077215C" w:rsidP="00765B93">
      <w:pPr>
        <w:spacing w:line="240" w:lineRule="auto"/>
      </w:pPr>
      <w:r>
        <w:continuationSeparator/>
      </w:r>
    </w:p>
  </w:footnote>
  <w:footnote w:id="1">
    <w:p w:rsidR="007044C4" w:rsidRPr="0098433B" w:rsidRDefault="007044C4" w:rsidP="007044C4">
      <w:pPr>
        <w:ind w:firstLine="706"/>
        <w:rPr>
          <w:b/>
          <w:sz w:val="20"/>
          <w:szCs w:val="20"/>
        </w:rPr>
      </w:pPr>
      <w:r w:rsidRPr="007044C4">
        <w:rPr>
          <w:rStyle w:val="a7"/>
          <w:sz w:val="20"/>
          <w:szCs w:val="20"/>
        </w:rPr>
        <w:t>*</w:t>
      </w:r>
      <w:r w:rsidRPr="007044C4">
        <w:rPr>
          <w:sz w:val="20"/>
          <w:szCs w:val="20"/>
        </w:rPr>
        <w:t xml:space="preserve"> </w:t>
      </w:r>
      <w:r w:rsidR="0098433B" w:rsidRPr="007044C4">
        <w:rPr>
          <w:sz w:val="20"/>
          <w:szCs w:val="20"/>
        </w:rPr>
        <w:t xml:space="preserve">Морозан </w:t>
      </w:r>
      <w:r w:rsidRPr="007044C4">
        <w:rPr>
          <w:sz w:val="20"/>
          <w:szCs w:val="20"/>
        </w:rPr>
        <w:t xml:space="preserve">Владимир Васильевич – доктор исторических наук, профессор СПбГУ, </w:t>
      </w:r>
      <w:hyperlink r:id="rId1" w:history="1">
        <w:r w:rsidR="0098433B" w:rsidRPr="0051462D">
          <w:rPr>
            <w:rStyle w:val="a8"/>
            <w:sz w:val="20"/>
            <w:szCs w:val="20"/>
            <w:lang w:val="en-US"/>
          </w:rPr>
          <w:t>v</w:t>
        </w:r>
        <w:r w:rsidR="0098433B" w:rsidRPr="0051462D">
          <w:rPr>
            <w:rStyle w:val="a8"/>
            <w:sz w:val="20"/>
            <w:szCs w:val="20"/>
          </w:rPr>
          <w:t>_</w:t>
        </w:r>
        <w:r w:rsidR="0098433B" w:rsidRPr="0051462D">
          <w:rPr>
            <w:rStyle w:val="a8"/>
            <w:sz w:val="20"/>
            <w:szCs w:val="20"/>
            <w:lang w:val="en-US"/>
          </w:rPr>
          <w:t>moga</w:t>
        </w:r>
        <w:r w:rsidR="0098433B" w:rsidRPr="0098433B">
          <w:rPr>
            <w:rStyle w:val="a8"/>
            <w:sz w:val="20"/>
            <w:szCs w:val="20"/>
          </w:rPr>
          <w:t>@</w:t>
        </w:r>
        <w:r w:rsidR="0098433B" w:rsidRPr="0051462D">
          <w:rPr>
            <w:rStyle w:val="a8"/>
            <w:sz w:val="20"/>
            <w:szCs w:val="20"/>
            <w:lang w:val="en-US"/>
          </w:rPr>
          <w:t>mail</w:t>
        </w:r>
        <w:r w:rsidR="0098433B" w:rsidRPr="0098433B">
          <w:rPr>
            <w:rStyle w:val="a8"/>
            <w:sz w:val="20"/>
            <w:szCs w:val="20"/>
          </w:rPr>
          <w:t>.</w:t>
        </w:r>
        <w:proofErr w:type="spellStart"/>
        <w:r w:rsidR="0098433B" w:rsidRPr="0051462D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98433B" w:rsidRPr="0098433B">
        <w:rPr>
          <w:sz w:val="20"/>
          <w:szCs w:val="20"/>
        </w:rPr>
        <w:t xml:space="preserve"> </w:t>
      </w:r>
    </w:p>
    <w:p w:rsidR="007044C4" w:rsidRPr="007044C4" w:rsidRDefault="007044C4" w:rsidP="007044C4">
      <w:pPr>
        <w:pStyle w:val="a5"/>
        <w:spacing w:line="360" w:lineRule="auto"/>
        <w:ind w:firstLine="706"/>
      </w:pPr>
    </w:p>
  </w:footnote>
  <w:footnote w:id="2">
    <w:p w:rsidR="00765B93" w:rsidRPr="007044C4" w:rsidRDefault="00765B93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С.Ю. Витте – А.С. Танееву. 30 октября 1898 г. // РГИА. Ф. 587. Оп. 30. Д. 886. Л. 1371.</w:t>
      </w:r>
    </w:p>
  </w:footnote>
  <w:footnote w:id="3">
    <w:p w:rsidR="00932A2C" w:rsidRPr="007044C4" w:rsidRDefault="00932A2C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</w:t>
      </w:r>
      <w:r w:rsidR="000F7AF5" w:rsidRPr="007044C4">
        <w:t xml:space="preserve">Г.Г. </w:t>
      </w:r>
      <w:proofErr w:type="spellStart"/>
      <w:r w:rsidRPr="007044C4">
        <w:t>Дризен</w:t>
      </w:r>
      <w:proofErr w:type="spellEnd"/>
      <w:r w:rsidRPr="007044C4">
        <w:t xml:space="preserve"> – А.Т. Шитову. 25 августа 1894 г. // РГИА. Ф. 588. Оп. 4. Д. 2. Л. 5.</w:t>
      </w:r>
    </w:p>
  </w:footnote>
  <w:footnote w:id="4">
    <w:p w:rsidR="00315165" w:rsidRPr="007044C4" w:rsidRDefault="00315165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Циркуляр управляющего Государственным банком. 15 февраля 1893 г. // РГИА. Ф. 588. Оп. 4. Д. 2. Л. 2.</w:t>
      </w:r>
    </w:p>
  </w:footnote>
  <w:footnote w:id="5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Записка управляющего С.-Петербургской конторой Государственного банка о ходе операций за декабрь 1895 года // РГИА. Ф. 588. Оп. 2. Д. 30. Л. 181.</w:t>
      </w:r>
    </w:p>
  </w:footnote>
  <w:footnote w:id="6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Там же.</w:t>
      </w:r>
    </w:p>
  </w:footnote>
  <w:footnote w:id="7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Записка управляющего С.-Петербургской конторой Государственного банка о ходе операций за декабрь 1894 года // // Там же. Л. 47.</w:t>
      </w:r>
    </w:p>
  </w:footnote>
  <w:footnote w:id="8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Там же. Л. 89. </w:t>
      </w:r>
    </w:p>
  </w:footnote>
  <w:footnote w:id="9">
    <w:p w:rsidR="00213885" w:rsidRPr="007044C4" w:rsidRDefault="00213885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С.Ю. Витте – А.С. Танееву. 30 октября 1898 г. // РГИА. Ф. 587. Оп. 30. Д. 886. Л. 1371.</w:t>
      </w:r>
    </w:p>
  </w:footnote>
  <w:footnote w:id="10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Г.Г. </w:t>
      </w:r>
      <w:proofErr w:type="spellStart"/>
      <w:r w:rsidRPr="007044C4">
        <w:t>Дризен</w:t>
      </w:r>
      <w:proofErr w:type="spellEnd"/>
      <w:r w:rsidRPr="007044C4">
        <w:t xml:space="preserve"> - Э.Д. Плеске. 16 июня 1898 г. // Там же. 1.</w:t>
      </w:r>
    </w:p>
  </w:footnote>
  <w:footnote w:id="11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Список лиц, изъявивших согласие на принятие на себя обязанностей членов учетно-ссудного комитета С.-Петербургской конторы Государственного банка. 1894 г. // РГИА. Ф. 588. Оп. 4. Д. 2. Л. 31–32.</w:t>
      </w:r>
    </w:p>
  </w:footnote>
  <w:footnote w:id="12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Справочная книга о лицах петербургского купечества и других званий, получивших в течение времени с 1 ноября 1896 по 1 февраля 1897 г. свидетельства и билеты по 1 и 2 гильдиям на право торговли и промыслов.</w:t>
      </w:r>
      <w:r w:rsidR="00073F65" w:rsidRPr="007044C4">
        <w:t xml:space="preserve"> СПб. 1897. С. 47.</w:t>
      </w:r>
    </w:p>
  </w:footnote>
  <w:footnote w:id="13">
    <w:p w:rsidR="00612A6A" w:rsidRPr="007044C4" w:rsidRDefault="00612A6A" w:rsidP="007044C4">
      <w:pPr>
        <w:pStyle w:val="a5"/>
        <w:spacing w:line="360" w:lineRule="auto"/>
        <w:ind w:firstLine="706"/>
      </w:pPr>
      <w:r w:rsidRPr="007044C4">
        <w:rPr>
          <w:rStyle w:val="a7"/>
        </w:rPr>
        <w:footnoteRef/>
      </w:r>
      <w:r w:rsidRPr="007044C4">
        <w:t xml:space="preserve"> Формулярный список о службе потомственного почетного гражданина с.-петербургского купца 1-й гильдии Александра Ивановича </w:t>
      </w:r>
      <w:proofErr w:type="spellStart"/>
      <w:r w:rsidRPr="007044C4">
        <w:t>Латынина</w:t>
      </w:r>
      <w:proofErr w:type="spellEnd"/>
      <w:r w:rsidRPr="007044C4">
        <w:t xml:space="preserve">. 25 июля 1897 года // РГИА. Ф. 587. Оп. 30. Д. 886. Л. 1295–1299.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25"/>
    <w:rsid w:val="00020E0E"/>
    <w:rsid w:val="0003727F"/>
    <w:rsid w:val="00040EC6"/>
    <w:rsid w:val="000609A9"/>
    <w:rsid w:val="00073F65"/>
    <w:rsid w:val="00080022"/>
    <w:rsid w:val="000A067D"/>
    <w:rsid w:val="000B368D"/>
    <w:rsid w:val="000C22DE"/>
    <w:rsid w:val="000F0F8D"/>
    <w:rsid w:val="000F2DB7"/>
    <w:rsid w:val="000F2F9F"/>
    <w:rsid w:val="000F5C91"/>
    <w:rsid w:val="000F7AF5"/>
    <w:rsid w:val="001139C9"/>
    <w:rsid w:val="0012353E"/>
    <w:rsid w:val="001418E4"/>
    <w:rsid w:val="00192FB5"/>
    <w:rsid w:val="001A7056"/>
    <w:rsid w:val="001B1163"/>
    <w:rsid w:val="001C5E3E"/>
    <w:rsid w:val="001E1EB6"/>
    <w:rsid w:val="00201774"/>
    <w:rsid w:val="00213885"/>
    <w:rsid w:val="00252CAF"/>
    <w:rsid w:val="002871BA"/>
    <w:rsid w:val="00294419"/>
    <w:rsid w:val="00297187"/>
    <w:rsid w:val="002B4953"/>
    <w:rsid w:val="002E166B"/>
    <w:rsid w:val="002E5663"/>
    <w:rsid w:val="002F0BE6"/>
    <w:rsid w:val="0030127F"/>
    <w:rsid w:val="00315165"/>
    <w:rsid w:val="00333E61"/>
    <w:rsid w:val="00377DD6"/>
    <w:rsid w:val="0039175C"/>
    <w:rsid w:val="00393910"/>
    <w:rsid w:val="003A511A"/>
    <w:rsid w:val="003C1209"/>
    <w:rsid w:val="00443BE4"/>
    <w:rsid w:val="00460863"/>
    <w:rsid w:val="004638B0"/>
    <w:rsid w:val="00491EFC"/>
    <w:rsid w:val="004E0F35"/>
    <w:rsid w:val="004E2423"/>
    <w:rsid w:val="005070F5"/>
    <w:rsid w:val="00525E09"/>
    <w:rsid w:val="00562B43"/>
    <w:rsid w:val="00580A96"/>
    <w:rsid w:val="005B0583"/>
    <w:rsid w:val="005C637D"/>
    <w:rsid w:val="005D40C2"/>
    <w:rsid w:val="005F00D5"/>
    <w:rsid w:val="00612A6A"/>
    <w:rsid w:val="006548D1"/>
    <w:rsid w:val="006A709B"/>
    <w:rsid w:val="006D28D0"/>
    <w:rsid w:val="007044C4"/>
    <w:rsid w:val="00740DB4"/>
    <w:rsid w:val="007477E2"/>
    <w:rsid w:val="0076339D"/>
    <w:rsid w:val="00765B93"/>
    <w:rsid w:val="0077215C"/>
    <w:rsid w:val="007A5174"/>
    <w:rsid w:val="007B35D3"/>
    <w:rsid w:val="007B6EDB"/>
    <w:rsid w:val="007D2C97"/>
    <w:rsid w:val="008258D5"/>
    <w:rsid w:val="00827AD3"/>
    <w:rsid w:val="0085419D"/>
    <w:rsid w:val="00855E5A"/>
    <w:rsid w:val="00866EA0"/>
    <w:rsid w:val="008A5C14"/>
    <w:rsid w:val="008B6304"/>
    <w:rsid w:val="008E4314"/>
    <w:rsid w:val="008F5D65"/>
    <w:rsid w:val="00901D98"/>
    <w:rsid w:val="0091115F"/>
    <w:rsid w:val="00932A2C"/>
    <w:rsid w:val="009377DD"/>
    <w:rsid w:val="00956AF4"/>
    <w:rsid w:val="00961915"/>
    <w:rsid w:val="00961ED0"/>
    <w:rsid w:val="009812E2"/>
    <w:rsid w:val="0098433B"/>
    <w:rsid w:val="00991599"/>
    <w:rsid w:val="00994DCE"/>
    <w:rsid w:val="009B5546"/>
    <w:rsid w:val="009C104B"/>
    <w:rsid w:val="009D5BDD"/>
    <w:rsid w:val="009E6DE6"/>
    <w:rsid w:val="009F20C8"/>
    <w:rsid w:val="00A05134"/>
    <w:rsid w:val="00A118FB"/>
    <w:rsid w:val="00A36AB5"/>
    <w:rsid w:val="00A42F47"/>
    <w:rsid w:val="00A56DCB"/>
    <w:rsid w:val="00A62E62"/>
    <w:rsid w:val="00A7316A"/>
    <w:rsid w:val="00A73B4F"/>
    <w:rsid w:val="00A83CC3"/>
    <w:rsid w:val="00A97A10"/>
    <w:rsid w:val="00AB07AF"/>
    <w:rsid w:val="00AC10F5"/>
    <w:rsid w:val="00AF10E4"/>
    <w:rsid w:val="00B261BA"/>
    <w:rsid w:val="00B27EB5"/>
    <w:rsid w:val="00B41124"/>
    <w:rsid w:val="00B8243E"/>
    <w:rsid w:val="00BA11B4"/>
    <w:rsid w:val="00BB2F4B"/>
    <w:rsid w:val="00BC22F9"/>
    <w:rsid w:val="00BD29B6"/>
    <w:rsid w:val="00BD6C4D"/>
    <w:rsid w:val="00BD7F29"/>
    <w:rsid w:val="00BE1722"/>
    <w:rsid w:val="00BE3025"/>
    <w:rsid w:val="00BE33DC"/>
    <w:rsid w:val="00BF6AE7"/>
    <w:rsid w:val="00C071EB"/>
    <w:rsid w:val="00C50ACC"/>
    <w:rsid w:val="00C75829"/>
    <w:rsid w:val="00C82639"/>
    <w:rsid w:val="00C83F3B"/>
    <w:rsid w:val="00CA23A2"/>
    <w:rsid w:val="00CA4FCD"/>
    <w:rsid w:val="00CC3819"/>
    <w:rsid w:val="00CC3AF8"/>
    <w:rsid w:val="00D234C5"/>
    <w:rsid w:val="00D55047"/>
    <w:rsid w:val="00D613E4"/>
    <w:rsid w:val="00D71F64"/>
    <w:rsid w:val="00DA15A2"/>
    <w:rsid w:val="00E0798A"/>
    <w:rsid w:val="00E165EC"/>
    <w:rsid w:val="00E30010"/>
    <w:rsid w:val="00E37F05"/>
    <w:rsid w:val="00E42FC5"/>
    <w:rsid w:val="00E450DC"/>
    <w:rsid w:val="00E75EE0"/>
    <w:rsid w:val="00E80293"/>
    <w:rsid w:val="00E87B94"/>
    <w:rsid w:val="00EA587C"/>
    <w:rsid w:val="00EC1BC4"/>
    <w:rsid w:val="00EC357D"/>
    <w:rsid w:val="00ED4C15"/>
    <w:rsid w:val="00EE1A0C"/>
    <w:rsid w:val="00EF2EF2"/>
    <w:rsid w:val="00EF4244"/>
    <w:rsid w:val="00EF51C7"/>
    <w:rsid w:val="00EF7A58"/>
    <w:rsid w:val="00F00176"/>
    <w:rsid w:val="00F049C2"/>
    <w:rsid w:val="00F20579"/>
    <w:rsid w:val="00F220E7"/>
    <w:rsid w:val="00F272FD"/>
    <w:rsid w:val="00F427C1"/>
    <w:rsid w:val="00F7406C"/>
    <w:rsid w:val="00F808A1"/>
    <w:rsid w:val="00F932E3"/>
    <w:rsid w:val="00FA0457"/>
    <w:rsid w:val="00FA203C"/>
    <w:rsid w:val="00FA5DCD"/>
    <w:rsid w:val="00FC6A2A"/>
    <w:rsid w:val="00FE0B44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2BF0"/>
  <w15:docId w15:val="{9C01615B-36C6-49F9-9413-9E1293B3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7D"/>
    <w:pPr>
      <w:spacing w:line="240" w:lineRule="auto"/>
      <w:ind w:left="720"/>
      <w:contextualSpacing/>
    </w:pPr>
    <w:rPr>
      <w:szCs w:val="28"/>
    </w:rPr>
  </w:style>
  <w:style w:type="table" w:styleId="a4">
    <w:name w:val="Table Grid"/>
    <w:basedOn w:val="a1"/>
    <w:uiPriority w:val="39"/>
    <w:rsid w:val="005C637D"/>
    <w:pPr>
      <w:spacing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65B9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B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5B93"/>
    <w:rPr>
      <w:vertAlign w:val="superscript"/>
    </w:rPr>
  </w:style>
  <w:style w:type="character" w:styleId="a8">
    <w:name w:val="Hyperlink"/>
    <w:basedOn w:val="a0"/>
    <w:uiPriority w:val="99"/>
    <w:unhideWhenUsed/>
    <w:rsid w:val="0085419D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91E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1E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1E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1E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1EF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1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_mo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1F9F-F660-428A-ACE5-F952A0BC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3543</Words>
  <Characters>20198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Morozan</dc:creator>
  <cp:lastModifiedBy>MOROZAN VLADIMIR</cp:lastModifiedBy>
  <cp:revision>3</cp:revision>
  <dcterms:created xsi:type="dcterms:W3CDTF">2017-01-22T14:23:00Z</dcterms:created>
  <dcterms:modified xsi:type="dcterms:W3CDTF">2017-01-22T20:45:00Z</dcterms:modified>
</cp:coreProperties>
</file>