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21BA" w14:textId="3E3D89AB" w:rsidR="00716223" w:rsidRPr="003B1D15" w:rsidRDefault="00716223" w:rsidP="00716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A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 Ирина Александровна – кандидат юридических наук, доцент кафедры государственного и муниципального права ФГБОУ ВО «Омский государственный университет им. Ф</w:t>
      </w:r>
      <w:r w:rsidRPr="003B1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A7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1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A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Достоевского</w:t>
      </w:r>
      <w:r w:rsidRPr="003B1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», </w:t>
      </w:r>
      <w:r w:rsidRPr="005A7FE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B1D15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5A7FE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B1D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5C2F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irina</w:t>
        </w:r>
        <w:r w:rsidRPr="003B1D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.</w:t>
        </w:r>
        <w:r w:rsidRPr="005C2F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delo</w:t>
        </w:r>
        <w:r w:rsidRPr="003B1D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@</w:t>
        </w:r>
        <w:r w:rsidRPr="005C2F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yandex</w:t>
        </w:r>
        <w:r w:rsidRPr="003B1D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.</w:t>
        </w:r>
        <w:r w:rsidRPr="005C2F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3B1D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SPIN</w:t>
      </w:r>
      <w:r w:rsidRPr="003B1D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-</w:t>
      </w:r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код</w:t>
      </w:r>
      <w:r w:rsidRPr="003B1D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:</w:t>
      </w:r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B1D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3455-2600</w:t>
      </w:r>
      <w:r w:rsidR="003B1D15" w:rsidRPr="003B1D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,</w:t>
      </w:r>
      <w:r w:rsidR="003B1D15" w:rsidRPr="003B1D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D15" w:rsidRPr="00F719BE">
        <w:rPr>
          <w:rFonts w:ascii="Times New Roman" w:eastAsia="Calibri" w:hAnsi="Times New Roman" w:cs="Times New Roman"/>
          <w:sz w:val="28"/>
          <w:szCs w:val="28"/>
          <w:lang w:val="en-US"/>
        </w:rPr>
        <w:t>AuthorID</w:t>
      </w:r>
      <w:proofErr w:type="spellEnd"/>
      <w:r w:rsidR="003B1D15" w:rsidRPr="00F719BE">
        <w:rPr>
          <w:rFonts w:ascii="Times New Roman" w:eastAsia="Calibri" w:hAnsi="Times New Roman" w:cs="Times New Roman"/>
          <w:sz w:val="28"/>
          <w:szCs w:val="28"/>
          <w:lang w:val="en-US"/>
        </w:rPr>
        <w:t>: 762457</w:t>
      </w:r>
    </w:p>
    <w:p w14:paraId="7461CBE9" w14:textId="77777777" w:rsidR="00716223" w:rsidRPr="003B1D15" w:rsidRDefault="00716223" w:rsidP="0071622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66D8A6D9" w14:textId="59E3F59C" w:rsidR="00716223" w:rsidRPr="003B1D15" w:rsidRDefault="00716223" w:rsidP="0071622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Irina A. Tretyak – PhD in Law, </w:t>
      </w:r>
      <w:r w:rsidRPr="005C2F8B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Associate Professor</w:t>
      </w:r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Department of </w:t>
      </w:r>
      <w:r w:rsidR="00BC4875"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tate and </w:t>
      </w:r>
      <w:r w:rsidR="00BC4875"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municipal law </w:t>
      </w:r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Dostoevsky Omsk State University, e-mail: </w:t>
      </w:r>
      <w:hyperlink r:id="rId9" w:history="1">
        <w:r w:rsidRPr="005C2F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irina.delo@yandex.ru</w:t>
        </w:r>
      </w:hyperlink>
      <w:r w:rsidRPr="005C2F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, RSCI SPIN-code: 3455-2600</w:t>
      </w:r>
      <w:r w:rsidR="003B1D15" w:rsidRPr="003B1D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B1D15" w:rsidRPr="00F719BE">
        <w:rPr>
          <w:rFonts w:ascii="Times New Roman" w:eastAsia="Calibri" w:hAnsi="Times New Roman" w:cs="Times New Roman"/>
          <w:sz w:val="28"/>
          <w:szCs w:val="28"/>
          <w:lang w:val="en-US"/>
        </w:rPr>
        <w:t>AuthorID</w:t>
      </w:r>
      <w:proofErr w:type="spellEnd"/>
      <w:r w:rsidR="003B1D15" w:rsidRPr="00F719BE">
        <w:rPr>
          <w:rFonts w:ascii="Times New Roman" w:eastAsia="Calibri" w:hAnsi="Times New Roman" w:cs="Times New Roman"/>
          <w:sz w:val="28"/>
          <w:szCs w:val="28"/>
          <w:lang w:val="en-US"/>
        </w:rPr>
        <w:t>: 762457</w:t>
      </w:r>
    </w:p>
    <w:p w14:paraId="01230953" w14:textId="77777777" w:rsidR="00716223" w:rsidRDefault="00716223" w:rsidP="0071622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14678DCF" w14:textId="77777777" w:rsidR="00716223" w:rsidRPr="00716223" w:rsidRDefault="00716223" w:rsidP="0071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81230873"/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Конституционная конфликтология – новый раздел науки</w:t>
      </w:r>
    </w:p>
    <w:p w14:paraId="2085C0C1" w14:textId="44F85AC3" w:rsidR="00716223" w:rsidRPr="00BC3923" w:rsidRDefault="00716223" w:rsidP="00BC3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конституционного права</w:t>
      </w:r>
    </w:p>
    <w:bookmarkEnd w:id="0"/>
    <w:p w14:paraId="3D57F14D" w14:textId="77777777" w:rsidR="00716223" w:rsidRPr="004F2F31" w:rsidRDefault="00716223" w:rsidP="0071622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F31">
        <w:rPr>
          <w:rFonts w:ascii="Times New Roman" w:eastAsia="Calibri" w:hAnsi="Times New Roman" w:cs="Times New Roman"/>
          <w:color w:val="000000"/>
          <w:sz w:val="28"/>
          <w:szCs w:val="28"/>
        </w:rPr>
        <w:t>УДК 342, ББК 67.400</w:t>
      </w:r>
    </w:p>
    <w:p w14:paraId="71D0F202" w14:textId="402BFB40" w:rsidR="00716223" w:rsidRDefault="00716223" w:rsidP="00716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21">
        <w:rPr>
          <w:rFonts w:ascii="Times New Roman" w:eastAsia="Calibri" w:hAnsi="Times New Roman" w:cs="Times New Roman"/>
          <w:i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статье представлены результаты многолетней работы автора над теорией конституционной конфликтологии - новым разделом науки конституционного права. </w:t>
      </w:r>
      <w:r w:rsidRPr="00716223">
        <w:rPr>
          <w:rFonts w:ascii="Times New Roman" w:eastAsia="Calibri" w:hAnsi="Times New Roman" w:cs="Times New Roman"/>
          <w:sz w:val="28"/>
          <w:szCs w:val="28"/>
        </w:rPr>
        <w:t>Предметом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изучения является конституционный конфликт как особый вид юридического конфликта, </w:t>
      </w:r>
      <w:r w:rsidRPr="00716223">
        <w:rPr>
          <w:rFonts w:ascii="Times New Roman" w:eastAsia="Calibri" w:hAnsi="Times New Roman" w:cs="Times New Roman"/>
          <w:sz w:val="28"/>
          <w:szCs w:val="28"/>
        </w:rPr>
        <w:t>ключевым методом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выступает </w:t>
      </w:r>
      <w:r>
        <w:rPr>
          <w:rFonts w:ascii="Times New Roman" w:eastAsia="Calibri" w:hAnsi="Times New Roman" w:cs="Times New Roman"/>
          <w:sz w:val="28"/>
          <w:szCs w:val="28"/>
        </w:rPr>
        <w:t>конституционно-конфликтная диагностика. Также в рамках конституционной конфликтологии изучаются способы разрешения конституционных конфликтов, которые можно поделить на две основные групп</w:t>
      </w:r>
      <w:r w:rsidR="0079040F">
        <w:rPr>
          <w:rFonts w:ascii="Times New Roman" w:eastAsia="Calibri" w:hAnsi="Times New Roman" w:cs="Times New Roman"/>
          <w:sz w:val="28"/>
          <w:szCs w:val="28"/>
        </w:rPr>
        <w:t>ы</w:t>
      </w:r>
      <w:r w:rsidRPr="00D00D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конституционной конфликтологии на начальном этапе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представлена пятью элементами: т</w:t>
      </w:r>
      <w:r w:rsidRPr="00843643">
        <w:rPr>
          <w:rFonts w:ascii="Times New Roman" w:hAnsi="Times New Roman" w:cs="Times New Roman"/>
          <w:sz w:val="28"/>
          <w:szCs w:val="28"/>
        </w:rPr>
        <w:t>еория конституционно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643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843643">
        <w:rPr>
          <w:rFonts w:ascii="Times New Roman" w:hAnsi="Times New Roman" w:cs="Times New Roman"/>
          <w:sz w:val="28"/>
          <w:szCs w:val="28"/>
        </w:rPr>
        <w:t>онституционно-конфликтная диагностика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843643">
        <w:rPr>
          <w:rFonts w:ascii="Times New Roman" w:hAnsi="Times New Roman" w:cs="Times New Roman"/>
          <w:sz w:val="28"/>
          <w:szCs w:val="28"/>
        </w:rPr>
        <w:t>пособы предупреждения и разрешения конституционн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3643">
        <w:rPr>
          <w:rFonts w:ascii="Times New Roman" w:hAnsi="Times New Roman" w:cs="Times New Roman"/>
          <w:sz w:val="28"/>
          <w:szCs w:val="28"/>
        </w:rPr>
        <w:t xml:space="preserve"> конфликтов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843643">
        <w:rPr>
          <w:rFonts w:ascii="Times New Roman" w:hAnsi="Times New Roman" w:cs="Times New Roman"/>
          <w:sz w:val="28"/>
          <w:szCs w:val="28"/>
        </w:rPr>
        <w:t xml:space="preserve">онституционные и муниципальные нормы </w:t>
      </w:r>
      <w:proofErr w:type="spellStart"/>
      <w:r w:rsidRPr="00843643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843643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843643">
        <w:rPr>
          <w:rFonts w:ascii="Times New Roman" w:hAnsi="Times New Roman" w:cs="Times New Roman"/>
          <w:sz w:val="28"/>
          <w:szCs w:val="28"/>
        </w:rPr>
        <w:t>тдельные виды конституционно-правовых конфликтов и способы их разрешения.</w:t>
      </w:r>
    </w:p>
    <w:p w14:paraId="77E12B29" w14:textId="77777777" w:rsidR="00716223" w:rsidRDefault="00716223" w:rsidP="00716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B3480E" w14:textId="2E875306" w:rsidR="00716223" w:rsidRPr="00716223" w:rsidRDefault="00716223" w:rsidP="007162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A4821">
        <w:rPr>
          <w:rFonts w:ascii="Times New Roman" w:eastAsia="Calibri" w:hAnsi="Times New Roman" w:cs="Times New Roman"/>
          <w:i/>
          <w:sz w:val="28"/>
          <w:szCs w:val="28"/>
        </w:rPr>
        <w:t>Ключевые слова</w:t>
      </w:r>
      <w:r w:rsidRPr="00716223">
        <w:rPr>
          <w:rFonts w:ascii="Times New Roman" w:eastAsia="Calibri" w:hAnsi="Times New Roman" w:cs="Times New Roman"/>
          <w:iCs/>
          <w:sz w:val="28"/>
          <w:szCs w:val="28"/>
        </w:rPr>
        <w:t>: конституционная конфликтология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16223">
        <w:rPr>
          <w:rFonts w:ascii="Times New Roman" w:eastAsia="Calibri" w:hAnsi="Times New Roman" w:cs="Times New Roman"/>
          <w:iCs/>
          <w:sz w:val="28"/>
          <w:szCs w:val="28"/>
        </w:rPr>
        <w:t xml:space="preserve"> раздел науки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16223">
        <w:rPr>
          <w:rFonts w:ascii="Times New Roman" w:eastAsia="Calibri" w:hAnsi="Times New Roman" w:cs="Times New Roman"/>
          <w:iCs/>
          <w:sz w:val="28"/>
          <w:szCs w:val="28"/>
        </w:rPr>
        <w:t xml:space="preserve"> система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16223">
        <w:rPr>
          <w:rFonts w:ascii="Times New Roman" w:eastAsia="Calibri" w:hAnsi="Times New Roman" w:cs="Times New Roman"/>
          <w:iCs/>
          <w:sz w:val="28"/>
          <w:szCs w:val="28"/>
        </w:rPr>
        <w:t xml:space="preserve"> методология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16223">
        <w:rPr>
          <w:rFonts w:ascii="Times New Roman" w:eastAsia="Calibri" w:hAnsi="Times New Roman" w:cs="Times New Roman"/>
          <w:iCs/>
          <w:sz w:val="28"/>
          <w:szCs w:val="28"/>
        </w:rPr>
        <w:t xml:space="preserve"> конституционный конфликт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16223">
        <w:rPr>
          <w:rFonts w:ascii="Times New Roman" w:eastAsia="Calibri" w:hAnsi="Times New Roman" w:cs="Times New Roman"/>
          <w:iCs/>
          <w:sz w:val="28"/>
          <w:szCs w:val="28"/>
        </w:rPr>
        <w:t xml:space="preserve"> конституционно-конфликтная диагностика.</w:t>
      </w:r>
    </w:p>
    <w:p w14:paraId="3B9F32B9" w14:textId="75DFFBC0" w:rsidR="00716223" w:rsidRPr="00716223" w:rsidRDefault="00716223" w:rsidP="0071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546DE5E" w14:textId="041B7AB0" w:rsidR="00716223" w:rsidRPr="00716223" w:rsidRDefault="00716223" w:rsidP="0071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Constitutional </w:t>
      </w:r>
      <w:proofErr w:type="spellStart"/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conflictology</w:t>
      </w:r>
      <w:proofErr w:type="spellEnd"/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- a new </w:t>
      </w:r>
      <w:r w:rsidR="00517605" w:rsidRPr="0051760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section</w:t>
      </w:r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of the constitutional law</w:t>
      </w:r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162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science</w:t>
      </w:r>
    </w:p>
    <w:p w14:paraId="25763233" w14:textId="77777777" w:rsidR="00716223" w:rsidRDefault="00716223" w:rsidP="007162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32194E9D" w14:textId="7252ACE6" w:rsidR="00A61822" w:rsidRPr="002C0893" w:rsidRDefault="00A61822" w:rsidP="00A61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1822">
        <w:rPr>
          <w:rFonts w:ascii="Times New Roman" w:hAnsi="Times New Roman" w:cs="Times New Roman"/>
          <w:i/>
          <w:iCs/>
          <w:sz w:val="28"/>
          <w:szCs w:val="28"/>
          <w:lang w:val="en-US"/>
        </w:rPr>
        <w:t>Abstract:</w:t>
      </w:r>
      <w:r w:rsidRPr="00A6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C5C">
        <w:rPr>
          <w:rFonts w:ascii="Times New Roman" w:hAnsi="Times New Roman" w:cs="Times New Roman"/>
          <w:sz w:val="28"/>
          <w:szCs w:val="28"/>
          <w:lang w:val="en-US"/>
        </w:rPr>
        <w:t xml:space="preserve">The article presents the results of the author's work on the theory of constitutional </w:t>
      </w:r>
      <w:proofErr w:type="spellStart"/>
      <w:r w:rsidRPr="00D47C5C">
        <w:rPr>
          <w:rFonts w:ascii="Times New Roman" w:hAnsi="Times New Roman" w:cs="Times New Roman"/>
          <w:sz w:val="28"/>
          <w:szCs w:val="28"/>
          <w:lang w:val="en-US"/>
        </w:rPr>
        <w:t>conflictology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D47C5C">
        <w:rPr>
          <w:rFonts w:ascii="Times New Roman" w:hAnsi="Times New Roman" w:cs="Times New Roman"/>
          <w:sz w:val="28"/>
          <w:szCs w:val="28"/>
          <w:lang w:val="en-US"/>
        </w:rPr>
        <w:t xml:space="preserve"> a new section of the science of constitutional law. 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 xml:space="preserve">The subject </w:t>
      </w:r>
      <w:r w:rsidRPr="00D63504">
        <w:rPr>
          <w:rFonts w:ascii="Times New Roman" w:hAnsi="Times New Roman" w:cs="Times New Roman"/>
          <w:sz w:val="28"/>
          <w:szCs w:val="28"/>
          <w:lang w:val="en-US"/>
        </w:rPr>
        <w:t xml:space="preserve">of this theory is constitutional conflict as a special type of legal conflict, 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>the key method</w:t>
      </w:r>
      <w:r w:rsidRPr="00D63504">
        <w:rPr>
          <w:rFonts w:ascii="Times New Roman" w:hAnsi="Times New Roman" w:cs="Times New Roman"/>
          <w:sz w:val="28"/>
          <w:szCs w:val="28"/>
          <w:lang w:val="en-US"/>
        </w:rPr>
        <w:t xml:space="preserve"> of its study is constitutional conflict diagnostics. </w:t>
      </w:r>
      <w:r w:rsidRPr="002C0893">
        <w:rPr>
          <w:rFonts w:ascii="Times New Roman" w:hAnsi="Times New Roman" w:cs="Times New Roman"/>
          <w:sz w:val="28"/>
          <w:szCs w:val="28"/>
          <w:lang w:val="en-US"/>
        </w:rPr>
        <w:t xml:space="preserve">Also, within the framework of constitutional </w:t>
      </w:r>
      <w:proofErr w:type="spellStart"/>
      <w:r w:rsidRPr="002C0893">
        <w:rPr>
          <w:rFonts w:ascii="Times New Roman" w:hAnsi="Times New Roman" w:cs="Times New Roman"/>
          <w:sz w:val="28"/>
          <w:szCs w:val="28"/>
          <w:lang w:val="en-US"/>
        </w:rPr>
        <w:t>conflictology</w:t>
      </w:r>
      <w:proofErr w:type="spellEnd"/>
      <w:r w:rsidRPr="002C0893">
        <w:rPr>
          <w:rFonts w:ascii="Times New Roman" w:hAnsi="Times New Roman" w:cs="Times New Roman"/>
          <w:sz w:val="28"/>
          <w:szCs w:val="28"/>
          <w:lang w:val="en-US"/>
        </w:rPr>
        <w:t>, methods of resolving constitutional conflicts are studied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2C0893">
        <w:rPr>
          <w:rFonts w:ascii="Times New Roman" w:hAnsi="Times New Roman" w:cs="Times New Roman"/>
          <w:sz w:val="28"/>
          <w:szCs w:val="28"/>
          <w:lang w:val="en-US"/>
        </w:rPr>
        <w:t xml:space="preserve">can be divided into two main groups. The system of constitutional conflict resolution at the initial stage of formation is represented by five elements: the theory of constitutional conflict; constitutional conflict diagnostics; ways of preventing and resolving constitutional conflicts; constitutional </w:t>
      </w:r>
      <w:r w:rsidRPr="002C08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municipal norms of the </w:t>
      </w:r>
      <w:proofErr w:type="spellStart"/>
      <w:r w:rsidRPr="002C0893">
        <w:rPr>
          <w:rFonts w:ascii="Times New Roman" w:hAnsi="Times New Roman" w:cs="Times New Roman"/>
          <w:sz w:val="28"/>
          <w:szCs w:val="28"/>
          <w:lang w:val="en-US"/>
        </w:rPr>
        <w:t>conflictological</w:t>
      </w:r>
      <w:proofErr w:type="spellEnd"/>
      <w:r w:rsidRPr="002C0893">
        <w:rPr>
          <w:rFonts w:ascii="Times New Roman" w:hAnsi="Times New Roman" w:cs="Times New Roman"/>
          <w:sz w:val="28"/>
          <w:szCs w:val="28"/>
          <w:lang w:val="en-US"/>
        </w:rPr>
        <w:t xml:space="preserve"> type; certain types of constitutional conflicts and methods of their resolution.</w:t>
      </w:r>
    </w:p>
    <w:p w14:paraId="0FE9A917" w14:textId="77777777" w:rsidR="00A61822" w:rsidRDefault="00A61822" w:rsidP="00A6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0898D9" w14:textId="3A3DC5F8" w:rsidR="00A61822" w:rsidRDefault="00A61822" w:rsidP="005176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C089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Key words: 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 xml:space="preserve">constitutional </w:t>
      </w:r>
      <w:proofErr w:type="spellStart"/>
      <w:r w:rsidRPr="00517605">
        <w:rPr>
          <w:rFonts w:ascii="Times New Roman" w:hAnsi="Times New Roman" w:cs="Times New Roman"/>
          <w:sz w:val="28"/>
          <w:szCs w:val="28"/>
          <w:lang w:val="en-US"/>
        </w:rPr>
        <w:t>conflictology</w:t>
      </w:r>
      <w:proofErr w:type="spellEnd"/>
      <w:r w:rsidR="00517605" w:rsidRPr="005176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 xml:space="preserve"> science section</w:t>
      </w:r>
      <w:r w:rsidR="00517605" w:rsidRPr="005176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517605" w:rsidRPr="005176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 xml:space="preserve"> methodology</w:t>
      </w:r>
      <w:r w:rsidR="00517605" w:rsidRPr="005176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 xml:space="preserve"> constitutional conflict</w:t>
      </w:r>
      <w:r w:rsidR="00517605" w:rsidRPr="005176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7605">
        <w:rPr>
          <w:rFonts w:ascii="Times New Roman" w:hAnsi="Times New Roman" w:cs="Times New Roman"/>
          <w:sz w:val="28"/>
          <w:szCs w:val="28"/>
          <w:lang w:val="en-US"/>
        </w:rPr>
        <w:t xml:space="preserve"> constitutional conflict diagnostics.</w:t>
      </w:r>
    </w:p>
    <w:p w14:paraId="0302722E" w14:textId="1D1A54DE" w:rsidR="00643CDD" w:rsidRPr="003513E9" w:rsidRDefault="00643CDD">
      <w:pPr>
        <w:rPr>
          <w:rFonts w:ascii="Times New Roman" w:eastAsia="Calibri" w:hAnsi="Times New Roman" w:cs="Times New Roman"/>
          <w:sz w:val="28"/>
          <w:szCs w:val="28"/>
        </w:rPr>
      </w:pPr>
    </w:p>
    <w:p w14:paraId="3E92078C" w14:textId="68BFEDE9" w:rsidR="00FC1818" w:rsidRDefault="003513E9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2013 года автором исследуются конституционные конфликты и способы их предупреждения и разрешения. В результате проделанной работы автор пришел к выводу, что в науке конституционного права назрели объективные предпосылки для формирования нового самостоятельного раздела научного знания </w:t>
      </w:r>
      <w:r w:rsidR="00FC1818">
        <w:rPr>
          <w:rFonts w:ascii="Times New Roman" w:hAnsi="Times New Roman" w:cs="Times New Roman"/>
          <w:sz w:val="28"/>
          <w:szCs w:val="28"/>
        </w:rPr>
        <w:t>– конституционной конфликтологии.</w:t>
      </w:r>
    </w:p>
    <w:p w14:paraId="5EB05321" w14:textId="6939ECC3" w:rsidR="00263511" w:rsidRPr="00FC1818" w:rsidRDefault="00FC1818" w:rsidP="00FC18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78032C" w:rsidRPr="00FC1818">
        <w:rPr>
          <w:rFonts w:ascii="Times New Roman" w:eastAsia="Calibri" w:hAnsi="Times New Roman" w:cs="Times New Roman"/>
          <w:sz w:val="28"/>
          <w:szCs w:val="28"/>
        </w:rPr>
        <w:t>конституционной конфликтологии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79040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263511" w:rsidRPr="003513E9">
        <w:rPr>
          <w:rFonts w:ascii="Times New Roman" w:eastAsia="Calibri" w:hAnsi="Times New Roman" w:cs="Times New Roman"/>
          <w:sz w:val="28"/>
          <w:szCs w:val="28"/>
        </w:rPr>
        <w:t xml:space="preserve"> конституционны</w:t>
      </w:r>
      <w:r w:rsidR="0079040F">
        <w:rPr>
          <w:rFonts w:ascii="Times New Roman" w:eastAsia="Calibri" w:hAnsi="Times New Roman" w:cs="Times New Roman"/>
          <w:sz w:val="28"/>
          <w:szCs w:val="28"/>
        </w:rPr>
        <w:t>й</w:t>
      </w:r>
      <w:r w:rsidR="00263511" w:rsidRPr="003513E9">
        <w:rPr>
          <w:rFonts w:ascii="Times New Roman" w:eastAsia="Calibri" w:hAnsi="Times New Roman" w:cs="Times New Roman"/>
          <w:sz w:val="28"/>
          <w:szCs w:val="28"/>
        </w:rPr>
        <w:t xml:space="preserve"> конфликт</w:t>
      </w:r>
      <w:r w:rsidR="0079040F">
        <w:rPr>
          <w:rFonts w:ascii="Times New Roman" w:eastAsia="Calibri" w:hAnsi="Times New Roman" w:cs="Times New Roman"/>
          <w:sz w:val="28"/>
          <w:szCs w:val="28"/>
        </w:rPr>
        <w:t xml:space="preserve">, под которыми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общем виде </w:t>
      </w:r>
      <w:r w:rsidR="00263511" w:rsidRPr="003513E9">
        <w:rPr>
          <w:rFonts w:ascii="Times New Roman" w:eastAsia="Calibri" w:hAnsi="Times New Roman" w:cs="Times New Roman"/>
          <w:sz w:val="28"/>
          <w:szCs w:val="28"/>
        </w:rPr>
        <w:t>понима</w:t>
      </w:r>
      <w:r w:rsidR="0079040F">
        <w:rPr>
          <w:rFonts w:ascii="Times New Roman" w:eastAsia="Calibri" w:hAnsi="Times New Roman" w:cs="Times New Roman"/>
          <w:sz w:val="28"/>
          <w:szCs w:val="28"/>
        </w:rPr>
        <w:t>е</w:t>
      </w:r>
      <w:r w:rsidR="00263511" w:rsidRPr="003513E9">
        <w:rPr>
          <w:rFonts w:ascii="Times New Roman" w:eastAsia="Calibri" w:hAnsi="Times New Roman" w:cs="Times New Roman"/>
          <w:sz w:val="28"/>
          <w:szCs w:val="28"/>
        </w:rPr>
        <w:t>тся противостояние (противодействие) субъектов конституционного права по поводу конституционных ценностей, реализуемое в форме правоотношения и разрешаемое специальными конституционно-правовыми средствами, закрепленными нормами конституционного права.</w:t>
      </w:r>
    </w:p>
    <w:p w14:paraId="2D71FB5F" w14:textId="77777777" w:rsidR="00263511" w:rsidRPr="003513E9" w:rsidRDefault="00263511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можно выделить 2 подхода к рассмотрению конфликтов в конституционном праве:</w:t>
      </w:r>
    </w:p>
    <w:p w14:paraId="08C531F3" w14:textId="77777777" w:rsidR="00302183" w:rsidRPr="003513E9" w:rsidRDefault="00263511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>- широкий, при котором под конфликтом понимается любое противоречие, коллизия правовых явлений (норм, концепций, установок, поведения индивидов и т.д.);</w:t>
      </w:r>
    </w:p>
    <w:p w14:paraId="1019E0DE" w14:textId="77777777" w:rsidR="00742F1E" w:rsidRPr="003513E9" w:rsidRDefault="00263511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- узкий, при котором конфликт рассматривается исключительно как противостояние, противодействие индивидов, выраженное в конкретном социальном взаимодействии. То есть это не конфликт «на бумаге», «в законе», «во взглядах», </w:t>
      </w:r>
      <w:proofErr w:type="gramStart"/>
      <w:r w:rsidRPr="003513E9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в реальных действиях индивидов</w:t>
      </w:r>
      <w:r w:rsidR="00302183" w:rsidRPr="003513E9">
        <w:rPr>
          <w:rFonts w:ascii="Times New Roman" w:hAnsi="Times New Roman" w:cs="Times New Roman"/>
          <w:color w:val="000000"/>
          <w:sz w:val="28"/>
          <w:szCs w:val="28"/>
        </w:rPr>
        <w:t>, которые вступили в правоотношение.</w:t>
      </w:r>
    </w:p>
    <w:p w14:paraId="4BD450DB" w14:textId="794F1A3F" w:rsidR="00742F1E" w:rsidRPr="003513E9" w:rsidRDefault="00302183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Автор придерживается узкого подхода к пониманию конституционного конфликта, поскольку широкий подход не позволяет предметно и с точки зрения формально-юридического анализа подойти к исследованию конституционных конфликтов. К тому же, наибольшую опасность 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представляют именно выраженные вовне деяния субъектов права, поскольку именно они преобразуют действительность, изменяют ее, а не</w:t>
      </w:r>
      <w:r w:rsidR="0078032C"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>коллизия конституционных норм</w:t>
      </w:r>
      <w:r w:rsidR="0078032C" w:rsidRPr="003513E9">
        <w:rPr>
          <w:rFonts w:ascii="Times New Roman" w:hAnsi="Times New Roman" w:cs="Times New Roman"/>
          <w:color w:val="000000"/>
          <w:sz w:val="28"/>
          <w:szCs w:val="28"/>
        </w:rPr>
        <w:t>, например.</w:t>
      </w:r>
    </w:p>
    <w:p w14:paraId="77B5EC6B" w14:textId="0D1E7F00" w:rsidR="00372B27" w:rsidRPr="0079040F" w:rsidRDefault="00372B27" w:rsidP="007904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42F1E" w:rsidRPr="003513E9">
        <w:rPr>
          <w:rFonts w:ascii="Times New Roman" w:hAnsi="Times New Roman" w:cs="Times New Roman"/>
          <w:color w:val="000000"/>
          <w:sz w:val="28"/>
          <w:szCs w:val="28"/>
        </w:rPr>
        <w:t>онституционные конфликты для государств являются данностью, и очевидно, что государства избирают собственные пути и способы их разрешения</w:t>
      </w:r>
      <w:r w:rsidR="00BC4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5998" w:rsidRPr="003513E9">
        <w:rPr>
          <w:rFonts w:ascii="Times New Roman" w:hAnsi="Times New Roman" w:cs="Times New Roman"/>
          <w:color w:val="000000"/>
          <w:sz w:val="28"/>
          <w:szCs w:val="28"/>
        </w:rPr>
        <w:t>закрепля</w:t>
      </w:r>
      <w:r w:rsidR="00BC487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FC5998" w:rsidRPr="003513E9">
        <w:rPr>
          <w:rFonts w:ascii="Times New Roman" w:hAnsi="Times New Roman" w:cs="Times New Roman"/>
          <w:color w:val="000000"/>
          <w:sz w:val="28"/>
          <w:szCs w:val="28"/>
        </w:rPr>
        <w:t>их в конституциях, либо же в иных источниках конституционного права.</w:t>
      </w:r>
      <w:r w:rsidR="00790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наиболее яркого и актуального примера можно привести </w:t>
      </w:r>
      <w:r w:rsidRPr="003513E9">
        <w:rPr>
          <w:rFonts w:ascii="Times New Roman" w:hAnsi="Times New Roman" w:cs="Times New Roman"/>
          <w:sz w:val="28"/>
          <w:szCs w:val="28"/>
        </w:rPr>
        <w:t>абсолютные конституционные конфликты, складывающиеся по поводу абсолютных прав человека, которые не могут быть разрешены без существенного ущерба для одного из сталкивающихся интересов:</w:t>
      </w:r>
    </w:p>
    <w:p w14:paraId="193BC381" w14:textId="77777777" w:rsidR="00372B27" w:rsidRPr="003513E9" w:rsidRDefault="00372B27" w:rsidP="00372B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>- противоречия по поводу обеспечения конституционного права на жизнь заложников при проведении контртеррористических операций. По данному вопросу Европейским Судом по правам человека были рассмотрены дела по жалобам: Тагаева и др. против России</w:t>
      </w:r>
      <w:r w:rsidRPr="003513E9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3513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3E9">
        <w:rPr>
          <w:rFonts w:ascii="Times New Roman" w:hAnsi="Times New Roman" w:cs="Times New Roman"/>
          <w:sz w:val="28"/>
          <w:szCs w:val="28"/>
        </w:rPr>
        <w:t>Финогенов</w:t>
      </w:r>
      <w:proofErr w:type="spellEnd"/>
      <w:r w:rsidRPr="003513E9">
        <w:rPr>
          <w:rFonts w:ascii="Times New Roman" w:hAnsi="Times New Roman" w:cs="Times New Roman"/>
          <w:sz w:val="28"/>
          <w:szCs w:val="28"/>
        </w:rPr>
        <w:t xml:space="preserve"> и др. против России</w:t>
      </w:r>
      <w:r w:rsidRPr="003513E9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3513E9">
        <w:rPr>
          <w:rFonts w:ascii="Times New Roman" w:hAnsi="Times New Roman" w:cs="Times New Roman"/>
          <w:sz w:val="28"/>
          <w:szCs w:val="28"/>
        </w:rPr>
        <w:t>;</w:t>
      </w:r>
    </w:p>
    <w:p w14:paraId="24C7DE71" w14:textId="77777777" w:rsidR="00372B27" w:rsidRPr="003513E9" w:rsidRDefault="00372B27" w:rsidP="00372B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 xml:space="preserve">- противоречия в реализации права на жизнь в контексте вопроса об искусственном поддержании жизни. Перед необходимостью разрешения такого конфликта оказались французская судебная система и Европейский Суд по правам человека в 2015 году при рассмотрении дела Винсент </w:t>
      </w:r>
      <w:proofErr w:type="spellStart"/>
      <w:r w:rsidRPr="003513E9">
        <w:rPr>
          <w:rFonts w:ascii="Times New Roman" w:hAnsi="Times New Roman" w:cs="Times New Roman"/>
          <w:sz w:val="28"/>
          <w:szCs w:val="28"/>
        </w:rPr>
        <w:t>Ламбер</w:t>
      </w:r>
      <w:proofErr w:type="spellEnd"/>
      <w:r w:rsidRPr="003513E9">
        <w:rPr>
          <w:rFonts w:ascii="Times New Roman" w:hAnsi="Times New Roman" w:cs="Times New Roman"/>
          <w:sz w:val="28"/>
          <w:szCs w:val="28"/>
        </w:rPr>
        <w:t xml:space="preserve"> и др. против Франции</w:t>
      </w:r>
      <w:r w:rsidRPr="003513E9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3513E9">
        <w:rPr>
          <w:rFonts w:ascii="Times New Roman" w:hAnsi="Times New Roman" w:cs="Times New Roman"/>
          <w:sz w:val="28"/>
          <w:szCs w:val="28"/>
        </w:rPr>
        <w:t>;</w:t>
      </w:r>
    </w:p>
    <w:p w14:paraId="22AD5FD5" w14:textId="77777777" w:rsidR="00372B27" w:rsidRPr="003513E9" w:rsidRDefault="00372B27" w:rsidP="00372B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>- спор об основаниях законного прерывания беременности в условиях конституционной защиты жизни с момента зачатия. Перед разрешением подобного сложнейшего конституционного спора оказался Конституционный трибунал Польши осенью 2020 года</w:t>
      </w:r>
      <w:r w:rsidRPr="003513E9"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 w:rsidRPr="003513E9">
        <w:rPr>
          <w:rFonts w:ascii="Times New Roman" w:hAnsi="Times New Roman" w:cs="Times New Roman"/>
          <w:sz w:val="28"/>
          <w:szCs w:val="28"/>
        </w:rPr>
        <w:t>;</w:t>
      </w:r>
    </w:p>
    <w:p w14:paraId="70422C7E" w14:textId="77777777" w:rsidR="00372B27" w:rsidRPr="003513E9" w:rsidRDefault="00372B27" w:rsidP="00372B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lastRenderedPageBreak/>
        <w:t>- противоречия по поводу вмешательства в частную жизнь и здоровье гражданина ввиду обязательной вакцинации от новой коронавирусной инфекции. Данный конституционный конфликт в настоящее время разворачивается на территории многих стран мира.</w:t>
      </w:r>
    </w:p>
    <w:p w14:paraId="59283CEB" w14:textId="65FAD427" w:rsidR="00372B27" w:rsidRPr="00372B27" w:rsidRDefault="00372B27" w:rsidP="00372B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>Значительное количество конституционных конфликтов возникает в процессе организации публичной власти в государстве</w:t>
      </w:r>
      <w:r w:rsidR="00BC4875">
        <w:rPr>
          <w:rFonts w:ascii="Times New Roman" w:hAnsi="Times New Roman" w:cs="Times New Roman"/>
          <w:sz w:val="28"/>
          <w:szCs w:val="28"/>
        </w:rPr>
        <w:t>,</w:t>
      </w:r>
      <w:r w:rsidRPr="003513E9">
        <w:rPr>
          <w:rFonts w:ascii="Times New Roman" w:hAnsi="Times New Roman" w:cs="Times New Roman"/>
          <w:sz w:val="28"/>
          <w:szCs w:val="28"/>
        </w:rPr>
        <w:t xml:space="preserve"> и их число возрастает с усложнением формы государственного 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sz w:val="28"/>
          <w:szCs w:val="28"/>
        </w:rPr>
        <w:t>Например, в федерациях возникают следующие конституционные конфликты: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sz w:val="28"/>
          <w:szCs w:val="28"/>
        </w:rPr>
        <w:t xml:space="preserve">лишение полномочий главы субъекта федерации; споры о компетенции между федеральными и региональными органами публичной власти; роспуск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513E9">
        <w:rPr>
          <w:rFonts w:ascii="Times New Roman" w:hAnsi="Times New Roman" w:cs="Times New Roman"/>
          <w:sz w:val="28"/>
          <w:szCs w:val="28"/>
        </w:rPr>
        <w:t>парламент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3E9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sz w:val="28"/>
          <w:szCs w:val="28"/>
        </w:rPr>
        <w:t>Среди конфликтов, возникающих в ходе организации публичной власти в государстве, можно выделить следующие: разногласия палат парламента по поводу принятия законов; применение вето президента;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sz w:val="28"/>
          <w:szCs w:val="28"/>
        </w:rPr>
        <w:t>импичмент президента; роспуск парламента; вотум недоверия правительству; споры о компетенции между органами государственной власти и местного самоуправления и т.д.</w:t>
      </w:r>
    </w:p>
    <w:p w14:paraId="10DE1E2A" w14:textId="1628BB85" w:rsidR="00742F1E" w:rsidRPr="003513E9" w:rsidRDefault="00302183" w:rsidP="00FC18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>Несмотря на значимость конституцион</w:t>
      </w:r>
      <w:r w:rsidR="00FC5998" w:rsidRPr="003513E9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как явления правовой действительности, имеющего важное значение для стабильности фактической конституции, а также для правового регулирования конституционно-правовых отношений в целом, он недостаточно изучен в науке конституционного права, в то время как категория юридического конфликта подробно исследована в рамках юридических дисциплин, а также в конфликтологии, социологии и психологии. </w:t>
      </w:r>
    </w:p>
    <w:p w14:paraId="3FB5DD70" w14:textId="62A9BC00" w:rsidR="00FC1818" w:rsidRPr="0079040F" w:rsidRDefault="00FC1818" w:rsidP="007904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</w:t>
      </w:r>
      <w:r w:rsidR="00302183" w:rsidRPr="003513E9">
        <w:rPr>
          <w:rFonts w:ascii="Times New Roman" w:hAnsi="Times New Roman" w:cs="Times New Roman"/>
          <w:color w:val="000000"/>
          <w:sz w:val="28"/>
          <w:szCs w:val="28"/>
        </w:rPr>
        <w:t>наука конституционного права накопила значительный объем качественных, фундаментальных научных исследований, посвященных отдельным аспектам юридической конфлик</w:t>
      </w:r>
      <w:r w:rsidR="00742F1E" w:rsidRPr="003513E9">
        <w:rPr>
          <w:rFonts w:ascii="Times New Roman" w:hAnsi="Times New Roman" w:cs="Times New Roman"/>
          <w:color w:val="000000"/>
          <w:sz w:val="28"/>
          <w:szCs w:val="28"/>
        </w:rPr>
        <w:t>тологии в конституционном праве</w:t>
      </w:r>
      <w:r w:rsidR="00CF1FE3" w:rsidRPr="003513E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разработана теория конституционно-правового спора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5"/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9040F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формируется теория конституционного конфликта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6"/>
      </w:r>
      <w:r w:rsidR="0079040F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изучены конституционные ценности с точки зрения их системы, конкуренции и баланса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7"/>
      </w:r>
      <w:r w:rsidR="0079040F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подробно рассмотрены коллизии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8"/>
      </w:r>
      <w:r>
        <w:rPr>
          <w:rFonts w:ascii="Times New Roman" w:hAnsi="Times New Roman"/>
          <w:sz w:val="28"/>
          <w:szCs w:val="28"/>
          <w:lang w:eastAsia="ru-RU"/>
        </w:rPr>
        <w:t xml:space="preserve"> и конкуренции норм конституционного права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9"/>
      </w:r>
      <w:r w:rsidR="0079040F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сформирована теория конституционно-правовой ответственности, а также общая концепция конституционного деликта и конституционного правонарушения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10"/>
      </w:r>
      <w:r w:rsidR="0079040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т.д.</w:t>
      </w:r>
    </w:p>
    <w:p w14:paraId="487FE033" w14:textId="65C2F3CA" w:rsidR="00F9002C" w:rsidRPr="003513E9" w:rsidRDefault="00CF1FE3" w:rsidP="007904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>Зарубежные исследователи достаточно широко используют категорию «</w:t>
      </w:r>
      <w:proofErr w:type="spellStart"/>
      <w:r w:rsidRPr="003513E9">
        <w:rPr>
          <w:rFonts w:ascii="Times New Roman" w:hAnsi="Times New Roman" w:cs="Times New Roman"/>
          <w:color w:val="000000"/>
          <w:sz w:val="28"/>
          <w:szCs w:val="28"/>
        </w:rPr>
        <w:t>constitutional</w:t>
      </w:r>
      <w:proofErr w:type="spellEnd"/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3E9">
        <w:rPr>
          <w:rFonts w:ascii="Times New Roman" w:hAnsi="Times New Roman" w:cs="Times New Roman"/>
          <w:color w:val="000000"/>
          <w:sz w:val="28"/>
          <w:szCs w:val="28"/>
        </w:rPr>
        <w:t>conflict</w:t>
      </w:r>
      <w:proofErr w:type="spellEnd"/>
      <w:r w:rsidRPr="003513E9">
        <w:rPr>
          <w:rFonts w:ascii="Times New Roman" w:hAnsi="Times New Roman" w:cs="Times New Roman"/>
          <w:color w:val="000000"/>
          <w:sz w:val="28"/>
          <w:szCs w:val="28"/>
        </w:rPr>
        <w:t>». Именно как конституционный конфликт в зарубежной литературе квалифицируется роспуск парламента как следствие его противостояния с правительством</w:t>
      </w:r>
      <w:r w:rsidRPr="003513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"/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>. В качестве конституционного конфликта рассматривается конкуренция права Европейского Союз</w:t>
      </w:r>
      <w:r w:rsidR="0078032C" w:rsidRPr="003513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 и национального конституционного права</w:t>
      </w:r>
      <w:r w:rsidRPr="003513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2"/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>. Также исследуются конституционные конфликты, связанные с ограничением контрольных полномочий парламента над исполнительной властью</w:t>
      </w:r>
      <w:r w:rsidRPr="003513E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3"/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0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>Таким образом, термин «конституционный конфликт» получил большее распространение в зарубежной литературе, чем в российской науке конституционного права, и его изучают преимущественно в университетах Испании, США, Германии и Польши.</w:t>
      </w:r>
    </w:p>
    <w:p w14:paraId="26C93498" w14:textId="7CAF8C3F" w:rsidR="00FC1818" w:rsidRDefault="00FC1818" w:rsidP="00FC18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Значительный объем приведенных конституционно-правовых </w:t>
      </w:r>
      <w:r w:rsidR="00BC4875">
        <w:rPr>
          <w:rFonts w:ascii="Times New Roman" w:hAnsi="Times New Roman"/>
          <w:sz w:val="28"/>
          <w:szCs w:val="28"/>
          <w:lang w:eastAsia="ru-RU"/>
        </w:rPr>
        <w:t xml:space="preserve">исследований </w:t>
      </w:r>
      <w:r>
        <w:rPr>
          <w:rFonts w:ascii="Times New Roman" w:hAnsi="Times New Roman"/>
          <w:sz w:val="28"/>
          <w:szCs w:val="28"/>
          <w:lang w:eastAsia="ru-RU"/>
        </w:rPr>
        <w:t>под действием закона диалектики о переходе количественных показателей в качественные с неизбежностью привел к формированию нового элемента системы науки конституционного права – конституционной конфликтологии. Представляется, что данный новый элемент можно с определенной долей условности именовать разделом науки по следующим причинам.</w:t>
      </w:r>
    </w:p>
    <w:p w14:paraId="0FF37840" w14:textId="7A177686" w:rsidR="00FC1818" w:rsidRDefault="00FC1818" w:rsidP="00FC18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указывает Н.А. Богданова в своей докторской диссертации, посвященной системе науки конституционного права, </w:t>
      </w:r>
      <w:r w:rsidRPr="00A75994">
        <w:rPr>
          <w:rFonts w:ascii="Times New Roman" w:hAnsi="Times New Roman"/>
          <w:sz w:val="28"/>
          <w:szCs w:val="28"/>
          <w:lang w:eastAsia="ru-RU"/>
        </w:rPr>
        <w:t xml:space="preserve">применение различных методологических подходов позволяет дифференцировать конституционно-правовое знание на методологические блоки,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 системы науки, </w:t>
      </w:r>
      <w:r w:rsidRPr="00A75994">
        <w:rPr>
          <w:rFonts w:ascii="Times New Roman" w:hAnsi="Times New Roman"/>
          <w:sz w:val="28"/>
          <w:szCs w:val="28"/>
          <w:lang w:eastAsia="ru-RU"/>
        </w:rPr>
        <w:t xml:space="preserve">которые либо занимают в структуре науки конституционного права относительно самостоятельное место (например, история отрасли, история науки, общая теория конституционного права, политика конституционного права), либо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позволяют </w:t>
      </w:r>
      <w:r w:rsidRPr="00A75994">
        <w:rPr>
          <w:rFonts w:ascii="Times New Roman" w:hAnsi="Times New Roman"/>
          <w:sz w:val="28"/>
          <w:szCs w:val="28"/>
          <w:lang w:eastAsia="ru-RU"/>
        </w:rPr>
        <w:t>придать методологическую окраску соответствующей предметно-определенной части системы науки (например, компаративное, эмпирическое, политологическое, историческое знание)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14"/>
      </w:r>
      <w:r w:rsidRPr="00A7599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Полагаем, что конституционной конфликтологии также свойственна определенная методологическая окраска, придаваемая данной области знаний общей наукой конфликтологией, позволяющая ее выделить в качестве самостоятельного блока системы науки конституционного права.</w:t>
      </w:r>
    </w:p>
    <w:p w14:paraId="0A58D83D" w14:textId="77777777" w:rsidR="00FC1818" w:rsidRPr="00794557" w:rsidRDefault="00FC1818" w:rsidP="00FC18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557">
        <w:rPr>
          <w:rFonts w:ascii="Times New Roman" w:hAnsi="Times New Roman"/>
          <w:sz w:val="28"/>
          <w:szCs w:val="28"/>
          <w:lang w:eastAsia="ru-RU"/>
        </w:rPr>
        <w:t>Н.А. Богданова также отмечает, что развитие системы науки конституционного права должно идти не по пути разделения, а в направлении усложнения ее структуры, что выражается не только в приращении новых компонентов, но и в более сложной организации имеющихся</w:t>
      </w:r>
      <w:r w:rsidRPr="0079455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5"/>
      </w:r>
      <w:r w:rsidRPr="00794557">
        <w:rPr>
          <w:rFonts w:ascii="Times New Roman" w:hAnsi="Times New Roman"/>
          <w:sz w:val="28"/>
          <w:szCs w:val="28"/>
          <w:lang w:eastAsia="ru-RU"/>
        </w:rPr>
        <w:t>.</w:t>
      </w:r>
    </w:p>
    <w:p w14:paraId="1145FA39" w14:textId="5A74D176" w:rsidR="00FC1818" w:rsidRDefault="00372B27" w:rsidP="00372B2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нашему мнению,</w:t>
      </w:r>
      <w:r w:rsidR="00FC1818" w:rsidRPr="00794557">
        <w:rPr>
          <w:rFonts w:ascii="Times New Roman" w:hAnsi="Times New Roman"/>
          <w:sz w:val="28"/>
          <w:szCs w:val="28"/>
          <w:lang w:eastAsia="ru-RU"/>
        </w:rPr>
        <w:t xml:space="preserve"> не имеет определяющего значения наименование конкретных составных элементов</w:t>
      </w:r>
      <w:r w:rsidR="00FC1818">
        <w:rPr>
          <w:rFonts w:ascii="Times New Roman" w:hAnsi="Times New Roman"/>
          <w:sz w:val="28"/>
          <w:szCs w:val="28"/>
          <w:lang w:eastAsia="ru-RU"/>
        </w:rPr>
        <w:t>, блоков</w:t>
      </w:r>
      <w:r w:rsidR="00FC1818" w:rsidRPr="00794557">
        <w:rPr>
          <w:rFonts w:ascii="Times New Roman" w:hAnsi="Times New Roman"/>
          <w:sz w:val="28"/>
          <w:szCs w:val="28"/>
          <w:lang w:eastAsia="ru-RU"/>
        </w:rPr>
        <w:t xml:space="preserve"> системы науки конституционного права, за исключением наименований, обеспечивающих логическую связь </w:t>
      </w:r>
      <w:r w:rsidR="00FC1818" w:rsidRPr="00794557">
        <w:rPr>
          <w:rFonts w:ascii="Times New Roman" w:hAnsi="Times New Roman"/>
          <w:sz w:val="28"/>
          <w:szCs w:val="28"/>
          <w:lang w:eastAsia="ru-RU"/>
        </w:rPr>
        <w:lastRenderedPageBreak/>
        <w:t>составных частей системы.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818">
        <w:rPr>
          <w:rFonts w:ascii="Times New Roman" w:hAnsi="Times New Roman"/>
          <w:sz w:val="28"/>
          <w:szCs w:val="28"/>
          <w:lang w:eastAsia="ru-RU"/>
        </w:rPr>
        <w:t xml:space="preserve">Разумеется, существует подход о наличии в науке конституционного права структурных элементов, тождественных элементам системы отрасли права. Но, </w:t>
      </w:r>
      <w:r w:rsidR="00FC1818" w:rsidRPr="00794557">
        <w:rPr>
          <w:rFonts w:ascii="Times New Roman" w:hAnsi="Times New Roman"/>
          <w:sz w:val="28"/>
          <w:szCs w:val="28"/>
          <w:lang w:eastAsia="ru-RU"/>
        </w:rPr>
        <w:t>например, еще Н.М. Коркунов разделил систему государственного права на две части - общую и особенную и выделил в каждой отделы</w:t>
      </w:r>
      <w:r w:rsidR="00FC1818" w:rsidRPr="007220D0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6"/>
      </w:r>
      <w:r w:rsidR="00FC1818" w:rsidRPr="00794557">
        <w:rPr>
          <w:rFonts w:ascii="Times New Roman" w:hAnsi="Times New Roman"/>
          <w:sz w:val="28"/>
          <w:szCs w:val="28"/>
          <w:lang w:eastAsia="ru-RU"/>
        </w:rPr>
        <w:t xml:space="preserve">. Н.И. </w:t>
      </w:r>
      <w:proofErr w:type="spellStart"/>
      <w:r w:rsidR="00FC1818" w:rsidRPr="00794557">
        <w:rPr>
          <w:rFonts w:ascii="Times New Roman" w:hAnsi="Times New Roman"/>
          <w:sz w:val="28"/>
          <w:szCs w:val="28"/>
          <w:lang w:eastAsia="ru-RU"/>
        </w:rPr>
        <w:t>Лазаревский</w:t>
      </w:r>
      <w:proofErr w:type="spellEnd"/>
      <w:r w:rsidR="00FC1818" w:rsidRPr="00794557">
        <w:rPr>
          <w:rFonts w:ascii="Times New Roman" w:hAnsi="Times New Roman"/>
          <w:sz w:val="28"/>
          <w:szCs w:val="28"/>
          <w:lang w:eastAsia="ru-RU"/>
        </w:rPr>
        <w:t xml:space="preserve"> также писал о системе конституционного права, и выделял разделы и части</w:t>
      </w:r>
      <w:r w:rsidR="00FC1818" w:rsidRPr="007220D0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7"/>
      </w:r>
      <w:r w:rsidR="00FC1818">
        <w:rPr>
          <w:rFonts w:ascii="Times New Roman" w:hAnsi="Times New Roman"/>
          <w:sz w:val="28"/>
          <w:szCs w:val="28"/>
          <w:lang w:eastAsia="ru-RU"/>
        </w:rPr>
        <w:t>.</w:t>
      </w:r>
    </w:p>
    <w:p w14:paraId="74A5DC4C" w14:textId="273F4356" w:rsidR="00FC1818" w:rsidRPr="007220D0" w:rsidRDefault="00FC1818" w:rsidP="00FC18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0D0">
        <w:rPr>
          <w:rFonts w:ascii="Times New Roman" w:hAnsi="Times New Roman"/>
          <w:sz w:val="28"/>
          <w:szCs w:val="28"/>
          <w:lang w:eastAsia="ru-RU"/>
        </w:rPr>
        <w:t>Как отмечают Н.В. Лебедева и А.Ю. Огурцов, система науки современного конституционного права хотя в основном совпадает с системой отрасли, но вместе с тем по объему она значительно шире системы одноименной отрасли, поскольку наука изучает не только конституционно-правовые отношения, нормы и институты, но и общие и специфические особенности отрасли, а также ее место и роль в системе отечественного права, поэтому проблемы, содержащиеся в каждом из разделов системы науки, не являются раз и навсегда застывшими и могут появиться новые разделы, поскольку постоянное изменение и развитие общества и государства обуславливает появление новых актуальных концепций, требующих соответствующего научно-теоретического познания</w:t>
      </w:r>
      <w:r w:rsidRPr="00BC4D0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8"/>
      </w:r>
      <w:r w:rsidRPr="007220D0">
        <w:rPr>
          <w:rFonts w:ascii="Times New Roman" w:hAnsi="Times New Roman"/>
          <w:sz w:val="28"/>
          <w:szCs w:val="28"/>
          <w:lang w:eastAsia="ru-RU"/>
        </w:rPr>
        <w:t>.</w:t>
      </w:r>
    </w:p>
    <w:p w14:paraId="1A0136CA" w14:textId="77777777" w:rsidR="00FC1818" w:rsidRPr="007220D0" w:rsidRDefault="00FC1818" w:rsidP="00FC18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вышеизложенного </w:t>
      </w:r>
      <w:r w:rsidRPr="007220D0">
        <w:rPr>
          <w:rFonts w:ascii="Times New Roman" w:hAnsi="Times New Roman"/>
          <w:sz w:val="28"/>
          <w:szCs w:val="28"/>
          <w:lang w:eastAsia="ru-RU"/>
        </w:rPr>
        <w:t xml:space="preserve">конституционную конфликтологию можно именовать именно разделом науки конституционного права, представляющим собой отдельный </w:t>
      </w:r>
      <w:r>
        <w:rPr>
          <w:rFonts w:ascii="Times New Roman" w:hAnsi="Times New Roman"/>
          <w:sz w:val="28"/>
          <w:szCs w:val="28"/>
          <w:lang w:eastAsia="ru-RU"/>
        </w:rPr>
        <w:t>блок</w:t>
      </w:r>
      <w:r w:rsidRPr="007220D0">
        <w:rPr>
          <w:rFonts w:ascii="Times New Roman" w:hAnsi="Times New Roman"/>
          <w:sz w:val="28"/>
          <w:szCs w:val="28"/>
          <w:lang w:eastAsia="ru-RU"/>
        </w:rPr>
        <w:t xml:space="preserve"> в системе науки конституционного права, выделение которого обусловлено особенностью подхода и методологии к изучению </w:t>
      </w:r>
      <w:r w:rsidRPr="00A75994">
        <w:rPr>
          <w:rFonts w:ascii="Times New Roman" w:hAnsi="Times New Roman"/>
          <w:sz w:val="28"/>
          <w:szCs w:val="28"/>
          <w:lang w:eastAsia="ru-RU"/>
        </w:rPr>
        <w:t>соответствующей предметно-определенной части системы науки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конституционного конфликта. При этом наименование конституционной конфликтологии в качестве теории или концепции как структурного элемента системы науки конституционного права также будет отвечать цели предметно-методологического обособления данной области научного знания.</w:t>
      </w:r>
    </w:p>
    <w:p w14:paraId="6C70F0AA" w14:textId="1311A97F" w:rsidR="00F9002C" w:rsidRPr="003513E9" w:rsidRDefault="00F9002C" w:rsidP="003513E9">
      <w:pPr>
        <w:pStyle w:val="a3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13E9">
        <w:rPr>
          <w:rFonts w:ascii="Times New Roman" w:hAnsi="Times New Roman" w:cs="Times New Roman"/>
          <w:sz w:val="28"/>
          <w:szCs w:val="28"/>
        </w:rPr>
        <w:lastRenderedPageBreak/>
        <w:t>Конституционной конфликтологии свойственен свой особый метод научного исследования – конституционно-конфликтная диагностика</w:t>
      </w:r>
      <w:r w:rsidR="00FC5998" w:rsidRPr="003513E9">
        <w:rPr>
          <w:rFonts w:ascii="Times New Roman" w:hAnsi="Times New Roman" w:cs="Times New Roman"/>
          <w:sz w:val="28"/>
          <w:szCs w:val="28"/>
        </w:rPr>
        <w:t xml:space="preserve">, под которой </w:t>
      </w:r>
      <w:r w:rsidRPr="003513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предлагается понимать систему </w:t>
      </w:r>
      <w:r w:rsidRPr="003513E9">
        <w:rPr>
          <w:rFonts w:ascii="Times New Roman" w:eastAsia="Times New Roman" w:hAnsi="Times New Roman" w:cs="Times New Roman"/>
          <w:sz w:val="28"/>
          <w:szCs w:val="28"/>
        </w:rPr>
        <w:t>последовательно применяемых научных методов, правовых принципов и презумпций, направленных на получение информации о конституционно-правовом конфликте и конституционно-правовых способах его предупреждения и разрешения</w:t>
      </w:r>
      <w:r w:rsidR="00843643" w:rsidRPr="003513E9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19"/>
      </w:r>
      <w:r w:rsidRPr="003513E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0AE63ED6" w14:textId="12AFB795" w:rsidR="00843643" w:rsidRPr="003513E9" w:rsidRDefault="00F9002C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>Система конституционной конфликтологии на начальном этапе её формирования может быть представлена следующими элементами:</w:t>
      </w:r>
    </w:p>
    <w:p w14:paraId="3E055688" w14:textId="19C692B9" w:rsidR="00843643" w:rsidRPr="003513E9" w:rsidRDefault="00F9002C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 xml:space="preserve">1) </w:t>
      </w:r>
      <w:r w:rsidR="00F719BE" w:rsidRPr="003513E9">
        <w:rPr>
          <w:rFonts w:ascii="Times New Roman" w:hAnsi="Times New Roman" w:cs="Times New Roman"/>
          <w:sz w:val="28"/>
          <w:szCs w:val="28"/>
        </w:rPr>
        <w:t xml:space="preserve">«Общая часть» конституционной конфликтологии: понятие конституционного конфликта, его структура, </w:t>
      </w:r>
      <w:r w:rsidRPr="003513E9">
        <w:rPr>
          <w:rFonts w:ascii="Times New Roman" w:hAnsi="Times New Roman" w:cs="Times New Roman"/>
          <w:sz w:val="28"/>
          <w:szCs w:val="28"/>
        </w:rPr>
        <w:t>признаки, причины появления, классификации.</w:t>
      </w:r>
    </w:p>
    <w:p w14:paraId="6DD5817C" w14:textId="77777777" w:rsidR="00843643" w:rsidRPr="003513E9" w:rsidRDefault="00F9002C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>2) Конституционно-конфликтная диагностика как специальная методология.</w:t>
      </w:r>
    </w:p>
    <w:p w14:paraId="32D56955" w14:textId="544F0610" w:rsidR="00843643" w:rsidRPr="003513E9" w:rsidRDefault="00F9002C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 xml:space="preserve">3) Способы предупреждения и разрешения конституционных конфликтов: конституционно-правовое принуждение, </w:t>
      </w:r>
      <w:r w:rsidR="00F719BE" w:rsidRPr="003513E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3513E9">
        <w:rPr>
          <w:rFonts w:ascii="Times New Roman" w:hAnsi="Times New Roman" w:cs="Times New Roman"/>
          <w:sz w:val="28"/>
          <w:szCs w:val="28"/>
        </w:rPr>
        <w:t xml:space="preserve">сдержек и противовесов, координация в системе </w:t>
      </w:r>
      <w:r w:rsidR="00F719BE" w:rsidRPr="003513E9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Pr="003513E9">
        <w:rPr>
          <w:rFonts w:ascii="Times New Roman" w:hAnsi="Times New Roman" w:cs="Times New Roman"/>
          <w:sz w:val="28"/>
          <w:szCs w:val="28"/>
        </w:rPr>
        <w:t>власти.</w:t>
      </w:r>
    </w:p>
    <w:p w14:paraId="4036C250" w14:textId="783519A1" w:rsidR="00843643" w:rsidRPr="003513E9" w:rsidRDefault="00F9002C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 xml:space="preserve">4) Конституционные нормы </w:t>
      </w:r>
      <w:proofErr w:type="spellStart"/>
      <w:r w:rsidRPr="003513E9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513E9">
        <w:rPr>
          <w:rFonts w:ascii="Times New Roman" w:hAnsi="Times New Roman" w:cs="Times New Roman"/>
          <w:sz w:val="28"/>
          <w:szCs w:val="28"/>
        </w:rPr>
        <w:t xml:space="preserve"> типа, их классификация (нормы, порождающие конфликт, его регулирующие и закрепляющие способы разрешения конфликта).</w:t>
      </w:r>
    </w:p>
    <w:p w14:paraId="0FC94823" w14:textId="15D8EFD7" w:rsidR="00843643" w:rsidRPr="003513E9" w:rsidRDefault="00F9002C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9">
        <w:rPr>
          <w:rFonts w:ascii="Times New Roman" w:hAnsi="Times New Roman" w:cs="Times New Roman"/>
          <w:sz w:val="28"/>
          <w:szCs w:val="28"/>
        </w:rPr>
        <w:t>5) Отдельные виды конституционных конфликтов и способы их разрешения.</w:t>
      </w:r>
    </w:p>
    <w:p w14:paraId="0C75F14D" w14:textId="165B84FC" w:rsidR="009E7326" w:rsidRPr="003513E9" w:rsidRDefault="00BC4875" w:rsidP="007904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конституционной конфликтологии отдельный исследовательский интерес представляют также способы разрешения конституционных конфликтов. </w:t>
      </w:r>
      <w:r w:rsidR="002609E4"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Каждое государство по-своему разрешает возникающие конституционные конфликты. </w:t>
      </w:r>
      <w:r w:rsidR="009E7326" w:rsidRPr="003513E9">
        <w:rPr>
          <w:rFonts w:ascii="Times New Roman" w:hAnsi="Times New Roman" w:cs="Times New Roman"/>
          <w:color w:val="000000"/>
          <w:sz w:val="28"/>
          <w:szCs w:val="28"/>
        </w:rPr>
        <w:t>При определении способов разрешения конституционных конфликтов государство путем конструирования соответствующих норм учитывает основополагающие принципы правового, социального и демократического государства, приоритет прав и свобод человека и гражданина. Однако даже при наличии таких общих для демократических стран принципов, государства избирают свой собственный подход к разрешению конфликтов, что свидетельствует о проявлении определенной конституционной идентичности.</w:t>
      </w:r>
    </w:p>
    <w:p w14:paraId="23B6C4FB" w14:textId="46827D1E" w:rsidR="009E7326" w:rsidRPr="003513E9" w:rsidRDefault="009E7326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К способам разрешения конституционных конфликтов </w:t>
      </w:r>
      <w:r w:rsidR="0078032C" w:rsidRPr="003513E9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>можно отнести:</w:t>
      </w:r>
    </w:p>
    <w:p w14:paraId="35AF98E4" w14:textId="79969D94" w:rsidR="009E7326" w:rsidRPr="003513E9" w:rsidRDefault="009E7326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>- способы, связанные с применением властных полномочий и/или правового принуждения (обобщенно данные способы можно назвать властно-принудительными) (меры конституционно-правового пресечения, восстановления и конституционно-правовой ответственности, механизм сдержек и противовесов);</w:t>
      </w:r>
    </w:p>
    <w:p w14:paraId="2C893626" w14:textId="0535A586" w:rsidR="009E7326" w:rsidRPr="003513E9" w:rsidRDefault="009E7326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>- кооперативные способы (координаци</w:t>
      </w:r>
      <w:r w:rsidR="00BC48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 в конституционном и муниципальном праве (согласительные процедуры, переговоры, посредничество)).</w:t>
      </w:r>
    </w:p>
    <w:p w14:paraId="26EF290C" w14:textId="12CCFE4F" w:rsidR="009E7326" w:rsidRPr="003513E9" w:rsidRDefault="009E7326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Под властно-принудительными способами необходимо понимать механизмы разрешения конституционных конфликтов, предусмотренные нормами конституционного права в рамках </w:t>
      </w:r>
      <w:r w:rsidR="007C4EE7"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сдержек и противовесов и/или основанные на силе конституционно-правового принуждения, применяемого к одной из сторон конфликта другой стороной, либо </w:t>
      </w:r>
      <w:proofErr w:type="spellStart"/>
      <w:r w:rsidRPr="003513E9">
        <w:rPr>
          <w:rFonts w:ascii="Times New Roman" w:hAnsi="Times New Roman" w:cs="Times New Roman"/>
          <w:color w:val="000000"/>
          <w:sz w:val="28"/>
          <w:szCs w:val="28"/>
        </w:rPr>
        <w:t>актором</w:t>
      </w:r>
      <w:proofErr w:type="spellEnd"/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конституционного конфликта.</w:t>
      </w:r>
    </w:p>
    <w:p w14:paraId="400671A6" w14:textId="51A46E64" w:rsidR="009E7326" w:rsidRPr="003513E9" w:rsidRDefault="009E7326" w:rsidP="003513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3E9">
        <w:rPr>
          <w:rFonts w:ascii="Times New Roman" w:hAnsi="Times New Roman" w:cs="Times New Roman"/>
          <w:color w:val="000000"/>
          <w:sz w:val="28"/>
          <w:szCs w:val="28"/>
        </w:rPr>
        <w:t xml:space="preserve">Кооперативные способы разрешения конфликтов – это механизмы разрешения конституционных конфликтов, закрепленные нормами </w:t>
      </w:r>
      <w:r w:rsidRPr="00351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конституционного права и основанные на сотрудничестве, взаимопомощи сторон конфликта на паритетных началах.</w:t>
      </w:r>
    </w:p>
    <w:p w14:paraId="4070DB5F" w14:textId="444C58D0" w:rsidR="002C3D0D" w:rsidRPr="0079040F" w:rsidRDefault="0079040F" w:rsidP="0079040F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79040F">
        <w:rPr>
          <w:rFonts w:ascii="Times New Roman" w:hAnsi="Times New Roman"/>
          <w:sz w:val="28"/>
          <w:szCs w:val="28"/>
        </w:rPr>
        <w:t>Формирование и изучение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3D0D" w:rsidRPr="003513E9">
        <w:rPr>
          <w:rFonts w:ascii="Times New Roman" w:hAnsi="Times New Roman"/>
          <w:sz w:val="28"/>
          <w:szCs w:val="28"/>
        </w:rPr>
        <w:t>конституционной конфликтологии направлен</w:t>
      </w:r>
      <w:r>
        <w:rPr>
          <w:rFonts w:ascii="Times New Roman" w:hAnsi="Times New Roman"/>
          <w:sz w:val="28"/>
          <w:szCs w:val="28"/>
        </w:rPr>
        <w:t>о</w:t>
      </w:r>
      <w:r w:rsidR="002C3D0D" w:rsidRPr="003513E9">
        <w:rPr>
          <w:rFonts w:ascii="Times New Roman" w:hAnsi="Times New Roman"/>
          <w:sz w:val="28"/>
          <w:szCs w:val="28"/>
        </w:rPr>
        <w:t xml:space="preserve"> на совершенствование правоприменительной практики, что выражается в следующем.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0D" w:rsidRPr="003513E9">
        <w:rPr>
          <w:rFonts w:ascii="Times New Roman" w:hAnsi="Times New Roman"/>
          <w:sz w:val="28"/>
          <w:szCs w:val="28"/>
        </w:rPr>
        <w:t>Последовательное применение данной те</w:t>
      </w:r>
      <w:r w:rsidR="00713DD5" w:rsidRPr="003513E9">
        <w:rPr>
          <w:rFonts w:ascii="Times New Roman" w:hAnsi="Times New Roman"/>
          <w:sz w:val="28"/>
          <w:szCs w:val="28"/>
        </w:rPr>
        <w:t>о</w:t>
      </w:r>
      <w:r w:rsidR="002C3D0D" w:rsidRPr="003513E9">
        <w:rPr>
          <w:rFonts w:ascii="Times New Roman" w:hAnsi="Times New Roman"/>
          <w:sz w:val="28"/>
          <w:szCs w:val="28"/>
        </w:rPr>
        <w:t xml:space="preserve">рии позволит в новом, </w:t>
      </w:r>
      <w:proofErr w:type="spellStart"/>
      <w:r w:rsidR="002C3D0D" w:rsidRPr="003513E9">
        <w:rPr>
          <w:rFonts w:ascii="Times New Roman" w:hAnsi="Times New Roman"/>
          <w:sz w:val="28"/>
          <w:szCs w:val="28"/>
        </w:rPr>
        <w:t>конфликтологическом</w:t>
      </w:r>
      <w:proofErr w:type="spellEnd"/>
      <w:r w:rsidR="002C3D0D" w:rsidRPr="003513E9">
        <w:rPr>
          <w:rFonts w:ascii="Times New Roman" w:hAnsi="Times New Roman"/>
          <w:sz w:val="28"/>
          <w:szCs w:val="28"/>
        </w:rPr>
        <w:t xml:space="preserve"> ключе взглянуть на природу норм конституционного права, моделировать их возможное «конфликтное» правоприменение с тем, чтобы предупреждать конфликтные взаимодействия, либо не допускать их вовсе на стадии правотворчества.</w:t>
      </w:r>
    </w:p>
    <w:p w14:paraId="4A7748BC" w14:textId="4CFBBD84" w:rsidR="002C3D0D" w:rsidRPr="003513E9" w:rsidRDefault="00713DD5" w:rsidP="00BC487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513E9">
        <w:rPr>
          <w:rFonts w:ascii="Times New Roman" w:hAnsi="Times New Roman"/>
          <w:sz w:val="28"/>
          <w:szCs w:val="28"/>
          <w:lang w:eastAsia="ru-RU"/>
        </w:rPr>
        <w:t>С</w:t>
      </w:r>
      <w:r w:rsidR="002C3D0D" w:rsidRPr="003513E9">
        <w:rPr>
          <w:rFonts w:ascii="Times New Roman" w:hAnsi="Times New Roman"/>
          <w:sz w:val="28"/>
          <w:szCs w:val="28"/>
          <w:lang w:eastAsia="ru-RU"/>
        </w:rPr>
        <w:t xml:space="preserve">тоящие перед </w:t>
      </w:r>
      <w:r w:rsidR="007C4EE7" w:rsidRPr="003513E9">
        <w:rPr>
          <w:rFonts w:ascii="Times New Roman" w:hAnsi="Times New Roman"/>
          <w:sz w:val="28"/>
          <w:szCs w:val="28"/>
          <w:lang w:eastAsia="ru-RU"/>
        </w:rPr>
        <w:t>государствами</w:t>
      </w:r>
      <w:r w:rsidR="002C3D0D" w:rsidRPr="003513E9">
        <w:rPr>
          <w:rFonts w:ascii="Times New Roman" w:hAnsi="Times New Roman"/>
          <w:sz w:val="28"/>
          <w:szCs w:val="28"/>
          <w:lang w:eastAsia="ru-RU"/>
        </w:rPr>
        <w:t xml:space="preserve"> большие вызовы четвертой промышленной революции</w:t>
      </w:r>
      <w:r w:rsidR="00BC4875">
        <w:rPr>
          <w:rFonts w:ascii="Times New Roman" w:hAnsi="Times New Roman"/>
          <w:sz w:val="28"/>
          <w:szCs w:val="28"/>
          <w:lang w:eastAsia="ru-RU"/>
        </w:rPr>
        <w:t>, глобализации</w:t>
      </w:r>
      <w:r w:rsidR="002C3D0D" w:rsidRPr="003513E9">
        <w:rPr>
          <w:rFonts w:ascii="Times New Roman" w:hAnsi="Times New Roman"/>
          <w:sz w:val="28"/>
          <w:szCs w:val="28"/>
          <w:lang w:eastAsia="ru-RU"/>
        </w:rPr>
        <w:t xml:space="preserve"> и пандемии </w:t>
      </w:r>
      <w:r w:rsidRPr="003513E9">
        <w:rPr>
          <w:rFonts w:ascii="Times New Roman" w:hAnsi="Times New Roman"/>
          <w:sz w:val="28"/>
          <w:szCs w:val="28"/>
          <w:lang w:eastAsia="ru-RU"/>
        </w:rPr>
        <w:t>влекут за собой</w:t>
      </w:r>
      <w:r w:rsidR="002C3D0D" w:rsidRPr="003513E9">
        <w:rPr>
          <w:rFonts w:ascii="Times New Roman" w:hAnsi="Times New Roman"/>
          <w:sz w:val="28"/>
          <w:szCs w:val="28"/>
          <w:lang w:eastAsia="ru-RU"/>
        </w:rPr>
        <w:t xml:space="preserve"> необходимость разумной интеграции отраслевых наук для поиска оптимальных способов решения данных глобальных системных проблем и связанных с ними национальных целей и задач развития.</w:t>
      </w:r>
      <w:r w:rsidR="007904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D0D" w:rsidRPr="003513E9">
        <w:rPr>
          <w:rFonts w:ascii="Times New Roman" w:hAnsi="Times New Roman"/>
          <w:sz w:val="28"/>
          <w:szCs w:val="28"/>
          <w:lang w:eastAsia="ru-RU"/>
        </w:rPr>
        <w:t>В настоящее время очевидно, что право в отрыве от контекста его применения, от политического и социологического дискурса не является более эффективным социальным регулятором и не может разрешить возникающие аномалии таким образом, чтобы в полной мере удовлетворить социальный запрос.</w:t>
      </w:r>
      <w:r w:rsidR="00BC48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D0D" w:rsidRPr="003513E9">
        <w:rPr>
          <w:rFonts w:ascii="Times New Roman" w:hAnsi="Times New Roman"/>
          <w:sz w:val="28"/>
          <w:szCs w:val="28"/>
          <w:lang w:eastAsia="ru-RU"/>
        </w:rPr>
        <w:t>Для решения указанной проблемы автором были синтезированы имеющиеся научные представления о конфликтности в конституционном праве, в результате чего была сформулирована концепция конституционной конфликтологии</w:t>
      </w:r>
      <w:r w:rsidRPr="003513E9">
        <w:rPr>
          <w:rFonts w:ascii="Times New Roman" w:hAnsi="Times New Roman"/>
          <w:sz w:val="28"/>
          <w:szCs w:val="28"/>
          <w:lang w:eastAsia="ru-RU"/>
        </w:rPr>
        <w:t>.</w:t>
      </w:r>
    </w:p>
    <w:p w14:paraId="2C151752" w14:textId="1DBC6642" w:rsidR="002C0893" w:rsidRPr="003B1D15" w:rsidRDefault="00BC4875" w:rsidP="003B1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привести</w:t>
      </w:r>
      <w:r w:rsidR="00467A12" w:rsidRPr="003513E9">
        <w:rPr>
          <w:rFonts w:ascii="Times New Roman" w:hAnsi="Times New Roman" w:cs="Times New Roman"/>
          <w:sz w:val="28"/>
          <w:szCs w:val="28"/>
        </w:rPr>
        <w:t xml:space="preserve"> актуальные и сегодня строки</w:t>
      </w:r>
      <w:r w:rsidRPr="00BC4875">
        <w:rPr>
          <w:rFonts w:ascii="Times New Roman" w:hAnsi="Times New Roman" w:cs="Times New Roman"/>
          <w:sz w:val="28"/>
          <w:szCs w:val="28"/>
        </w:rPr>
        <w:t xml:space="preserve"> </w:t>
      </w:r>
      <w:r w:rsidRPr="003513E9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3E9">
        <w:rPr>
          <w:rFonts w:ascii="Times New Roman" w:hAnsi="Times New Roman" w:cs="Times New Roman"/>
          <w:sz w:val="28"/>
          <w:szCs w:val="28"/>
        </w:rPr>
        <w:t xml:space="preserve"> Б.Н. </w:t>
      </w:r>
      <w:proofErr w:type="spellStart"/>
      <w:r w:rsidRPr="003513E9">
        <w:rPr>
          <w:rFonts w:ascii="Times New Roman" w:hAnsi="Times New Roman" w:cs="Times New Roman"/>
          <w:sz w:val="28"/>
          <w:szCs w:val="28"/>
        </w:rPr>
        <w:t>Топорнин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написанные им в 1982 году, </w:t>
      </w:r>
      <w:r w:rsidR="00713DD5" w:rsidRPr="003513E9">
        <w:rPr>
          <w:rFonts w:ascii="Times New Roman" w:hAnsi="Times New Roman" w:cs="Times New Roman"/>
          <w:sz w:val="28"/>
          <w:szCs w:val="28"/>
        </w:rPr>
        <w:t xml:space="preserve">: «Не секрет, что иной раз можно встретиться с утверждением, что «звездный час» ученых, занимающихся конституционными проблемами, якобы прошел, и что центр тяжести в юридической науке переместился в отраслевые дисциплины.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040F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713DD5" w:rsidRPr="003513E9">
        <w:rPr>
          <w:rFonts w:ascii="Times New Roman" w:hAnsi="Times New Roman" w:cs="Times New Roman"/>
          <w:sz w:val="28"/>
          <w:szCs w:val="28"/>
        </w:rPr>
        <w:t xml:space="preserve">решительно выступить против недооценки значения разработок в конституционной сфере. Жизнь требует </w:t>
      </w:r>
      <w:r w:rsidR="00713DD5" w:rsidRPr="003513E9">
        <w:rPr>
          <w:rFonts w:ascii="Times New Roman" w:hAnsi="Times New Roman" w:cs="Times New Roman"/>
          <w:sz w:val="28"/>
          <w:szCs w:val="28"/>
        </w:rPr>
        <w:lastRenderedPageBreak/>
        <w:t>принципиально иного подхода»</w:t>
      </w:r>
      <w:r w:rsidR="00713DD5" w:rsidRPr="003513E9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="00713DD5" w:rsidRPr="003513E9">
        <w:rPr>
          <w:rFonts w:ascii="Times New Roman" w:hAnsi="Times New Roman" w:cs="Times New Roman"/>
          <w:sz w:val="28"/>
          <w:szCs w:val="28"/>
        </w:rPr>
        <w:t>.</w:t>
      </w:r>
      <w:r w:rsidR="0079040F">
        <w:rPr>
          <w:rFonts w:ascii="Times New Roman" w:hAnsi="Times New Roman" w:cs="Times New Roman"/>
          <w:sz w:val="28"/>
          <w:szCs w:val="28"/>
        </w:rPr>
        <w:t xml:space="preserve"> </w:t>
      </w:r>
      <w:r w:rsidR="00467A12" w:rsidRPr="003513E9">
        <w:rPr>
          <w:rFonts w:ascii="Times New Roman" w:hAnsi="Times New Roman" w:cs="Times New Roman"/>
          <w:sz w:val="28"/>
          <w:szCs w:val="28"/>
        </w:rPr>
        <w:t xml:space="preserve">Темпы современного развития общества, конституционные реформы, появление новых </w:t>
      </w:r>
      <w:r w:rsidR="007C4EE7" w:rsidRPr="003513E9">
        <w:rPr>
          <w:rFonts w:ascii="Times New Roman" w:hAnsi="Times New Roman" w:cs="Times New Roman"/>
          <w:sz w:val="28"/>
          <w:szCs w:val="28"/>
        </w:rPr>
        <w:t xml:space="preserve">(цифровых) </w:t>
      </w:r>
      <w:r w:rsidR="00467A12" w:rsidRPr="003513E9">
        <w:rPr>
          <w:rFonts w:ascii="Times New Roman" w:hAnsi="Times New Roman" w:cs="Times New Roman"/>
          <w:sz w:val="28"/>
          <w:szCs w:val="28"/>
        </w:rPr>
        <w:t xml:space="preserve">форм реализации прав граждан и </w:t>
      </w:r>
      <w:r w:rsidR="007C4EE7" w:rsidRPr="003513E9">
        <w:rPr>
          <w:rFonts w:ascii="Times New Roman" w:hAnsi="Times New Roman" w:cs="Times New Roman"/>
          <w:sz w:val="28"/>
          <w:szCs w:val="28"/>
        </w:rPr>
        <w:t xml:space="preserve">участившиеся случаи «столкновения» </w:t>
      </w:r>
      <w:r w:rsidR="00467A12" w:rsidRPr="003513E9">
        <w:rPr>
          <w:rFonts w:ascii="Times New Roman" w:hAnsi="Times New Roman" w:cs="Times New Roman"/>
          <w:sz w:val="28"/>
          <w:szCs w:val="28"/>
        </w:rPr>
        <w:t xml:space="preserve">конституционных прав личности и интересов общества привели к </w:t>
      </w:r>
      <w:r w:rsidR="0079040F"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="00467A12" w:rsidRPr="003513E9">
        <w:rPr>
          <w:rFonts w:ascii="Times New Roman" w:hAnsi="Times New Roman" w:cs="Times New Roman"/>
          <w:sz w:val="28"/>
          <w:szCs w:val="28"/>
        </w:rPr>
        <w:t>«ренессансу» науки конституционного права, которое не могло остаться в стороне от происходящих событий и претерпевает сейчас теоретическое и практическое обновление, которое может быть осмыслено в том числе с помощью теории конституционной конфликтологии.</w:t>
      </w:r>
    </w:p>
    <w:p w14:paraId="7DA4BC0D" w14:textId="52F4E5A1" w:rsidR="004D68D7" w:rsidRDefault="004D68D7" w:rsidP="004D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D7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181A3392" w14:textId="77777777" w:rsidR="003B1D15" w:rsidRDefault="003B1D15" w:rsidP="004D6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73FB3" w14:textId="77777777" w:rsidR="003B1D15" w:rsidRPr="004327F7" w:rsidRDefault="003B1D15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4327F7">
        <w:rPr>
          <w:rFonts w:ascii="Times New Roman" w:hAnsi="Times New Roman"/>
          <w:sz w:val="28"/>
          <w:szCs w:val="28"/>
          <w:lang w:val="en-US"/>
        </w:rPr>
        <w:t xml:space="preserve">Andrew </w:t>
      </w:r>
      <w:proofErr w:type="spellStart"/>
      <w:r w:rsidRPr="004327F7">
        <w:rPr>
          <w:rFonts w:ascii="Times New Roman" w:hAnsi="Times New Roman"/>
          <w:sz w:val="28"/>
          <w:szCs w:val="28"/>
          <w:lang w:val="en-US"/>
        </w:rPr>
        <w:t>McCanse</w:t>
      </w:r>
      <w:proofErr w:type="spellEnd"/>
      <w:r w:rsidRPr="004327F7">
        <w:rPr>
          <w:rFonts w:ascii="Times New Roman" w:hAnsi="Times New Roman"/>
          <w:sz w:val="28"/>
          <w:szCs w:val="28"/>
          <w:lang w:val="en-US"/>
        </w:rPr>
        <w:t xml:space="preserve"> Wright. Constitutional Conflict and Congressional Oversight // Marquette Law Review. </w:t>
      </w:r>
      <w:proofErr w:type="spellStart"/>
      <w:r w:rsidRPr="004327F7">
        <w:rPr>
          <w:rFonts w:ascii="Times New Roman" w:hAnsi="Times New Roman"/>
          <w:sz w:val="28"/>
          <w:szCs w:val="28"/>
        </w:rPr>
        <w:t>Volume</w:t>
      </w:r>
      <w:proofErr w:type="spellEnd"/>
      <w:r w:rsidRPr="004327F7">
        <w:rPr>
          <w:rFonts w:ascii="Times New Roman" w:hAnsi="Times New Roman"/>
          <w:sz w:val="28"/>
          <w:szCs w:val="28"/>
        </w:rPr>
        <w:t xml:space="preserve"> 98. </w:t>
      </w:r>
      <w:proofErr w:type="spellStart"/>
      <w:r w:rsidRPr="004327F7">
        <w:rPr>
          <w:rFonts w:ascii="Times New Roman" w:hAnsi="Times New Roman"/>
          <w:sz w:val="28"/>
          <w:szCs w:val="28"/>
        </w:rPr>
        <w:t>Issue</w:t>
      </w:r>
      <w:proofErr w:type="spellEnd"/>
      <w:r w:rsidRPr="004327F7">
        <w:rPr>
          <w:rFonts w:ascii="Times New Roman" w:hAnsi="Times New Roman"/>
          <w:sz w:val="28"/>
          <w:szCs w:val="28"/>
        </w:rPr>
        <w:t xml:space="preserve"> 2. 2014. P. 880-971.</w:t>
      </w:r>
    </w:p>
    <w:p w14:paraId="40381CA1" w14:textId="77777777" w:rsidR="003B1D15" w:rsidRPr="004327F7" w:rsidRDefault="003B1D15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4327F7">
        <w:rPr>
          <w:rFonts w:ascii="Times New Roman" w:hAnsi="Times New Roman"/>
          <w:sz w:val="28"/>
          <w:szCs w:val="28"/>
          <w:lang w:val="en-US"/>
        </w:rPr>
        <w:t xml:space="preserve">Mattias </w:t>
      </w:r>
      <w:proofErr w:type="spellStart"/>
      <w:r w:rsidRPr="004327F7">
        <w:rPr>
          <w:rFonts w:ascii="Times New Roman" w:hAnsi="Times New Roman"/>
          <w:sz w:val="28"/>
          <w:szCs w:val="28"/>
          <w:lang w:val="en-US"/>
        </w:rPr>
        <w:t>Kumm</w:t>
      </w:r>
      <w:proofErr w:type="spellEnd"/>
      <w:r w:rsidRPr="004327F7">
        <w:rPr>
          <w:rFonts w:ascii="Times New Roman" w:hAnsi="Times New Roman"/>
          <w:sz w:val="28"/>
          <w:szCs w:val="28"/>
          <w:lang w:val="en-US"/>
        </w:rPr>
        <w:t xml:space="preserve">, Victor </w:t>
      </w:r>
      <w:proofErr w:type="spellStart"/>
      <w:r w:rsidRPr="004327F7">
        <w:rPr>
          <w:rFonts w:ascii="Times New Roman" w:hAnsi="Times New Roman"/>
          <w:sz w:val="28"/>
          <w:szCs w:val="28"/>
          <w:lang w:val="en-US"/>
        </w:rPr>
        <w:t>Ferreres</w:t>
      </w:r>
      <w:proofErr w:type="spellEnd"/>
      <w:r w:rsidRPr="004327F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7F7">
        <w:rPr>
          <w:rFonts w:ascii="Times New Roman" w:hAnsi="Times New Roman"/>
          <w:sz w:val="28"/>
          <w:szCs w:val="28"/>
          <w:lang w:val="en-US"/>
        </w:rPr>
        <w:t>Comella</w:t>
      </w:r>
      <w:proofErr w:type="spellEnd"/>
      <w:r w:rsidRPr="004327F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719BE">
        <w:rPr>
          <w:rFonts w:ascii="Times New Roman" w:hAnsi="Times New Roman"/>
          <w:sz w:val="28"/>
          <w:szCs w:val="28"/>
          <w:lang w:val="en-US"/>
        </w:rPr>
        <w:t xml:space="preserve">The Primacy Clause of the Constitutional Treaty and the Future of Constitutional Conflict in the European Union // International Journal of Constitutional Law. 2008. </w:t>
      </w:r>
      <w:r w:rsidRPr="004327F7">
        <w:rPr>
          <w:rFonts w:ascii="Times New Roman" w:hAnsi="Times New Roman"/>
          <w:sz w:val="28"/>
          <w:szCs w:val="28"/>
        </w:rPr>
        <w:t>№ 3. P. 47</w:t>
      </w:r>
      <w:r>
        <w:rPr>
          <w:rFonts w:ascii="Times New Roman" w:hAnsi="Times New Roman"/>
          <w:sz w:val="28"/>
          <w:szCs w:val="28"/>
        </w:rPr>
        <w:t>3 – 492.</w:t>
      </w:r>
    </w:p>
    <w:p w14:paraId="31BFF1CB" w14:textId="77777777" w:rsidR="003B1D15" w:rsidRPr="004327F7" w:rsidRDefault="003B1D15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4327F7">
        <w:rPr>
          <w:rFonts w:ascii="Times New Roman" w:hAnsi="Times New Roman"/>
          <w:sz w:val="28"/>
          <w:szCs w:val="28"/>
          <w:lang w:val="en-US"/>
        </w:rPr>
        <w:t xml:space="preserve">Mises L. </w:t>
      </w:r>
      <w:r w:rsidRPr="004327F7">
        <w:rPr>
          <w:rStyle w:val="a9"/>
          <w:rFonts w:ascii="Times New Roman" w:hAnsi="Times New Roman"/>
          <w:i w:val="0"/>
          <w:iCs w:val="0"/>
          <w:sz w:val="28"/>
          <w:szCs w:val="28"/>
          <w:lang w:val="en-US"/>
        </w:rPr>
        <w:t>Omnipotent Government: The Rise of the Total State and Total War (1944),</w:t>
      </w:r>
      <w:r w:rsidRPr="004327F7">
        <w:rPr>
          <w:rFonts w:ascii="Times New Roman" w:hAnsi="Times New Roman"/>
          <w:sz w:val="28"/>
          <w:szCs w:val="28"/>
          <w:lang w:val="en-US"/>
        </w:rPr>
        <w:t xml:space="preserve"> edited with a Foreword by Bettina Bien Greaves. </w:t>
      </w:r>
      <w:proofErr w:type="spellStart"/>
      <w:r w:rsidRPr="004327F7">
        <w:rPr>
          <w:rFonts w:ascii="Times New Roman" w:hAnsi="Times New Roman"/>
          <w:sz w:val="28"/>
          <w:szCs w:val="28"/>
        </w:rPr>
        <w:t>Indianapolis</w:t>
      </w:r>
      <w:proofErr w:type="spellEnd"/>
      <w:r w:rsidRPr="004327F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327F7">
        <w:rPr>
          <w:rFonts w:ascii="Times New Roman" w:hAnsi="Times New Roman"/>
          <w:sz w:val="28"/>
          <w:szCs w:val="28"/>
        </w:rPr>
        <w:t>Indiana</w:t>
      </w:r>
      <w:proofErr w:type="spellEnd"/>
      <w:r w:rsidRPr="004327F7">
        <w:rPr>
          <w:rFonts w:ascii="Times New Roman" w:hAnsi="Times New Roman"/>
          <w:sz w:val="28"/>
          <w:szCs w:val="28"/>
        </w:rPr>
        <w:t xml:space="preserve">. 2010. </w:t>
      </w:r>
      <w:r>
        <w:rPr>
          <w:rFonts w:ascii="Times New Roman" w:hAnsi="Times New Roman"/>
          <w:sz w:val="28"/>
          <w:szCs w:val="28"/>
        </w:rPr>
        <w:t>352</w:t>
      </w:r>
      <w:r>
        <w:rPr>
          <w:rFonts w:ascii="Times New Roman" w:hAnsi="Times New Roman"/>
          <w:sz w:val="28"/>
          <w:szCs w:val="28"/>
          <w:lang w:val="en-US"/>
        </w:rPr>
        <w:t>p.</w:t>
      </w:r>
    </w:p>
    <w:p w14:paraId="294D4F1C" w14:textId="77777777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  <w:lang w:eastAsia="ru-RU"/>
        </w:rPr>
      </w:pPr>
      <w:r w:rsidRPr="00887D17">
        <w:rPr>
          <w:rFonts w:ascii="Times New Roman" w:hAnsi="Times New Roman"/>
          <w:sz w:val="28"/>
          <w:szCs w:val="28"/>
          <w:lang w:eastAsia="ru-RU"/>
        </w:rPr>
        <w:t xml:space="preserve">Богданова Н.А. Система науки конституционного права: </w:t>
      </w:r>
      <w:proofErr w:type="spellStart"/>
      <w:r w:rsidRPr="00887D17">
        <w:rPr>
          <w:rFonts w:ascii="Times New Roman" w:hAnsi="Times New Roman"/>
          <w:sz w:val="28"/>
          <w:szCs w:val="28"/>
          <w:lang w:eastAsia="ru-RU"/>
        </w:rPr>
        <w:t>автореф</w:t>
      </w:r>
      <w:proofErr w:type="spellEnd"/>
      <w:r w:rsidRPr="00887D1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87D17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887D17">
        <w:rPr>
          <w:rFonts w:ascii="Times New Roman" w:hAnsi="Times New Roman"/>
          <w:sz w:val="28"/>
          <w:szCs w:val="28"/>
          <w:lang w:eastAsia="ru-RU"/>
        </w:rPr>
        <w:t>. ... д-ра юрид. наук: 12.00.02. Москва, 2001. 51с.</w:t>
      </w:r>
    </w:p>
    <w:p w14:paraId="15E0AAC8" w14:textId="3EFDDEB7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>Гаджиев Г.А. Конституционные основы юридической ответственности и конституционно-правовая ответственность // Журнал рос. права. 2014. № 1. С. 7-15.</w:t>
      </w:r>
    </w:p>
    <w:p w14:paraId="67048AAD" w14:textId="581F377E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 xml:space="preserve">Карасева И.А. Конкуренция конституционных ценностей в практике Конституционного Суда Российской Федерации и конституционных судов зарубежных государств: </w:t>
      </w:r>
      <w:proofErr w:type="spellStart"/>
      <w:r w:rsidRPr="00887D17">
        <w:rPr>
          <w:rFonts w:ascii="Times New Roman" w:hAnsi="Times New Roman"/>
          <w:sz w:val="28"/>
          <w:szCs w:val="28"/>
        </w:rPr>
        <w:t>дис</w:t>
      </w:r>
      <w:proofErr w:type="spellEnd"/>
      <w:r w:rsidRPr="00887D17">
        <w:rPr>
          <w:rFonts w:ascii="Times New Roman" w:hAnsi="Times New Roman"/>
          <w:sz w:val="28"/>
          <w:szCs w:val="28"/>
        </w:rPr>
        <w:t>. … канд. юрид. наук. М. 2014</w:t>
      </w:r>
      <w:r w:rsidR="00BC4875">
        <w:rPr>
          <w:rFonts w:ascii="Times New Roman" w:hAnsi="Times New Roman"/>
          <w:sz w:val="28"/>
          <w:szCs w:val="28"/>
        </w:rPr>
        <w:t>.</w:t>
      </w:r>
      <w:r w:rsidRPr="00887D17">
        <w:rPr>
          <w:rFonts w:ascii="Times New Roman" w:hAnsi="Times New Roman"/>
          <w:sz w:val="28"/>
          <w:szCs w:val="28"/>
        </w:rPr>
        <w:t xml:space="preserve"> 244 с.</w:t>
      </w:r>
    </w:p>
    <w:p w14:paraId="34490EC0" w14:textId="06C23CEA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>Колосов</w:t>
      </w:r>
      <w:r w:rsidR="00BC4875">
        <w:rPr>
          <w:rFonts w:ascii="Times New Roman" w:hAnsi="Times New Roman"/>
          <w:sz w:val="28"/>
          <w:szCs w:val="28"/>
        </w:rPr>
        <w:t>а</w:t>
      </w:r>
      <w:r w:rsidRPr="00887D17">
        <w:rPr>
          <w:rFonts w:ascii="Times New Roman" w:hAnsi="Times New Roman"/>
          <w:sz w:val="28"/>
          <w:szCs w:val="28"/>
        </w:rPr>
        <w:t xml:space="preserve"> Н.М. Конституционная ответственность в Российской Федерации. М., 2000. 192с.</w:t>
      </w:r>
    </w:p>
    <w:p w14:paraId="71C7B7E9" w14:textId="40A0B3B1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7D17">
        <w:rPr>
          <w:rFonts w:ascii="Times New Roman" w:hAnsi="Times New Roman"/>
          <w:sz w:val="28"/>
          <w:szCs w:val="28"/>
        </w:rPr>
        <w:t>Кондрашев</w:t>
      </w:r>
      <w:proofErr w:type="spellEnd"/>
      <w:r w:rsidRPr="00887D17">
        <w:rPr>
          <w:rFonts w:ascii="Times New Roman" w:hAnsi="Times New Roman"/>
          <w:sz w:val="28"/>
          <w:szCs w:val="28"/>
        </w:rPr>
        <w:t xml:space="preserve"> А.А. Конституционно-правовая ответственность в Российской Федерации: теория и практика. М</w:t>
      </w:r>
      <w:r w:rsidRPr="00887D17">
        <w:rPr>
          <w:rFonts w:ascii="Times New Roman" w:hAnsi="Times New Roman"/>
          <w:sz w:val="28"/>
          <w:szCs w:val="28"/>
          <w:lang w:val="en-US"/>
        </w:rPr>
        <w:t>., 2006. 345</w:t>
      </w:r>
      <w:r w:rsidRPr="00887D17">
        <w:rPr>
          <w:rFonts w:ascii="Times New Roman" w:hAnsi="Times New Roman"/>
          <w:sz w:val="28"/>
          <w:szCs w:val="28"/>
        </w:rPr>
        <w:t>с</w:t>
      </w:r>
      <w:r w:rsidRPr="00887D17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15E74F85" w14:textId="21C35092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>Коркунов Н.М. Русское государственное право. В 2 т. СПб., 190</w:t>
      </w:r>
      <w:r w:rsidR="003B1D15">
        <w:rPr>
          <w:rFonts w:ascii="Times New Roman" w:hAnsi="Times New Roman"/>
          <w:sz w:val="28"/>
          <w:szCs w:val="28"/>
        </w:rPr>
        <w:t>9</w:t>
      </w:r>
      <w:r w:rsidRPr="00887D17">
        <w:rPr>
          <w:rFonts w:ascii="Times New Roman" w:hAnsi="Times New Roman"/>
          <w:sz w:val="28"/>
          <w:szCs w:val="28"/>
        </w:rPr>
        <w:t>.</w:t>
      </w:r>
      <w:r w:rsidR="003B1D15">
        <w:rPr>
          <w:rFonts w:ascii="Times New Roman" w:hAnsi="Times New Roman"/>
          <w:sz w:val="28"/>
          <w:szCs w:val="28"/>
        </w:rPr>
        <w:t xml:space="preserve"> 749с</w:t>
      </w:r>
      <w:r w:rsidRPr="00887D17">
        <w:rPr>
          <w:rFonts w:ascii="Times New Roman" w:hAnsi="Times New Roman"/>
          <w:sz w:val="28"/>
          <w:szCs w:val="28"/>
        </w:rPr>
        <w:t>.</w:t>
      </w:r>
    </w:p>
    <w:p w14:paraId="65E26E1E" w14:textId="0D9D5D24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887D17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Pr="00887D17">
        <w:rPr>
          <w:rFonts w:ascii="Times New Roman" w:hAnsi="Times New Roman"/>
          <w:sz w:val="28"/>
          <w:szCs w:val="28"/>
        </w:rPr>
        <w:t xml:space="preserve"> Н.И. Русское государственное право. Т. 1. СПб., 1913. </w:t>
      </w:r>
      <w:r w:rsidR="003B1D15">
        <w:rPr>
          <w:rFonts w:ascii="Times New Roman" w:hAnsi="Times New Roman"/>
          <w:sz w:val="28"/>
          <w:szCs w:val="28"/>
        </w:rPr>
        <w:t>672с.</w:t>
      </w:r>
    </w:p>
    <w:p w14:paraId="3AA755B5" w14:textId="2554AD42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 xml:space="preserve">Лебедева Н.В., Огурцов А.Ю. Теоретические подходы к определению понятия системы науки конституционного права и ее построению // Вопросы российского и международного права. 2017. Том 7. № 1А. С. </w:t>
      </w:r>
      <w:r w:rsidR="003B1D15">
        <w:rPr>
          <w:rFonts w:ascii="Times New Roman" w:hAnsi="Times New Roman"/>
          <w:sz w:val="28"/>
          <w:szCs w:val="28"/>
        </w:rPr>
        <w:t>29-41.</w:t>
      </w:r>
    </w:p>
    <w:p w14:paraId="408FCE4E" w14:textId="481B9F6A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887D17">
        <w:rPr>
          <w:rFonts w:ascii="Times New Roman" w:hAnsi="Times New Roman"/>
          <w:sz w:val="28"/>
          <w:szCs w:val="28"/>
        </w:rPr>
        <w:t>Нарутто</w:t>
      </w:r>
      <w:proofErr w:type="spellEnd"/>
      <w:r w:rsidRPr="00887D17">
        <w:rPr>
          <w:rFonts w:ascii="Times New Roman" w:hAnsi="Times New Roman"/>
          <w:sz w:val="28"/>
          <w:szCs w:val="28"/>
        </w:rPr>
        <w:t xml:space="preserve"> С.В. Конкуренция конституционных прав и свобод человека в интерпретациях Конституционного Суда Российской Федерации // Конституционное и муниципальное право. 2010. № 2. С. 56-65</w:t>
      </w:r>
      <w:r>
        <w:rPr>
          <w:rFonts w:ascii="Times New Roman" w:hAnsi="Times New Roman"/>
          <w:sz w:val="28"/>
          <w:szCs w:val="28"/>
        </w:rPr>
        <w:t>.</w:t>
      </w:r>
    </w:p>
    <w:p w14:paraId="67EA6019" w14:textId="77777777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>Никитина А.В. Конституционно-правовые споры. М. Норма. 2018. 319с.</w:t>
      </w:r>
    </w:p>
    <w:p w14:paraId="25759027" w14:textId="77777777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87D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Постановление ЕСПЧ от 13 апреля 2017 года (жалоба № 26562/07 и другие, «Тагаева и другие против Российской Федерации») // </w:t>
      </w:r>
      <w:hyperlink r:id="rId10" w:tooltip="Содержание выпусков этого журнала" w:history="1">
        <w:r w:rsidRPr="00887D1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Бюллетень Европейского Суда по правам человека</w:t>
        </w:r>
      </w:hyperlink>
      <w:r w:rsidRPr="00887D17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. 2018. № 1(187).</w:t>
      </w:r>
    </w:p>
    <w:p w14:paraId="2A27DF51" w14:textId="77777777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887D17">
        <w:rPr>
          <w:rFonts w:ascii="Times New Roman" w:hAnsi="Times New Roman"/>
          <w:sz w:val="28"/>
          <w:szCs w:val="28"/>
        </w:rPr>
        <w:t xml:space="preserve">ЕСПЧ </w:t>
      </w:r>
      <w:r w:rsidRPr="00887D17">
        <w:rPr>
          <w:rFonts w:ascii="Times New Roman" w:hAnsi="Times New Roman"/>
          <w:bCs/>
          <w:sz w:val="28"/>
          <w:szCs w:val="28"/>
        </w:rPr>
        <w:t>от 20 декабря 2011 года (</w:t>
      </w:r>
      <w:r w:rsidRPr="00887D17">
        <w:rPr>
          <w:rFonts w:ascii="Times New Roman" w:hAnsi="Times New Roman"/>
          <w:sz w:val="28"/>
          <w:szCs w:val="28"/>
        </w:rPr>
        <w:t>ж</w:t>
      </w:r>
      <w:r w:rsidRPr="00887D17">
        <w:rPr>
          <w:rFonts w:ascii="Times New Roman" w:hAnsi="Times New Roman"/>
          <w:bCs/>
          <w:sz w:val="28"/>
          <w:szCs w:val="28"/>
        </w:rPr>
        <w:t>алобы №№ 18299/03 и 27311/03, «</w:t>
      </w:r>
      <w:proofErr w:type="spellStart"/>
      <w:r w:rsidRPr="00887D17">
        <w:rPr>
          <w:rFonts w:ascii="Times New Roman" w:hAnsi="Times New Roman"/>
          <w:bCs/>
          <w:sz w:val="28"/>
          <w:szCs w:val="28"/>
        </w:rPr>
        <w:t>Финогенов</w:t>
      </w:r>
      <w:proofErr w:type="spellEnd"/>
      <w:r w:rsidRPr="00887D17">
        <w:rPr>
          <w:rFonts w:ascii="Times New Roman" w:hAnsi="Times New Roman"/>
          <w:bCs/>
          <w:sz w:val="28"/>
          <w:szCs w:val="28"/>
        </w:rPr>
        <w:t xml:space="preserve"> и другие против России»)</w:t>
      </w:r>
      <w:r w:rsidRPr="00887D17">
        <w:rPr>
          <w:rFonts w:ascii="Times New Roman" w:hAnsi="Times New Roman"/>
          <w:sz w:val="28"/>
          <w:szCs w:val="28"/>
        </w:rPr>
        <w:t xml:space="preserve"> // Бюллетень Европейского Суда по правам человека. 2012. № 9.</w:t>
      </w:r>
    </w:p>
    <w:p w14:paraId="56AEF446" w14:textId="77777777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>Постановление ЕСПЧ от 5 июня 2015 года (жалоба № 46043/14, «</w:t>
      </w:r>
      <w:proofErr w:type="spellStart"/>
      <w:r w:rsidRPr="00887D17">
        <w:rPr>
          <w:rFonts w:ascii="Times New Roman" w:hAnsi="Times New Roman"/>
          <w:sz w:val="28"/>
          <w:szCs w:val="28"/>
        </w:rPr>
        <w:t>Ламбер</w:t>
      </w:r>
      <w:proofErr w:type="spellEnd"/>
      <w:r w:rsidRPr="00887D17">
        <w:rPr>
          <w:rFonts w:ascii="Times New Roman" w:hAnsi="Times New Roman"/>
          <w:sz w:val="28"/>
          <w:szCs w:val="28"/>
        </w:rPr>
        <w:t xml:space="preserve"> и другие против Франции») // Бюллетень Европейского Суда по правам человека. 2015. № 10.</w:t>
      </w:r>
    </w:p>
    <w:p w14:paraId="10DE1712" w14:textId="5A577895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87D1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Пресняков М.В. Коллизия конституционных прав: проблема обеспечения справедливого баланса // Конституционное и муниципальное право. 2008. № 20. С. 12-16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3327C7C2" w14:textId="78ABFC88" w:rsidR="00887D17" w:rsidRPr="00BC4875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C48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Рудт</w:t>
      </w:r>
      <w:proofErr w:type="spellEnd"/>
      <w:r w:rsidRPr="00BC48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Ю.А.</w:t>
      </w:r>
      <w:r w:rsidRPr="00BC48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Баланс конституционных ценностей: монография. Новосибирск: Изд-во НГТУ, 2017. 142с. </w:t>
      </w:r>
    </w:p>
    <w:p w14:paraId="18273C7D" w14:textId="29E01814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87D1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Стародубцева И.А. Коллизии конституционного законодательства на уровне субъектов Российской Федерации. Воронеж. 2004. 168с.</w:t>
      </w:r>
    </w:p>
    <w:p w14:paraId="3448472D" w14:textId="150875E9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887D1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Таева</w:t>
      </w:r>
      <w:proofErr w:type="spellEnd"/>
      <w:r w:rsidRPr="00887D1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Н.Е. Нормы конституционного права в системе правового регулирования Российской Федерации: </w:t>
      </w:r>
      <w:proofErr w:type="spellStart"/>
      <w:r w:rsidRPr="00887D1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887D1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 ... д-ра юрид. наук: 12.00.02. Москва. 2019. 480с.</w:t>
      </w:r>
    </w:p>
    <w:p w14:paraId="53DF52ED" w14:textId="3DD41FDA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color w:val="000000" w:themeColor="text1"/>
          <w:sz w:val="28"/>
          <w:szCs w:val="28"/>
        </w:rPr>
      </w:pPr>
      <w:r w:rsidRPr="00887D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Теоретические вопросы реализации Конституции СССР: колл. монография. М. 1982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87D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1D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158с.</w:t>
      </w:r>
    </w:p>
    <w:p w14:paraId="397D362C" w14:textId="0DD6C231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 xml:space="preserve">Тетерин А.В. Конституционно-правовой конфликт: теоретические проблемы и пути преодоления: </w:t>
      </w:r>
      <w:proofErr w:type="spellStart"/>
      <w:r w:rsidRPr="00887D17">
        <w:rPr>
          <w:rFonts w:ascii="Times New Roman" w:hAnsi="Times New Roman"/>
          <w:sz w:val="28"/>
          <w:szCs w:val="28"/>
        </w:rPr>
        <w:t>дисс</w:t>
      </w:r>
      <w:proofErr w:type="spellEnd"/>
      <w:r w:rsidRPr="00887D17">
        <w:rPr>
          <w:rFonts w:ascii="Times New Roman" w:hAnsi="Times New Roman"/>
          <w:sz w:val="28"/>
          <w:szCs w:val="28"/>
        </w:rPr>
        <w:t>. ... канд. юрид. наук: 12.00.02. Москва. 2018.</w:t>
      </w:r>
      <w:r w:rsidR="003B1D15">
        <w:rPr>
          <w:rFonts w:ascii="Times New Roman" w:hAnsi="Times New Roman"/>
          <w:sz w:val="28"/>
          <w:szCs w:val="28"/>
        </w:rPr>
        <w:t xml:space="preserve"> </w:t>
      </w:r>
      <w:r w:rsidRPr="00887D17">
        <w:rPr>
          <w:rFonts w:ascii="Times New Roman" w:hAnsi="Times New Roman"/>
          <w:sz w:val="28"/>
          <w:szCs w:val="28"/>
        </w:rPr>
        <w:t xml:space="preserve">266 с. </w:t>
      </w:r>
    </w:p>
    <w:p w14:paraId="13941B4A" w14:textId="6869F072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b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 xml:space="preserve">Третьяк И.А. </w:t>
      </w:r>
      <w:r w:rsidRPr="00887D17">
        <w:rPr>
          <w:rFonts w:ascii="Times New Roman" w:hAnsi="Times New Roman"/>
          <w:bCs/>
          <w:sz w:val="28"/>
          <w:szCs w:val="28"/>
        </w:rPr>
        <w:t xml:space="preserve">Конституционно-конфликтная диагностика: монография. Омск: изд-во Омского государственного университета. 2021. </w:t>
      </w:r>
      <w:r w:rsidR="003B1D15">
        <w:rPr>
          <w:rFonts w:ascii="Times New Roman" w:hAnsi="Times New Roman"/>
          <w:bCs/>
          <w:sz w:val="28"/>
          <w:szCs w:val="28"/>
        </w:rPr>
        <w:t>122с.</w:t>
      </w:r>
    </w:p>
    <w:p w14:paraId="33E7AF8A" w14:textId="02E49D08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hAnsi="Times New Roman"/>
          <w:sz w:val="28"/>
          <w:szCs w:val="28"/>
        </w:rPr>
        <w:t xml:space="preserve">Третьяк И.А. Конституционно-правовое принуждение в Российской Федерации: </w:t>
      </w:r>
      <w:proofErr w:type="spellStart"/>
      <w:r w:rsidRPr="00887D17">
        <w:rPr>
          <w:rFonts w:ascii="Times New Roman" w:hAnsi="Times New Roman"/>
          <w:sz w:val="28"/>
          <w:szCs w:val="28"/>
        </w:rPr>
        <w:t>дисс</w:t>
      </w:r>
      <w:proofErr w:type="spellEnd"/>
      <w:r w:rsidRPr="00887D17">
        <w:rPr>
          <w:rFonts w:ascii="Times New Roman" w:hAnsi="Times New Roman"/>
          <w:sz w:val="28"/>
          <w:szCs w:val="28"/>
        </w:rPr>
        <w:t>. ... канд. юрид. наук: 12.00.02. Омск. 2015. 215с.</w:t>
      </w:r>
    </w:p>
    <w:p w14:paraId="5A4609D0" w14:textId="77777777" w:rsidR="00887D17" w:rsidRPr="00887D17" w:rsidRDefault="00887D17" w:rsidP="003B1D15">
      <w:pPr>
        <w:pStyle w:val="1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87D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Троицкая А.А., Храмова Т.М. Некоторые вопросы не имеют ответов, или Дело о прерывании беременности // Международное правосудие. № 1(37). 2021. С. 13-42.</w:t>
      </w:r>
    </w:p>
    <w:p w14:paraId="2A7153E5" w14:textId="77777777" w:rsidR="003B1D15" w:rsidRDefault="003B1D15" w:rsidP="00E72BE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35D2A" w14:textId="4921D081" w:rsidR="00E72BE0" w:rsidRPr="00F719BE" w:rsidRDefault="00E72BE0" w:rsidP="00E72BE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E72BE0" w:rsidRPr="00F719BE" w:rsidSect="0079040F">
      <w:headerReference w:type="default" r:id="rId11"/>
      <w:footerReference w:type="default" r:id="rId12"/>
      <w:pgSz w:w="11906" w:h="16838"/>
      <w:pgMar w:top="1134" w:right="850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328A" w14:textId="77777777" w:rsidR="00742F1E" w:rsidRDefault="00742F1E" w:rsidP="00742F1E">
      <w:pPr>
        <w:spacing w:after="0" w:line="240" w:lineRule="auto"/>
      </w:pPr>
      <w:r>
        <w:separator/>
      </w:r>
    </w:p>
  </w:endnote>
  <w:endnote w:type="continuationSeparator" w:id="0">
    <w:p w14:paraId="08023A33" w14:textId="77777777" w:rsidR="00742F1E" w:rsidRDefault="00742F1E" w:rsidP="0074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67355068"/>
      <w:docPartObj>
        <w:docPartGallery w:val="Page Numbers (Bottom of Page)"/>
        <w:docPartUnique/>
      </w:docPartObj>
    </w:sdtPr>
    <w:sdtEndPr/>
    <w:sdtContent>
      <w:p w14:paraId="7D63CE48" w14:textId="4FCBEB0F" w:rsidR="00E72BE0" w:rsidRPr="00E72BE0" w:rsidRDefault="00E72BE0">
        <w:pPr>
          <w:pStyle w:val="ad"/>
          <w:jc w:val="right"/>
          <w:rPr>
            <w:rFonts w:ascii="Times New Roman" w:hAnsi="Times New Roman" w:cs="Times New Roman"/>
          </w:rPr>
        </w:pPr>
        <w:r w:rsidRPr="00E72BE0">
          <w:rPr>
            <w:rFonts w:ascii="Times New Roman" w:hAnsi="Times New Roman" w:cs="Times New Roman"/>
          </w:rPr>
          <w:fldChar w:fldCharType="begin"/>
        </w:r>
        <w:r w:rsidRPr="00E72BE0">
          <w:rPr>
            <w:rFonts w:ascii="Times New Roman" w:hAnsi="Times New Roman" w:cs="Times New Roman"/>
          </w:rPr>
          <w:instrText>PAGE   \* MERGEFORMAT</w:instrText>
        </w:r>
        <w:r w:rsidRPr="00E72BE0">
          <w:rPr>
            <w:rFonts w:ascii="Times New Roman" w:hAnsi="Times New Roman" w:cs="Times New Roman"/>
          </w:rPr>
          <w:fldChar w:fldCharType="separate"/>
        </w:r>
        <w:r w:rsidRPr="00E72BE0">
          <w:rPr>
            <w:rFonts w:ascii="Times New Roman" w:hAnsi="Times New Roman" w:cs="Times New Roman"/>
          </w:rPr>
          <w:t>2</w:t>
        </w:r>
        <w:r w:rsidRPr="00E72BE0">
          <w:rPr>
            <w:rFonts w:ascii="Times New Roman" w:hAnsi="Times New Roman" w:cs="Times New Roman"/>
          </w:rPr>
          <w:fldChar w:fldCharType="end"/>
        </w:r>
      </w:p>
    </w:sdtContent>
  </w:sdt>
  <w:p w14:paraId="2EE0E3D7" w14:textId="77777777" w:rsidR="00E72BE0" w:rsidRPr="00E72BE0" w:rsidRDefault="00E72BE0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BCBF" w14:textId="77777777" w:rsidR="00742F1E" w:rsidRDefault="00742F1E" w:rsidP="00742F1E">
      <w:pPr>
        <w:spacing w:after="0" w:line="240" w:lineRule="auto"/>
      </w:pPr>
      <w:r>
        <w:separator/>
      </w:r>
    </w:p>
  </w:footnote>
  <w:footnote w:type="continuationSeparator" w:id="0">
    <w:p w14:paraId="6869A923" w14:textId="77777777" w:rsidR="00742F1E" w:rsidRDefault="00742F1E" w:rsidP="00742F1E">
      <w:pPr>
        <w:spacing w:after="0" w:line="240" w:lineRule="auto"/>
      </w:pPr>
      <w:r>
        <w:continuationSeparator/>
      </w:r>
    </w:p>
  </w:footnote>
  <w:footnote w:id="1">
    <w:p w14:paraId="26A6A381" w14:textId="77777777" w:rsidR="00372B27" w:rsidRPr="002D5DF7" w:rsidRDefault="00372B27" w:rsidP="00372B27">
      <w:pPr>
        <w:pStyle w:val="1"/>
        <w:spacing w:line="240" w:lineRule="auto"/>
        <w:ind w:firstLine="0"/>
        <w:rPr>
          <w:rFonts w:ascii="Times New Roman" w:eastAsia="Times New Roman" w:hAnsi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2D5DF7">
        <w:rPr>
          <w:rStyle w:val="a4"/>
          <w:rFonts w:ascii="Times New Roman" w:hAnsi="Times New Roman"/>
          <w:sz w:val="20"/>
          <w:szCs w:val="20"/>
        </w:rPr>
        <w:footnoteRef/>
      </w:r>
      <w:r w:rsidRPr="002D5DF7">
        <w:rPr>
          <w:rFonts w:ascii="Times New Roman" w:hAnsi="Times New Roman"/>
          <w:sz w:val="20"/>
          <w:szCs w:val="20"/>
        </w:rPr>
        <w:t xml:space="preserve"> </w:t>
      </w:r>
      <w:r w:rsidRPr="002D5DF7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Постановление ЕСПЧ от 13 апреля 2017 года (жалоба № 26562/07 и другие, «Тагаева и другие против Российской Федерации») // </w:t>
      </w:r>
      <w:hyperlink r:id="rId1" w:tooltip="Содержание выпусков этого журнала" w:history="1">
        <w:r w:rsidRPr="002D5DF7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Бюллетень Европейского Суда по правам человека</w:t>
        </w:r>
      </w:hyperlink>
      <w:r w:rsidRPr="002D5DF7">
        <w:rPr>
          <w:rFonts w:ascii="Times New Roman" w:eastAsia="Times New Roman" w:hAnsi="Times New Roman"/>
          <w:bCs/>
          <w:color w:val="000000" w:themeColor="text1"/>
          <w:kern w:val="36"/>
          <w:sz w:val="20"/>
          <w:szCs w:val="20"/>
          <w:lang w:eastAsia="ru-RU"/>
        </w:rPr>
        <w:t>. 2018. № 1(187).</w:t>
      </w:r>
    </w:p>
  </w:footnote>
  <w:footnote w:id="2">
    <w:p w14:paraId="61DB45DB" w14:textId="77777777" w:rsidR="00372B27" w:rsidRPr="002D5DF7" w:rsidRDefault="00372B27" w:rsidP="00372B27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2D5DF7">
        <w:rPr>
          <w:rStyle w:val="a4"/>
          <w:rFonts w:ascii="Times New Roman" w:hAnsi="Times New Roman"/>
          <w:sz w:val="20"/>
          <w:szCs w:val="20"/>
        </w:rPr>
        <w:footnoteRef/>
      </w:r>
      <w:r w:rsidRPr="002D5DF7">
        <w:rPr>
          <w:rFonts w:ascii="Times New Roman" w:hAnsi="Times New Roman"/>
          <w:sz w:val="20"/>
          <w:szCs w:val="20"/>
        </w:rPr>
        <w:t xml:space="preserve"> </w:t>
      </w:r>
      <w:r w:rsidRPr="002D5DF7">
        <w:rPr>
          <w:rFonts w:ascii="Times New Roman" w:hAnsi="Times New Roman"/>
          <w:bCs/>
          <w:sz w:val="20"/>
          <w:szCs w:val="20"/>
        </w:rPr>
        <w:t xml:space="preserve">Постановление </w:t>
      </w:r>
      <w:r w:rsidRPr="002D5DF7">
        <w:rPr>
          <w:rFonts w:ascii="Times New Roman" w:hAnsi="Times New Roman"/>
          <w:sz w:val="20"/>
          <w:szCs w:val="20"/>
        </w:rPr>
        <w:t xml:space="preserve">ЕСПЧ </w:t>
      </w:r>
      <w:r w:rsidRPr="002D5DF7">
        <w:rPr>
          <w:rFonts w:ascii="Times New Roman" w:hAnsi="Times New Roman"/>
          <w:bCs/>
          <w:sz w:val="20"/>
          <w:szCs w:val="20"/>
        </w:rPr>
        <w:t>от 20 декабря 2011 года (</w:t>
      </w:r>
      <w:r w:rsidRPr="002D5DF7">
        <w:rPr>
          <w:rFonts w:ascii="Times New Roman" w:hAnsi="Times New Roman"/>
          <w:sz w:val="20"/>
          <w:szCs w:val="20"/>
        </w:rPr>
        <w:t>ж</w:t>
      </w:r>
      <w:r w:rsidRPr="002D5DF7">
        <w:rPr>
          <w:rFonts w:ascii="Times New Roman" w:hAnsi="Times New Roman"/>
          <w:bCs/>
          <w:sz w:val="20"/>
          <w:szCs w:val="20"/>
        </w:rPr>
        <w:t>алобы №№ 18299/03 и 27311/03, «</w:t>
      </w:r>
      <w:proofErr w:type="spellStart"/>
      <w:r w:rsidRPr="002D5DF7">
        <w:rPr>
          <w:rFonts w:ascii="Times New Roman" w:hAnsi="Times New Roman"/>
          <w:bCs/>
          <w:sz w:val="20"/>
          <w:szCs w:val="20"/>
        </w:rPr>
        <w:t>Финогенов</w:t>
      </w:r>
      <w:proofErr w:type="spellEnd"/>
      <w:r w:rsidRPr="002D5DF7">
        <w:rPr>
          <w:rFonts w:ascii="Times New Roman" w:hAnsi="Times New Roman"/>
          <w:bCs/>
          <w:sz w:val="20"/>
          <w:szCs w:val="20"/>
        </w:rPr>
        <w:t xml:space="preserve"> и другие против России»)</w:t>
      </w:r>
      <w:r w:rsidRPr="002D5DF7">
        <w:rPr>
          <w:rFonts w:ascii="Times New Roman" w:hAnsi="Times New Roman"/>
          <w:sz w:val="20"/>
          <w:szCs w:val="20"/>
        </w:rPr>
        <w:t xml:space="preserve"> // Бюллетень Европейского Суда по правам человека. 2012. № 9.</w:t>
      </w:r>
    </w:p>
  </w:footnote>
  <w:footnote w:id="3">
    <w:p w14:paraId="3413D307" w14:textId="77777777" w:rsidR="00372B27" w:rsidRPr="002D5DF7" w:rsidRDefault="00372B27" w:rsidP="00372B27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2D5DF7">
        <w:rPr>
          <w:rStyle w:val="a4"/>
          <w:rFonts w:ascii="Times New Roman" w:hAnsi="Times New Roman"/>
          <w:sz w:val="20"/>
          <w:szCs w:val="20"/>
        </w:rPr>
        <w:footnoteRef/>
      </w:r>
      <w:r w:rsidRPr="002D5DF7">
        <w:rPr>
          <w:rFonts w:ascii="Times New Roman" w:hAnsi="Times New Roman"/>
          <w:sz w:val="20"/>
          <w:szCs w:val="20"/>
        </w:rPr>
        <w:t xml:space="preserve"> Постановление ЕСПЧ от 5 июня 2015 года (жалоба № 46043/14, «</w:t>
      </w:r>
      <w:proofErr w:type="spellStart"/>
      <w:r w:rsidRPr="002D5DF7">
        <w:rPr>
          <w:rFonts w:ascii="Times New Roman" w:hAnsi="Times New Roman"/>
          <w:sz w:val="20"/>
          <w:szCs w:val="20"/>
        </w:rPr>
        <w:t>Ламбер</w:t>
      </w:r>
      <w:proofErr w:type="spellEnd"/>
      <w:r w:rsidRPr="002D5DF7">
        <w:rPr>
          <w:rFonts w:ascii="Times New Roman" w:hAnsi="Times New Roman"/>
          <w:sz w:val="20"/>
          <w:szCs w:val="20"/>
        </w:rPr>
        <w:t xml:space="preserve"> и другие против Франции») // Бюллетень Европейского Суда по правам человека. 2015. № 10.</w:t>
      </w:r>
    </w:p>
  </w:footnote>
  <w:footnote w:id="4">
    <w:p w14:paraId="77937FAB" w14:textId="77777777" w:rsidR="00372B27" w:rsidRPr="002D5DF7" w:rsidRDefault="00372B27" w:rsidP="00372B27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2D5DF7">
        <w:rPr>
          <w:rStyle w:val="a4"/>
          <w:rFonts w:ascii="Times New Roman" w:hAnsi="Times New Roman"/>
          <w:sz w:val="20"/>
          <w:szCs w:val="20"/>
        </w:rPr>
        <w:footnoteRef/>
      </w:r>
      <w:r w:rsidRPr="002D5DF7">
        <w:rPr>
          <w:rFonts w:ascii="Times New Roman" w:hAnsi="Times New Roman"/>
          <w:sz w:val="20"/>
          <w:szCs w:val="20"/>
        </w:rPr>
        <w:t xml:space="preserve"> </w:t>
      </w:r>
      <w:r w:rsidRPr="002D5DF7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Троицкая А.А., Храмова Т.М. Некоторые вопросы не имеют ответов, или Дело о прерывании беременности // Международное правосудие. № 1(37). 2021. С. 13-42.</w:t>
      </w:r>
    </w:p>
  </w:footnote>
  <w:footnote w:id="5">
    <w:p w14:paraId="3EFCD892" w14:textId="210CC806" w:rsidR="00FC1818" w:rsidRPr="007220D0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7220D0">
        <w:rPr>
          <w:rStyle w:val="a4"/>
          <w:rFonts w:ascii="Times New Roman" w:hAnsi="Times New Roman"/>
          <w:sz w:val="20"/>
          <w:szCs w:val="20"/>
        </w:rPr>
        <w:footnoteRef/>
      </w:r>
      <w:r w:rsidRPr="007220D0">
        <w:rPr>
          <w:rFonts w:ascii="Times New Roman" w:hAnsi="Times New Roman"/>
          <w:sz w:val="20"/>
          <w:szCs w:val="20"/>
        </w:rPr>
        <w:t xml:space="preserve"> Никитина А.В. Конституционно-правовые споры. М. Норма. 2018</w:t>
      </w:r>
      <w:r>
        <w:rPr>
          <w:rFonts w:ascii="Times New Roman" w:hAnsi="Times New Roman"/>
          <w:sz w:val="20"/>
          <w:szCs w:val="20"/>
        </w:rPr>
        <w:t>.</w:t>
      </w:r>
      <w:r w:rsidR="0079040F">
        <w:rPr>
          <w:rFonts w:ascii="Times New Roman" w:hAnsi="Times New Roman"/>
          <w:sz w:val="20"/>
          <w:szCs w:val="20"/>
        </w:rPr>
        <w:t xml:space="preserve"> 319с.</w:t>
      </w:r>
    </w:p>
  </w:footnote>
  <w:footnote w:id="6">
    <w:p w14:paraId="050D2C70" w14:textId="249E320E" w:rsidR="00FC1818" w:rsidRPr="00BC4875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7220D0">
        <w:rPr>
          <w:rStyle w:val="a4"/>
          <w:rFonts w:ascii="Times New Roman" w:hAnsi="Times New Roman"/>
          <w:sz w:val="20"/>
          <w:szCs w:val="20"/>
        </w:rPr>
        <w:footnoteRef/>
      </w:r>
      <w:r w:rsidRPr="007220D0">
        <w:rPr>
          <w:rFonts w:ascii="Times New Roman" w:hAnsi="Times New Roman"/>
          <w:sz w:val="20"/>
          <w:szCs w:val="20"/>
        </w:rPr>
        <w:t xml:space="preserve"> См., напр.: Третьяк И.А. Конституционно-правовое принуждение в Российской Федерации: </w:t>
      </w:r>
      <w:proofErr w:type="spellStart"/>
      <w:r w:rsidRPr="007220D0">
        <w:rPr>
          <w:rFonts w:ascii="Times New Roman" w:hAnsi="Times New Roman"/>
          <w:sz w:val="20"/>
          <w:szCs w:val="20"/>
        </w:rPr>
        <w:t>дисс</w:t>
      </w:r>
      <w:proofErr w:type="spellEnd"/>
      <w:r w:rsidR="0079040F">
        <w:rPr>
          <w:rFonts w:ascii="Times New Roman" w:hAnsi="Times New Roman"/>
          <w:sz w:val="20"/>
          <w:szCs w:val="20"/>
        </w:rPr>
        <w:t>.</w:t>
      </w:r>
      <w:r w:rsidRPr="007220D0">
        <w:rPr>
          <w:rFonts w:ascii="Times New Roman" w:hAnsi="Times New Roman"/>
          <w:sz w:val="20"/>
          <w:szCs w:val="20"/>
        </w:rPr>
        <w:t xml:space="preserve"> ... канд</w:t>
      </w:r>
      <w:r w:rsidR="0079040F">
        <w:rPr>
          <w:rFonts w:ascii="Times New Roman" w:hAnsi="Times New Roman"/>
          <w:sz w:val="20"/>
          <w:szCs w:val="20"/>
        </w:rPr>
        <w:t>.</w:t>
      </w:r>
      <w:r w:rsidRPr="007220D0">
        <w:rPr>
          <w:rFonts w:ascii="Times New Roman" w:hAnsi="Times New Roman"/>
          <w:sz w:val="20"/>
          <w:szCs w:val="20"/>
        </w:rPr>
        <w:t xml:space="preserve"> юрид</w:t>
      </w:r>
      <w:r w:rsidR="0079040F">
        <w:rPr>
          <w:rFonts w:ascii="Times New Roman" w:hAnsi="Times New Roman"/>
          <w:sz w:val="20"/>
          <w:szCs w:val="20"/>
        </w:rPr>
        <w:t>.</w:t>
      </w:r>
      <w:r w:rsidRPr="007220D0">
        <w:rPr>
          <w:rFonts w:ascii="Times New Roman" w:hAnsi="Times New Roman"/>
          <w:sz w:val="20"/>
          <w:szCs w:val="20"/>
        </w:rPr>
        <w:t xml:space="preserve">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>наук: 12.00.02. Омск. 2015.</w:t>
      </w:r>
      <w:r w:rsidR="0079040F"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215 с.; Тетерин А.В. Конституционно-правовой конфликт: теоретические проблемы и пути преодоления: </w:t>
      </w:r>
      <w:proofErr w:type="spellStart"/>
      <w:r w:rsidRPr="00BC4875">
        <w:rPr>
          <w:rFonts w:ascii="Times New Roman" w:hAnsi="Times New Roman"/>
          <w:color w:val="000000" w:themeColor="text1"/>
          <w:sz w:val="20"/>
          <w:szCs w:val="20"/>
        </w:rPr>
        <w:t>дисс</w:t>
      </w:r>
      <w:proofErr w:type="spellEnd"/>
      <w:r w:rsidR="0079040F" w:rsidRPr="00BC4875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... канд</w:t>
      </w:r>
      <w:r w:rsidR="0079040F" w:rsidRPr="00BC4875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юрид</w:t>
      </w:r>
      <w:r w:rsidR="0079040F" w:rsidRPr="00BC4875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наук: 12.00.02. Москва. 2018.</w:t>
      </w:r>
      <w:r w:rsidR="00BC4875"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>266 с. и др.</w:t>
      </w:r>
    </w:p>
  </w:footnote>
  <w:footnote w:id="7">
    <w:p w14:paraId="656E7E88" w14:textId="38101F48" w:rsidR="00FC1818" w:rsidRPr="00BC4875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</w:pPr>
      <w:r w:rsidRPr="00BC4875">
        <w:rPr>
          <w:rStyle w:val="a4"/>
          <w:rFonts w:ascii="Times New Roman" w:hAnsi="Times New Roman"/>
          <w:color w:val="000000" w:themeColor="text1"/>
          <w:sz w:val="20"/>
          <w:szCs w:val="20"/>
        </w:rPr>
        <w:footnoteRef/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См., напр.: </w:t>
      </w:r>
      <w:proofErr w:type="spellStart"/>
      <w:r w:rsidRPr="00BC4875">
        <w:rPr>
          <w:rFonts w:ascii="Times New Roman" w:hAnsi="Times New Roman"/>
          <w:color w:val="000000" w:themeColor="text1"/>
          <w:sz w:val="20"/>
          <w:szCs w:val="20"/>
        </w:rPr>
        <w:t>Нарутто</w:t>
      </w:r>
      <w:proofErr w:type="spellEnd"/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С.В. Конкуренция конституционных прав и свобод человека в интерпретациях Конституционного Суда Российской Федерации // Конституционное и муниципальное право. 2010. №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2. С. 56-65; Карасева И.А. Конкуренция конституционных ценностей в практике Конституционного Суда Российской Федерации и конституционных судов зарубежных государств: </w:t>
      </w:r>
      <w:proofErr w:type="spellStart"/>
      <w:r w:rsidRPr="00BC4875">
        <w:rPr>
          <w:rFonts w:ascii="Times New Roman" w:hAnsi="Times New Roman"/>
          <w:color w:val="000000" w:themeColor="text1"/>
          <w:sz w:val="20"/>
          <w:szCs w:val="20"/>
        </w:rPr>
        <w:t>дис</w:t>
      </w:r>
      <w:proofErr w:type="spellEnd"/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887D17"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…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>канд. юрид. наук. М. 2014</w:t>
      </w:r>
      <w:r w:rsidR="00BC4875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244с.; </w:t>
      </w:r>
      <w:proofErr w:type="spellStart"/>
      <w:r w:rsidRPr="00BC48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eastAsia="ru-RU"/>
        </w:rPr>
        <w:t>Рудт</w:t>
      </w:r>
      <w:proofErr w:type="spellEnd"/>
      <w:r w:rsidRPr="00BC48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Ю.А.</w:t>
      </w:r>
      <w:r w:rsidRPr="00BC4875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Баланс конституционных ценностей: монография. Новосибирск: Изд-во НГТУ, 2017. 142 с. </w:t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и др.</w:t>
      </w:r>
    </w:p>
  </w:footnote>
  <w:footnote w:id="8">
    <w:p w14:paraId="5AF909F0" w14:textId="065C4224" w:rsidR="00FC1818" w:rsidRPr="00BC4875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</w:pP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  <w:vertAlign w:val="superscript"/>
        </w:rPr>
        <w:footnoteRef/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 xml:space="preserve"> См., напр.: </w:t>
      </w:r>
      <w:proofErr w:type="spellStart"/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Таева</w:t>
      </w:r>
      <w:proofErr w:type="spellEnd"/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 xml:space="preserve"> Н.Е. Нормы конституционного права в системе правового регулирования Российской Федерации: </w:t>
      </w:r>
      <w:proofErr w:type="spellStart"/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дисс</w:t>
      </w:r>
      <w:proofErr w:type="spellEnd"/>
      <w:r w:rsidR="00887D17"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.</w:t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 xml:space="preserve"> ... д</w:t>
      </w:r>
      <w:r w:rsidR="00887D17"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-р</w:t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а юрид</w:t>
      </w:r>
      <w:r w:rsidR="00887D17"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.</w:t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 xml:space="preserve"> наук: 12.00.02.</w:t>
      </w:r>
      <w:r w:rsidR="00887D17"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 xml:space="preserve"> Москва</w:t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. 2019. 480 с.</w:t>
      </w:r>
    </w:p>
  </w:footnote>
  <w:footnote w:id="9">
    <w:p w14:paraId="1EFF108F" w14:textId="1F90A082" w:rsidR="00FC1818" w:rsidRPr="00BC4875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</w:pP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  <w:vertAlign w:val="superscript"/>
        </w:rPr>
        <w:footnoteRef/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 xml:space="preserve"> Пресняков М.В. Коллизия конституционных прав: проблема обеспечения справедливого баланса // Конституционное и муниципальное право. 2008. № 20</w:t>
      </w:r>
      <w:r w:rsidR="00887D17"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. С. 12-16</w:t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; Стародубцева И.А. Коллизии конституционного законодательства на уровне субъектов Российской Федерации. Воронеж. 2004</w:t>
      </w:r>
      <w:r w:rsidR="00887D17"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>. 168 с.</w:t>
      </w:r>
      <w:r w:rsidRPr="00BC4875">
        <w:rPr>
          <w:rFonts w:ascii="Times New Roman" w:hAnsi="Times New Roman"/>
          <w:iCs/>
          <w:color w:val="000000" w:themeColor="text1"/>
          <w:sz w:val="20"/>
          <w:szCs w:val="20"/>
          <w:shd w:val="clear" w:color="auto" w:fill="FFFFFF"/>
        </w:rPr>
        <w:t xml:space="preserve"> и др.</w:t>
      </w:r>
    </w:p>
  </w:footnote>
  <w:footnote w:id="10">
    <w:p w14:paraId="456042EF" w14:textId="7D2E69DB" w:rsidR="00FC1818" w:rsidRPr="00BC4875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C4875">
        <w:rPr>
          <w:rStyle w:val="a4"/>
          <w:rFonts w:ascii="Times New Roman" w:hAnsi="Times New Roman"/>
          <w:color w:val="000000" w:themeColor="text1"/>
          <w:sz w:val="20"/>
          <w:szCs w:val="20"/>
        </w:rPr>
        <w:footnoteRef/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См., напр.: Гаджиев Г.А. Конституционные основы юридической ответственности и конституционно-правовая ответственность // Журнал рос. права. 2014. № 1. С. 7-15.; Колосова Н.М. Конституционная ответственность в Российской Федерации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М., 2000. 192с.; </w:t>
      </w:r>
      <w:proofErr w:type="spellStart"/>
      <w:r w:rsidRPr="00BC4875">
        <w:rPr>
          <w:rFonts w:ascii="Times New Roman" w:hAnsi="Times New Roman"/>
          <w:color w:val="000000" w:themeColor="text1"/>
          <w:sz w:val="20"/>
          <w:szCs w:val="20"/>
        </w:rPr>
        <w:t>Кондрашев</w:t>
      </w:r>
      <w:proofErr w:type="spellEnd"/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 А.А. Конституционно-правовая ответственность в Российской Федерации: теория и практика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>М</w:t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., 2006. 345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>.</w:t>
      </w:r>
      <w:r w:rsidR="0079040F"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C4875">
        <w:rPr>
          <w:rFonts w:ascii="Times New Roman" w:hAnsi="Times New Roman"/>
          <w:color w:val="000000" w:themeColor="text1"/>
          <w:sz w:val="20"/>
          <w:szCs w:val="20"/>
        </w:rPr>
        <w:t>др</w:t>
      </w:r>
      <w:proofErr w:type="spellEnd"/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>.</w:t>
      </w:r>
    </w:p>
  </w:footnote>
  <w:footnote w:id="11">
    <w:p w14:paraId="61B5C584" w14:textId="77777777" w:rsidR="00CF1FE3" w:rsidRPr="00BC4875" w:rsidRDefault="00CF1FE3" w:rsidP="002D5DF7">
      <w:pPr>
        <w:pStyle w:val="1"/>
        <w:spacing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C4875">
        <w:rPr>
          <w:rStyle w:val="a4"/>
          <w:rFonts w:ascii="Times New Roman" w:hAnsi="Times New Roman"/>
          <w:color w:val="000000" w:themeColor="text1"/>
          <w:sz w:val="20"/>
          <w:szCs w:val="20"/>
        </w:rPr>
        <w:footnoteRef/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Mises L. </w:t>
      </w:r>
      <w:r w:rsidRPr="00BC4875">
        <w:rPr>
          <w:rStyle w:val="a9"/>
          <w:rFonts w:ascii="Times New Roman" w:hAnsi="Times New Roman"/>
          <w:i w:val="0"/>
          <w:iCs w:val="0"/>
          <w:color w:val="000000" w:themeColor="text1"/>
          <w:sz w:val="20"/>
          <w:szCs w:val="20"/>
          <w:lang w:val="en-US"/>
        </w:rPr>
        <w:t>Omnipotent Government: The Rise of the Total State and Total War (1944),</w:t>
      </w:r>
      <w:r w:rsidRPr="00BC4875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edited with a Foreword by Bettina Bien Greaves. Indianapolis: Indiana. 2010. </w:t>
      </w:r>
      <w:r w:rsidRPr="00BC4875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>. 33.</w:t>
      </w:r>
    </w:p>
  </w:footnote>
  <w:footnote w:id="12">
    <w:p w14:paraId="15673784" w14:textId="77777777" w:rsidR="00CF1FE3" w:rsidRPr="00BC4875" w:rsidRDefault="00CF1FE3" w:rsidP="002D5DF7">
      <w:pPr>
        <w:pStyle w:val="1"/>
        <w:spacing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C4875">
        <w:rPr>
          <w:rStyle w:val="a4"/>
          <w:rFonts w:ascii="Times New Roman" w:hAnsi="Times New Roman"/>
          <w:color w:val="000000" w:themeColor="text1"/>
          <w:sz w:val="20"/>
          <w:szCs w:val="20"/>
        </w:rPr>
        <w:footnoteRef/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BC487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 xml:space="preserve">Mattias </w:t>
      </w:r>
      <w:proofErr w:type="spellStart"/>
      <w:r w:rsidRPr="00BC487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Kumm</w:t>
      </w:r>
      <w:proofErr w:type="spellEnd"/>
      <w:r w:rsidRPr="00BC487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 xml:space="preserve">, Victor </w:t>
      </w:r>
      <w:proofErr w:type="spellStart"/>
      <w:r w:rsidRPr="00BC487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Ferreres</w:t>
      </w:r>
      <w:proofErr w:type="spellEnd"/>
      <w:r w:rsidRPr="00BC487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C487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Comella</w:t>
      </w:r>
      <w:proofErr w:type="spellEnd"/>
      <w:r w:rsidRPr="00BC4875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 xml:space="preserve">. </w:t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>The Primacy Clause of the Constitutional Treaty and the Future of Constitutional Conflict in the European Union // International Journal of Constitutional Law. 2008. № 3. P. 474.</w:t>
      </w:r>
    </w:p>
  </w:footnote>
  <w:footnote w:id="13">
    <w:p w14:paraId="33C97F45" w14:textId="77777777" w:rsidR="00CF1FE3" w:rsidRPr="002D5DF7" w:rsidRDefault="00CF1FE3" w:rsidP="002D5DF7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BC4875">
        <w:rPr>
          <w:rStyle w:val="a4"/>
          <w:rFonts w:ascii="Times New Roman" w:hAnsi="Times New Roman"/>
          <w:color w:val="000000" w:themeColor="text1"/>
          <w:sz w:val="20"/>
          <w:szCs w:val="20"/>
        </w:rPr>
        <w:footnoteRef/>
      </w:r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Andrew </w:t>
      </w:r>
      <w:proofErr w:type="spellStart"/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>McCanse</w:t>
      </w:r>
      <w:proofErr w:type="spellEnd"/>
      <w:r w:rsidRPr="00BC487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Wright. Constitutional</w:t>
      </w:r>
      <w:r w:rsidRPr="002D5DF7">
        <w:rPr>
          <w:rFonts w:ascii="Times New Roman" w:hAnsi="Times New Roman"/>
          <w:sz w:val="20"/>
          <w:szCs w:val="20"/>
          <w:lang w:val="en-US"/>
        </w:rPr>
        <w:t xml:space="preserve"> Conflict and Congressional Oversight // </w:t>
      </w:r>
      <w:r w:rsidRPr="002D5DF7">
        <w:rPr>
          <w:rFonts w:ascii="Times New Roman" w:hAnsi="Times New Roman"/>
          <w:bCs/>
          <w:sz w:val="20"/>
          <w:szCs w:val="20"/>
          <w:lang w:val="en-US"/>
        </w:rPr>
        <w:t xml:space="preserve">Marquette Law Review, </w:t>
      </w:r>
      <w:r w:rsidRPr="002D5DF7">
        <w:rPr>
          <w:rFonts w:ascii="Times New Roman" w:hAnsi="Times New Roman"/>
          <w:sz w:val="20"/>
          <w:szCs w:val="20"/>
          <w:lang w:val="en-US"/>
        </w:rPr>
        <w:t>Volume 98. Issue</w:t>
      </w:r>
      <w:r w:rsidRPr="002D5DF7">
        <w:rPr>
          <w:rFonts w:ascii="Times New Roman" w:hAnsi="Times New Roman"/>
          <w:sz w:val="20"/>
          <w:szCs w:val="20"/>
        </w:rPr>
        <w:t xml:space="preserve"> 2. 2014. </w:t>
      </w:r>
      <w:r w:rsidRPr="002D5DF7">
        <w:rPr>
          <w:rFonts w:ascii="Times New Roman" w:hAnsi="Times New Roman"/>
          <w:sz w:val="20"/>
          <w:szCs w:val="20"/>
          <w:lang w:val="en-US"/>
        </w:rPr>
        <w:t>P</w:t>
      </w:r>
      <w:r w:rsidRPr="002D5DF7">
        <w:rPr>
          <w:rFonts w:ascii="Times New Roman" w:hAnsi="Times New Roman"/>
          <w:sz w:val="20"/>
          <w:szCs w:val="20"/>
        </w:rPr>
        <w:t>. 880-971.</w:t>
      </w:r>
    </w:p>
  </w:footnote>
  <w:footnote w:id="14">
    <w:p w14:paraId="5361E3BA" w14:textId="34C697E8" w:rsidR="00FC1818" w:rsidRPr="007220D0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220D0">
        <w:rPr>
          <w:rStyle w:val="a4"/>
          <w:rFonts w:ascii="Times New Roman" w:hAnsi="Times New Roman"/>
          <w:sz w:val="20"/>
          <w:szCs w:val="20"/>
        </w:rPr>
        <w:footnoteRef/>
      </w:r>
      <w:r w:rsidRPr="007220D0">
        <w:rPr>
          <w:rFonts w:ascii="Times New Roman" w:hAnsi="Times New Roman"/>
          <w:sz w:val="20"/>
          <w:szCs w:val="20"/>
        </w:rPr>
        <w:t xml:space="preserve"> </w:t>
      </w:r>
      <w:r w:rsidRPr="007220D0">
        <w:rPr>
          <w:rFonts w:ascii="Times New Roman" w:hAnsi="Times New Roman"/>
          <w:sz w:val="20"/>
          <w:szCs w:val="20"/>
          <w:lang w:eastAsia="ru-RU"/>
        </w:rPr>
        <w:t>Богданова Н</w:t>
      </w:r>
      <w:r w:rsidR="00887D17">
        <w:rPr>
          <w:rFonts w:ascii="Times New Roman" w:hAnsi="Times New Roman"/>
          <w:sz w:val="20"/>
          <w:szCs w:val="20"/>
          <w:lang w:eastAsia="ru-RU"/>
        </w:rPr>
        <w:t>.</w:t>
      </w:r>
      <w:r w:rsidRPr="007220D0">
        <w:rPr>
          <w:rFonts w:ascii="Times New Roman" w:hAnsi="Times New Roman"/>
          <w:sz w:val="20"/>
          <w:szCs w:val="20"/>
          <w:lang w:eastAsia="ru-RU"/>
        </w:rPr>
        <w:t xml:space="preserve">А. Система науки конституционного права: </w:t>
      </w:r>
      <w:proofErr w:type="spellStart"/>
      <w:r w:rsidRPr="007220D0">
        <w:rPr>
          <w:rFonts w:ascii="Times New Roman" w:hAnsi="Times New Roman"/>
          <w:sz w:val="20"/>
          <w:szCs w:val="20"/>
          <w:lang w:eastAsia="ru-RU"/>
        </w:rPr>
        <w:t>автореф</w:t>
      </w:r>
      <w:proofErr w:type="spellEnd"/>
      <w:r w:rsidR="0079040F">
        <w:rPr>
          <w:rFonts w:ascii="Times New Roman" w:hAnsi="Times New Roman"/>
          <w:sz w:val="20"/>
          <w:szCs w:val="20"/>
          <w:lang w:eastAsia="ru-RU"/>
        </w:rPr>
        <w:t>.</w:t>
      </w:r>
      <w:r w:rsidRPr="007220D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220D0">
        <w:rPr>
          <w:rFonts w:ascii="Times New Roman" w:hAnsi="Times New Roman"/>
          <w:sz w:val="20"/>
          <w:szCs w:val="20"/>
          <w:lang w:eastAsia="ru-RU"/>
        </w:rPr>
        <w:t>дис</w:t>
      </w:r>
      <w:proofErr w:type="spellEnd"/>
      <w:r w:rsidRPr="007220D0">
        <w:rPr>
          <w:rFonts w:ascii="Times New Roman" w:hAnsi="Times New Roman"/>
          <w:sz w:val="20"/>
          <w:szCs w:val="20"/>
          <w:lang w:eastAsia="ru-RU"/>
        </w:rPr>
        <w:t>. ... д</w:t>
      </w:r>
      <w:r w:rsidR="0079040F">
        <w:rPr>
          <w:rFonts w:ascii="Times New Roman" w:hAnsi="Times New Roman"/>
          <w:sz w:val="20"/>
          <w:szCs w:val="20"/>
          <w:lang w:eastAsia="ru-RU"/>
        </w:rPr>
        <w:t>-</w:t>
      </w:r>
      <w:r w:rsidRPr="007220D0">
        <w:rPr>
          <w:rFonts w:ascii="Times New Roman" w:hAnsi="Times New Roman"/>
          <w:sz w:val="20"/>
          <w:szCs w:val="20"/>
          <w:lang w:eastAsia="ru-RU"/>
        </w:rPr>
        <w:t>ра юрид</w:t>
      </w:r>
      <w:r w:rsidR="0079040F">
        <w:rPr>
          <w:rFonts w:ascii="Times New Roman" w:hAnsi="Times New Roman"/>
          <w:sz w:val="20"/>
          <w:szCs w:val="20"/>
          <w:lang w:eastAsia="ru-RU"/>
        </w:rPr>
        <w:t>.</w:t>
      </w:r>
      <w:r w:rsidRPr="007220D0">
        <w:rPr>
          <w:rFonts w:ascii="Times New Roman" w:hAnsi="Times New Roman"/>
          <w:sz w:val="20"/>
          <w:szCs w:val="20"/>
          <w:lang w:eastAsia="ru-RU"/>
        </w:rPr>
        <w:t xml:space="preserve"> наук: 12.00.0</w:t>
      </w:r>
      <w:r w:rsidR="0079040F"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Pr="007220D0">
        <w:rPr>
          <w:rFonts w:ascii="Times New Roman" w:hAnsi="Times New Roman"/>
          <w:sz w:val="20"/>
          <w:szCs w:val="20"/>
          <w:lang w:eastAsia="ru-RU"/>
        </w:rPr>
        <w:t>Москва, 2001. 51с.</w:t>
      </w:r>
    </w:p>
  </w:footnote>
  <w:footnote w:id="15">
    <w:p w14:paraId="6D6A3A5F" w14:textId="77777777" w:rsidR="00FC1818" w:rsidRPr="007220D0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7220D0">
        <w:rPr>
          <w:rStyle w:val="a4"/>
          <w:rFonts w:ascii="Times New Roman" w:hAnsi="Times New Roman"/>
          <w:sz w:val="20"/>
          <w:szCs w:val="20"/>
        </w:rPr>
        <w:footnoteRef/>
      </w:r>
      <w:r w:rsidRPr="007220D0">
        <w:rPr>
          <w:rFonts w:ascii="Times New Roman" w:hAnsi="Times New Roman"/>
          <w:sz w:val="20"/>
          <w:szCs w:val="20"/>
        </w:rPr>
        <w:t xml:space="preserve"> Там же.</w:t>
      </w:r>
    </w:p>
  </w:footnote>
  <w:footnote w:id="16">
    <w:p w14:paraId="1F4E4C9E" w14:textId="62435F3E" w:rsidR="00FC1818" w:rsidRPr="007220D0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7220D0">
        <w:rPr>
          <w:rStyle w:val="a4"/>
          <w:rFonts w:ascii="Times New Roman" w:hAnsi="Times New Roman"/>
          <w:sz w:val="20"/>
          <w:szCs w:val="20"/>
        </w:rPr>
        <w:footnoteRef/>
      </w:r>
      <w:r w:rsidRPr="007220D0">
        <w:rPr>
          <w:rFonts w:ascii="Times New Roman" w:hAnsi="Times New Roman"/>
          <w:sz w:val="20"/>
          <w:szCs w:val="20"/>
        </w:rPr>
        <w:t xml:space="preserve"> Коркунов Н.М. Русское государственное право. В 2 т. СПб., </w:t>
      </w:r>
      <w:r w:rsidR="003B1D15" w:rsidRPr="003B1D15">
        <w:rPr>
          <w:rFonts w:ascii="Times New Roman" w:hAnsi="Times New Roman"/>
          <w:sz w:val="20"/>
          <w:szCs w:val="20"/>
        </w:rPr>
        <w:t>1909. 749с.</w:t>
      </w:r>
    </w:p>
  </w:footnote>
  <w:footnote w:id="17">
    <w:p w14:paraId="19DE17DA" w14:textId="6648B03E" w:rsidR="00FC1818" w:rsidRPr="007220D0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7220D0">
        <w:rPr>
          <w:rStyle w:val="a4"/>
          <w:rFonts w:ascii="Times New Roman" w:hAnsi="Times New Roman"/>
          <w:sz w:val="20"/>
          <w:szCs w:val="20"/>
        </w:rPr>
        <w:footnoteRef/>
      </w:r>
      <w:r w:rsidRPr="007220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0D0">
        <w:rPr>
          <w:rFonts w:ascii="Times New Roman" w:hAnsi="Times New Roman"/>
          <w:sz w:val="20"/>
          <w:szCs w:val="20"/>
        </w:rPr>
        <w:t>Лазаревский</w:t>
      </w:r>
      <w:proofErr w:type="spellEnd"/>
      <w:r w:rsidRPr="007220D0">
        <w:rPr>
          <w:rFonts w:ascii="Times New Roman" w:hAnsi="Times New Roman"/>
          <w:sz w:val="20"/>
          <w:szCs w:val="20"/>
        </w:rPr>
        <w:t xml:space="preserve"> Н.И. Русское государственное право. Т. 1. СПб., 1913. С. 88.</w:t>
      </w:r>
    </w:p>
  </w:footnote>
  <w:footnote w:id="18">
    <w:p w14:paraId="5502F50C" w14:textId="4F9B5493" w:rsidR="00FC1818" w:rsidRPr="007220D0" w:rsidRDefault="00FC1818" w:rsidP="00FC1818">
      <w:pPr>
        <w:pStyle w:val="1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7220D0">
        <w:rPr>
          <w:rStyle w:val="a4"/>
          <w:rFonts w:ascii="Times New Roman" w:hAnsi="Times New Roman"/>
          <w:sz w:val="20"/>
          <w:szCs w:val="20"/>
        </w:rPr>
        <w:footnoteRef/>
      </w:r>
      <w:r w:rsidRPr="007220D0">
        <w:rPr>
          <w:rFonts w:ascii="Times New Roman" w:hAnsi="Times New Roman"/>
          <w:sz w:val="20"/>
          <w:szCs w:val="20"/>
        </w:rPr>
        <w:t xml:space="preserve"> Лебедева Н.В., Огурцов А.Ю. Теоретические подходы к определению понятия системы науки конституционного права и ее построению // Вопросы российского и международного права. 2017. Том 7. </w:t>
      </w:r>
      <w:r w:rsidR="0079040F">
        <w:rPr>
          <w:rFonts w:ascii="Times New Roman" w:hAnsi="Times New Roman"/>
          <w:sz w:val="20"/>
          <w:szCs w:val="20"/>
        </w:rPr>
        <w:t>№</w:t>
      </w:r>
      <w:r w:rsidRPr="007220D0">
        <w:rPr>
          <w:rFonts w:ascii="Times New Roman" w:hAnsi="Times New Roman"/>
          <w:sz w:val="20"/>
          <w:szCs w:val="20"/>
        </w:rPr>
        <w:t xml:space="preserve"> 1А. С. 37.</w:t>
      </w:r>
    </w:p>
  </w:footnote>
  <w:footnote w:id="19">
    <w:p w14:paraId="54245C5F" w14:textId="5F866929" w:rsidR="00843643" w:rsidRPr="002D5DF7" w:rsidRDefault="00843643" w:rsidP="002D5DF7">
      <w:pPr>
        <w:pStyle w:val="1"/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2D5DF7">
        <w:rPr>
          <w:rStyle w:val="a4"/>
          <w:rFonts w:ascii="Times New Roman" w:hAnsi="Times New Roman"/>
          <w:sz w:val="20"/>
          <w:szCs w:val="20"/>
        </w:rPr>
        <w:footnoteRef/>
      </w:r>
      <w:r w:rsidRPr="002D5DF7">
        <w:rPr>
          <w:rFonts w:ascii="Times New Roman" w:hAnsi="Times New Roman"/>
          <w:sz w:val="20"/>
          <w:szCs w:val="20"/>
        </w:rPr>
        <w:t xml:space="preserve"> </w:t>
      </w:r>
      <w:r w:rsidR="003F04AB" w:rsidRPr="002D5DF7">
        <w:rPr>
          <w:rFonts w:ascii="Times New Roman" w:hAnsi="Times New Roman"/>
          <w:sz w:val="20"/>
          <w:szCs w:val="20"/>
        </w:rPr>
        <w:t xml:space="preserve">Третьяк И.А. </w:t>
      </w:r>
      <w:r w:rsidRPr="002D5DF7">
        <w:rPr>
          <w:rFonts w:ascii="Times New Roman" w:hAnsi="Times New Roman"/>
          <w:bCs/>
          <w:sz w:val="20"/>
          <w:szCs w:val="20"/>
        </w:rPr>
        <w:t xml:space="preserve">Конституционно-конфликтная диагностика: монография. Омск: изд-во Омского государственного университета. 2021. </w:t>
      </w:r>
      <w:r w:rsidR="003F04AB" w:rsidRPr="002D5DF7">
        <w:rPr>
          <w:rFonts w:ascii="Times New Roman" w:hAnsi="Times New Roman"/>
          <w:bCs/>
          <w:sz w:val="20"/>
          <w:szCs w:val="20"/>
        </w:rPr>
        <w:t>С.29.</w:t>
      </w:r>
    </w:p>
  </w:footnote>
  <w:footnote w:id="20">
    <w:p w14:paraId="52319A78" w14:textId="20C06F87" w:rsidR="00713DD5" w:rsidRPr="002D5DF7" w:rsidRDefault="00713DD5" w:rsidP="002D5DF7">
      <w:pPr>
        <w:pStyle w:val="1"/>
        <w:spacing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2D5DF7">
        <w:rPr>
          <w:rStyle w:val="a4"/>
          <w:rFonts w:ascii="Times New Roman" w:hAnsi="Times New Roman"/>
          <w:color w:val="000000" w:themeColor="text1"/>
          <w:sz w:val="20"/>
          <w:szCs w:val="20"/>
        </w:rPr>
        <w:footnoteRef/>
      </w:r>
      <w:r w:rsidRPr="002D5D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D5DF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Теоретические вопросы реализации Конституции СССР: колл. монография. М. 1982</w:t>
      </w:r>
      <w:r w:rsidR="00887D1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Pr="002D5DF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С.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338371268"/>
      <w:docPartObj>
        <w:docPartGallery w:val="Page Numbers (Top of Page)"/>
        <w:docPartUnique/>
      </w:docPartObj>
    </w:sdtPr>
    <w:sdtContent>
      <w:p w14:paraId="208E86F6" w14:textId="1A2A38BB" w:rsidR="0079040F" w:rsidRPr="0079040F" w:rsidRDefault="0079040F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04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04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04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9040F">
          <w:rPr>
            <w:rFonts w:ascii="Times New Roman" w:hAnsi="Times New Roman" w:cs="Times New Roman"/>
            <w:sz w:val="20"/>
            <w:szCs w:val="20"/>
          </w:rPr>
          <w:t>2</w:t>
        </w:r>
        <w:r w:rsidRPr="007904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751F2D" w14:textId="77777777" w:rsidR="0079040F" w:rsidRPr="0079040F" w:rsidRDefault="0079040F">
    <w:pPr>
      <w:pStyle w:val="ab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0E7"/>
    <w:multiLevelType w:val="hybridMultilevel"/>
    <w:tmpl w:val="7C2AE5A6"/>
    <w:lvl w:ilvl="0" w:tplc="D0341C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3A6A"/>
    <w:multiLevelType w:val="hybridMultilevel"/>
    <w:tmpl w:val="60B8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5ABC"/>
    <w:multiLevelType w:val="hybridMultilevel"/>
    <w:tmpl w:val="6198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0020"/>
    <w:multiLevelType w:val="hybridMultilevel"/>
    <w:tmpl w:val="06E6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6C1"/>
    <w:rsid w:val="000C49F1"/>
    <w:rsid w:val="000F0A3F"/>
    <w:rsid w:val="000F7E75"/>
    <w:rsid w:val="00172F81"/>
    <w:rsid w:val="002609E4"/>
    <w:rsid w:val="00263511"/>
    <w:rsid w:val="002C0893"/>
    <w:rsid w:val="002C3D0D"/>
    <w:rsid w:val="002D5DF7"/>
    <w:rsid w:val="00302183"/>
    <w:rsid w:val="003513E9"/>
    <w:rsid w:val="00372B27"/>
    <w:rsid w:val="00391451"/>
    <w:rsid w:val="003B1D15"/>
    <w:rsid w:val="003F04AB"/>
    <w:rsid w:val="004327F7"/>
    <w:rsid w:val="00467A12"/>
    <w:rsid w:val="004D68D7"/>
    <w:rsid w:val="00516FC5"/>
    <w:rsid w:val="00517605"/>
    <w:rsid w:val="006266F0"/>
    <w:rsid w:val="00643CDD"/>
    <w:rsid w:val="006D2618"/>
    <w:rsid w:val="00713DD5"/>
    <w:rsid w:val="00716223"/>
    <w:rsid w:val="00742F1E"/>
    <w:rsid w:val="0078032C"/>
    <w:rsid w:val="0079040F"/>
    <w:rsid w:val="007C4EE7"/>
    <w:rsid w:val="007D4830"/>
    <w:rsid w:val="00843643"/>
    <w:rsid w:val="008616C1"/>
    <w:rsid w:val="008841F9"/>
    <w:rsid w:val="00887D17"/>
    <w:rsid w:val="00973C33"/>
    <w:rsid w:val="009E7326"/>
    <w:rsid w:val="00A61822"/>
    <w:rsid w:val="00A70AA8"/>
    <w:rsid w:val="00AF3A88"/>
    <w:rsid w:val="00BC3923"/>
    <w:rsid w:val="00BC4875"/>
    <w:rsid w:val="00CF1FE3"/>
    <w:rsid w:val="00D00DD2"/>
    <w:rsid w:val="00D11747"/>
    <w:rsid w:val="00D47C5C"/>
    <w:rsid w:val="00D63504"/>
    <w:rsid w:val="00E218A3"/>
    <w:rsid w:val="00E72BE0"/>
    <w:rsid w:val="00F719BE"/>
    <w:rsid w:val="00F9002C"/>
    <w:rsid w:val="00FC1818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D0BB"/>
  <w15:docId w15:val="{26F84E6F-C6D3-408F-951D-5782DB90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6C1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E75"/>
    <w:pPr>
      <w:ind w:firstLine="0"/>
      <w:jc w:val="left"/>
    </w:pPr>
    <w:rPr>
      <w:rFonts w:asciiTheme="minorHAnsi" w:hAnsiTheme="minorHAnsi" w:cstheme="minorBidi"/>
      <w:sz w:val="22"/>
    </w:rPr>
  </w:style>
  <w:style w:type="character" w:styleId="a4">
    <w:name w:val="footnote reference"/>
    <w:basedOn w:val="a0"/>
    <w:uiPriority w:val="99"/>
    <w:unhideWhenUsed/>
    <w:rsid w:val="00742F1E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742F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F1E"/>
    <w:rPr>
      <w:rFonts w:asciiTheme="minorHAnsi" w:hAnsiTheme="minorHAnsi" w:cstheme="minorBidi"/>
      <w:sz w:val="20"/>
      <w:szCs w:val="20"/>
    </w:rPr>
  </w:style>
  <w:style w:type="paragraph" w:styleId="a7">
    <w:name w:val="List Paragraph"/>
    <w:basedOn w:val="a"/>
    <w:uiPriority w:val="34"/>
    <w:qFormat/>
    <w:rsid w:val="00742F1E"/>
    <w:pPr>
      <w:ind w:left="720"/>
      <w:contextualSpacing/>
    </w:pPr>
  </w:style>
  <w:style w:type="character" w:styleId="a8">
    <w:name w:val="Hyperlink"/>
    <w:rsid w:val="00CF1FE3"/>
    <w:rPr>
      <w:color w:val="0000FF"/>
      <w:u w:val="single"/>
    </w:rPr>
  </w:style>
  <w:style w:type="character" w:styleId="a9">
    <w:name w:val="Emphasis"/>
    <w:uiPriority w:val="20"/>
    <w:qFormat/>
    <w:rsid w:val="00CF1FE3"/>
    <w:rPr>
      <w:i/>
      <w:iCs/>
    </w:rPr>
  </w:style>
  <w:style w:type="paragraph" w:customStyle="1" w:styleId="1">
    <w:name w:val="Без интервала1"/>
    <w:qFormat/>
    <w:rsid w:val="00843643"/>
    <w:pPr>
      <w:spacing w:line="360" w:lineRule="auto"/>
    </w:pPr>
    <w:rPr>
      <w:rFonts w:ascii="Calibri" w:eastAsia="Calibri" w:hAnsi="Calibri"/>
      <w:sz w:val="22"/>
    </w:rPr>
  </w:style>
  <w:style w:type="paragraph" w:customStyle="1" w:styleId="aa">
    <w:name w:val="Прижатый влево"/>
    <w:basedOn w:val="a"/>
    <w:next w:val="a"/>
    <w:uiPriority w:val="99"/>
    <w:rsid w:val="00D11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jlqj4b">
    <w:name w:val="jlqj4b"/>
    <w:basedOn w:val="a0"/>
    <w:rsid w:val="00D47C5C"/>
  </w:style>
  <w:style w:type="paragraph" w:styleId="ab">
    <w:name w:val="header"/>
    <w:basedOn w:val="a"/>
    <w:link w:val="ac"/>
    <w:uiPriority w:val="99"/>
    <w:unhideWhenUsed/>
    <w:rsid w:val="00E7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2BE0"/>
    <w:rPr>
      <w:rFonts w:asciiTheme="minorHAnsi" w:hAnsiTheme="minorHAnsi" w:cstheme="minorBidi"/>
      <w:sz w:val="22"/>
    </w:rPr>
  </w:style>
  <w:style w:type="paragraph" w:styleId="ad">
    <w:name w:val="footer"/>
    <w:basedOn w:val="a"/>
    <w:link w:val="ae"/>
    <w:uiPriority w:val="99"/>
    <w:unhideWhenUsed/>
    <w:rsid w:val="00E7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2BE0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FC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del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d=348412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.delo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ibrary.ru/contents.asp?id=3484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A61B-0531-4AF4-BC6B-AA7C0F3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Третьяк Ирина Александровна</cp:lastModifiedBy>
  <cp:revision>31</cp:revision>
  <cp:lastPrinted>2021-08-30T09:23:00Z</cp:lastPrinted>
  <dcterms:created xsi:type="dcterms:W3CDTF">2021-07-26T16:59:00Z</dcterms:created>
  <dcterms:modified xsi:type="dcterms:W3CDTF">2021-08-30T09:50:00Z</dcterms:modified>
</cp:coreProperties>
</file>