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93BA" w14:textId="6EAD23B4" w:rsidR="00D23DF8" w:rsidRPr="00BE5F75" w:rsidRDefault="00D23DF8" w:rsidP="00D23DF8">
      <w:pPr>
        <w:pStyle w:val="NoSpacing"/>
        <w:rPr>
          <w:i/>
          <w:iCs/>
          <w:lang w:val="en-GB"/>
        </w:rPr>
      </w:pPr>
      <w:bookmarkStart w:id="0" w:name="_nzw9pu4ycscg" w:colFirst="0" w:colLast="0"/>
      <w:bookmarkEnd w:id="0"/>
      <w:r w:rsidRPr="00BE5F75">
        <w:rPr>
          <w:i/>
          <w:iCs/>
          <w:lang w:val="en-GB"/>
        </w:rPr>
        <w:t>Signal Processing in the Context of Neurotechnologies 2021</w:t>
      </w:r>
    </w:p>
    <w:p w14:paraId="00000001" w14:textId="4E62DC13" w:rsidR="002601A6" w:rsidRPr="00955FED" w:rsidRDefault="009C33F2">
      <w:pPr>
        <w:pStyle w:val="Title"/>
        <w:rPr>
          <w:lang w:val="en-GB"/>
        </w:rPr>
      </w:pPr>
      <w:r w:rsidRPr="00955FED">
        <w:rPr>
          <w:lang w:val="en-GB"/>
        </w:rPr>
        <w:t>The Müller-Lyer illusion in CNN trained for 3D object height estimation</w:t>
      </w:r>
    </w:p>
    <w:p w14:paraId="6C30C82F" w14:textId="77777777" w:rsidR="00D23DF8" w:rsidRPr="00955FED" w:rsidRDefault="00D23DF8" w:rsidP="00D23DF8">
      <w:pPr>
        <w:pStyle w:val="NoSpacing"/>
        <w:rPr>
          <w:lang w:val="en-GB"/>
        </w:rPr>
      </w:pPr>
    </w:p>
    <w:p w14:paraId="5CCBF931" w14:textId="2AB13AFD" w:rsidR="00743329" w:rsidRPr="00955FED" w:rsidRDefault="009C33F2" w:rsidP="00D23DF8">
      <w:pPr>
        <w:pStyle w:val="NoSpacing"/>
        <w:rPr>
          <w:lang w:val="en-GB"/>
        </w:rPr>
      </w:pPr>
      <w:r w:rsidRPr="00955FED">
        <w:rPr>
          <w:lang w:val="en-GB"/>
        </w:rPr>
        <w:t>Anton N. Mamaev, Ivan A. Gorbunov</w:t>
      </w:r>
    </w:p>
    <w:p w14:paraId="00000003" w14:textId="62BB2E9D" w:rsidR="002601A6" w:rsidRPr="00955FED" w:rsidRDefault="009C33F2" w:rsidP="00D23DF8">
      <w:pPr>
        <w:pStyle w:val="NoSpacing"/>
        <w:rPr>
          <w:lang w:val="en-GB"/>
        </w:rPr>
      </w:pPr>
      <w:r w:rsidRPr="00955FED">
        <w:rPr>
          <w:lang w:val="en-GB"/>
        </w:rPr>
        <w:t>Saint-Petersburg University</w:t>
      </w:r>
    </w:p>
    <w:p w14:paraId="41F81D18" w14:textId="6680F650" w:rsidR="00DB2C80" w:rsidRPr="00955FED" w:rsidRDefault="00DB2C80" w:rsidP="00D23DF8">
      <w:pPr>
        <w:pStyle w:val="NoSpacing"/>
        <w:rPr>
          <w:lang w:val="en-GB"/>
        </w:rPr>
      </w:pPr>
    </w:p>
    <w:p w14:paraId="7C7637AC" w14:textId="37B52DBA" w:rsidR="00DB2C80" w:rsidRPr="00955FED" w:rsidRDefault="00DB2C80" w:rsidP="00D23DF8">
      <w:pPr>
        <w:pStyle w:val="NoSpacing"/>
        <w:rPr>
          <w:lang w:val="en-GB"/>
        </w:rPr>
      </w:pPr>
      <w:r w:rsidRPr="00955FED">
        <w:rPr>
          <w:lang w:val="en-GB"/>
        </w:rPr>
        <w:t>Keywords: Convolutional neural networks, Optical illusions, Cognitive modelling, Image processing, Regression problem</w:t>
      </w:r>
    </w:p>
    <w:p w14:paraId="00000004" w14:textId="77777777" w:rsidR="002601A6" w:rsidRPr="00955FED" w:rsidRDefault="009C33F2">
      <w:pPr>
        <w:pStyle w:val="Heading1"/>
        <w:rPr>
          <w:lang w:val="en-GB"/>
        </w:rPr>
      </w:pPr>
      <w:bookmarkStart w:id="1" w:name="_3w3b0m4oq4h6" w:colFirst="0" w:colLast="0"/>
      <w:bookmarkEnd w:id="1"/>
      <w:r w:rsidRPr="00955FED">
        <w:rPr>
          <w:lang w:val="en-GB"/>
        </w:rPr>
        <w:t>Abstract</w:t>
      </w:r>
    </w:p>
    <w:p w14:paraId="7B993AE2" w14:textId="71EDACA2" w:rsidR="00582334" w:rsidRPr="00955FED" w:rsidRDefault="00582334" w:rsidP="00582334">
      <w:pPr>
        <w:rPr>
          <w:lang w:val="en-GB"/>
        </w:rPr>
      </w:pPr>
      <w:r w:rsidRPr="00955FED">
        <w:rPr>
          <w:lang w:val="en-GB"/>
        </w:rPr>
        <w:t>Convolutional neural networks are structurally inspired by the visual cortex and therefore provide an opportunity for modelling processes underlying human perception. However, the research on the effects of optical illusions in such models is currently insufficient and lacks plausible simulations that could explain their causes.</w:t>
      </w:r>
    </w:p>
    <w:p w14:paraId="5F312928" w14:textId="0A090FB8" w:rsidR="00582334" w:rsidRPr="00955FED" w:rsidRDefault="00582334" w:rsidP="00582334">
      <w:pPr>
        <w:rPr>
          <w:lang w:val="en-GB"/>
        </w:rPr>
      </w:pPr>
      <w:r w:rsidRPr="00955FED">
        <w:rPr>
          <w:lang w:val="en-GB"/>
        </w:rPr>
        <w:t xml:space="preserve">Previous </w:t>
      </w:r>
      <w:r w:rsidR="004528B1">
        <w:rPr>
          <w:lang w:val="en-GB"/>
        </w:rPr>
        <w:t>attempts</w:t>
      </w:r>
      <w:r w:rsidRPr="00955FED">
        <w:rPr>
          <w:lang w:val="en-GB"/>
        </w:rPr>
        <w:t xml:space="preserve"> to investigate the M</w:t>
      </w:r>
      <w:r w:rsidR="00A80787" w:rsidRPr="00955FED">
        <w:rPr>
          <w:lang w:val="en-GB"/>
        </w:rPr>
        <w:t>ü</w:t>
      </w:r>
      <w:r w:rsidRPr="00955FED">
        <w:rPr>
          <w:lang w:val="en-GB"/>
        </w:rPr>
        <w:t>ller-Lyer illusion using CNNs were limited to binary classification and 2D pictures</w:t>
      </w:r>
      <w:r w:rsidR="00C746C4" w:rsidRPr="00955FED">
        <w:rPr>
          <w:lang w:val="en-GB"/>
        </w:rPr>
        <w:t xml:space="preserve"> </w:t>
      </w:r>
      <w:r w:rsidR="00C746C4" w:rsidRPr="00955FED">
        <w:rPr>
          <w:lang w:val="en-GB"/>
        </w:rPr>
        <w:fldChar w:fldCharType="begin"/>
      </w:r>
      <w:r w:rsidR="00C746C4" w:rsidRPr="00955FED">
        <w:rPr>
          <w:lang w:val="en-GB"/>
        </w:rPr>
        <w:instrText xml:space="preserve"> ADDIN ZOTERO_ITEM CSL_CITATION {"citationID":"ofEsxnlI","properties":{"formattedCitation":"[1]","plainCitation":"[1]","noteIndex":0},"citationItems":[{"id":131,"uris":["http://zotero.org/users/local/Hg2UfsmW/items/ZGTPW2II"],"uri":["http://zotero.org/users/local/Hg2UfsmW/items/ZGTPW2II"],"itemData":{"id":131,"type":"article-journal","abstract":"Studying illusions provides insight into the way the brain processes information. The Mu¨ ller-Lyer Illusion (MLI) is a classical geometrical illusion of size, in which perceived line length is decreased by arrowheads and increased by arrowtails. Many theories have been put forward to explain the MLI, such as misapplied size constancy scaling, the statistics of image-source relationships and the filtering properties of signal processing in primary visual areas. Artificial models of the ventral visual processing stream allow us to isolate factors hypothesised to cause the illusion and test how these affect classification performance. We trained a feed-forward feature hierarchical model, HMAX, to perform a dual category line length judgment task (short versus long) with over 90% accuracy. We then tested the system in its ability to judge relative line lengths for images in a control set versus images that induce the MLI in humans. Results from the computational model show an overall illusory effect similar to that experienced by human subjects. No natural images were used for training, implying that misapplied size constancy and image-source statistics are not necessary factors for generating the illusion. A post-hoc analysis of response weights within a representative trained network ruled out the possibility that the illusion is caused by a reliance on information at low spatial frequencies. Our results suggest that the MLI can be produced using only feedforward, neurophysiological connections.","container-title":"PLoS ONE","DOI":"10.1371/journal.pone.0056126","ISSN":"1932-6203","issue":"2","journalAbbreviation":"PLoS ONE","language":"en","page":"e56126","source":"DOI.org (Crossref)","title":"The Müller-Lyer Illusion in a Computational Model of Biological Object Recognition","volume":"8","author":[{"family":"Zeman","given":"Astrid"},{"family":"Obst","given":"Oliver"},{"family":"Brooks","given":"Kevin R."},{"family":"Rich","given":"Anina N."}],"editor":[{"family":"Paterson","given":"Kevin"}],"issued":{"date-parts":[["2013",2,15]]}}}],"schema":"https://github.com/citation-style-language/schema/raw/master/csl-citation.json"} </w:instrText>
      </w:r>
      <w:r w:rsidR="00C746C4" w:rsidRPr="00955FED">
        <w:rPr>
          <w:lang w:val="en-GB"/>
        </w:rPr>
        <w:fldChar w:fldCharType="separate"/>
      </w:r>
      <w:r w:rsidR="00C746C4" w:rsidRPr="00955FED">
        <w:rPr>
          <w:rFonts w:ascii="Times New Roman" w:hAnsi="Times New Roman" w:cs="Times New Roman"/>
          <w:lang w:val="en-GB"/>
        </w:rPr>
        <w:t>[1]</w:t>
      </w:r>
      <w:r w:rsidR="00C746C4" w:rsidRPr="00955FED">
        <w:rPr>
          <w:lang w:val="en-GB"/>
        </w:rPr>
        <w:fldChar w:fldCharType="end"/>
      </w:r>
      <w:r w:rsidRPr="00955FED">
        <w:rPr>
          <w:lang w:val="en-GB"/>
        </w:rPr>
        <w:t>.</w:t>
      </w:r>
      <w:r w:rsidR="00743329" w:rsidRPr="00955FED">
        <w:rPr>
          <w:lang w:val="en-GB"/>
        </w:rPr>
        <w:t xml:space="preserve"> </w:t>
      </w:r>
      <w:r w:rsidRPr="00955FED">
        <w:rPr>
          <w:lang w:val="en-GB"/>
        </w:rPr>
        <w:t>We propose a more natural approach that returns quantitative results suitable for statistical analysis and comparison with human performance.</w:t>
      </w:r>
    </w:p>
    <w:p w14:paraId="5E20C8D4" w14:textId="527DB916" w:rsidR="00582334" w:rsidRPr="00955FED" w:rsidRDefault="00582334" w:rsidP="00582334">
      <w:pPr>
        <w:rPr>
          <w:lang w:val="en-GB"/>
        </w:rPr>
      </w:pPr>
      <w:r w:rsidRPr="00955FED">
        <w:rPr>
          <w:lang w:val="en-GB"/>
        </w:rPr>
        <w:t>To recreate real-life object size measurement, we fit a feed-forward convolutional model to estimate the height of a cuboid in a presented picture. To incorporate perspective effects perceived in the physical world and enhance model validity, we use renderings of a 3D scene as training images and the cuboid's randomized height parameters as target values. Each picture is an inside or an outside view of the cuboid's edge from a randomized distance. The geometry of this scene resembles the interiors and exteriors of various buildings.</w:t>
      </w:r>
    </w:p>
    <w:p w14:paraId="6D9DCCD5" w14:textId="1B89A615" w:rsidR="00582334" w:rsidRPr="00955FED" w:rsidRDefault="00582334" w:rsidP="00582334">
      <w:pPr>
        <w:rPr>
          <w:lang w:val="en-GB"/>
        </w:rPr>
      </w:pPr>
      <w:r w:rsidRPr="00955FED">
        <w:rPr>
          <w:lang w:val="en-GB"/>
        </w:rPr>
        <w:t>The model processes 200x200 grayscale images and outputs the estimated height with a single linear-activated output neuron, solving a regression problem. By adjusting parameters and minimizing the mean squared error between estimated and target values, the model maximizes the accuracy of estimations.</w:t>
      </w:r>
    </w:p>
    <w:p w14:paraId="66065CD8" w14:textId="0A0D2A61" w:rsidR="00582334" w:rsidRPr="00955FED" w:rsidRDefault="00582334" w:rsidP="00582334">
      <w:pPr>
        <w:rPr>
          <w:lang w:val="en-GB"/>
        </w:rPr>
      </w:pPr>
      <w:r w:rsidRPr="00955FED">
        <w:rPr>
          <w:lang w:val="en-GB"/>
        </w:rPr>
        <w:t xml:space="preserve">Using transfer learning, we acquired height estimations for the inward and outward-facing arrow images of </w:t>
      </w:r>
      <w:r w:rsidR="00A80787" w:rsidRPr="00955FED">
        <w:rPr>
          <w:lang w:val="en-GB"/>
        </w:rPr>
        <w:t xml:space="preserve">the </w:t>
      </w:r>
      <w:r w:rsidRPr="00955FED">
        <w:rPr>
          <w:lang w:val="en-GB"/>
        </w:rPr>
        <w:t>M</w:t>
      </w:r>
      <w:r w:rsidR="00A80787" w:rsidRPr="00955FED">
        <w:rPr>
          <w:lang w:val="en-GB"/>
        </w:rPr>
        <w:t>ü</w:t>
      </w:r>
      <w:r w:rsidRPr="00955FED">
        <w:rPr>
          <w:lang w:val="en-GB"/>
        </w:rPr>
        <w:t>ller-Lyer optical illusion and found that the inward-facing arrows are consistently estimated larger than the outward-facing ones the same way it happens in human perception.</w:t>
      </w:r>
    </w:p>
    <w:p w14:paraId="0000000A" w14:textId="496529EC" w:rsidR="002601A6" w:rsidRPr="00955FED" w:rsidRDefault="00582334" w:rsidP="00582334">
      <w:pPr>
        <w:rPr>
          <w:lang w:val="en-GB"/>
        </w:rPr>
      </w:pPr>
      <w:r w:rsidRPr="00955FED">
        <w:rPr>
          <w:lang w:val="en-GB"/>
        </w:rPr>
        <w:t>This evidence reinforces the idea of a connection between the M</w:t>
      </w:r>
      <w:r w:rsidR="00A80787" w:rsidRPr="00955FED">
        <w:rPr>
          <w:lang w:val="en-GB"/>
        </w:rPr>
        <w:t>ü</w:t>
      </w:r>
      <w:r w:rsidRPr="00955FED">
        <w:rPr>
          <w:lang w:val="en-GB"/>
        </w:rPr>
        <w:t>ller-Lyer illusion and the effects of perspective found in three-dimensional environments and encourages further research of illusions and perception using convolutional neural networks and other quantitative methods.</w:t>
      </w:r>
      <w:r w:rsidR="009C33F2" w:rsidRPr="00955FED">
        <w:rPr>
          <w:lang w:val="en-GB"/>
        </w:rPr>
        <w:t xml:space="preserve"> </w:t>
      </w:r>
      <w:bookmarkStart w:id="2" w:name="_yrkxve493ks3" w:colFirst="0" w:colLast="0"/>
      <w:bookmarkEnd w:id="2"/>
    </w:p>
    <w:p w14:paraId="0000000B" w14:textId="77777777" w:rsidR="002601A6" w:rsidRPr="00955FED" w:rsidRDefault="009C33F2">
      <w:pPr>
        <w:pStyle w:val="Heading1"/>
        <w:rPr>
          <w:lang w:val="en-GB"/>
        </w:rPr>
      </w:pPr>
      <w:r w:rsidRPr="00955FED">
        <w:rPr>
          <w:lang w:val="en-GB"/>
        </w:rPr>
        <w:lastRenderedPageBreak/>
        <w:t>Introduction</w:t>
      </w:r>
    </w:p>
    <w:p w14:paraId="32281887" w14:textId="3D7E474B" w:rsidR="009F5FA8" w:rsidRPr="009F5FA8" w:rsidRDefault="009F5FA8" w:rsidP="009F5FA8">
      <w:pPr>
        <w:rPr>
          <w:lang w:val="en-GB"/>
        </w:rPr>
      </w:pPr>
      <w:bookmarkStart w:id="3" w:name="_jj9yndxrxtbt" w:colFirst="0" w:colLast="0"/>
      <w:bookmarkEnd w:id="3"/>
      <w:r w:rsidRPr="009F5FA8">
        <w:rPr>
          <w:lang w:val="en-GB"/>
        </w:rPr>
        <w:t>The Müller-Lyer illusion is a classic optical illusion in human perception. However, the causes and underlying principles of the illusions are debated</w:t>
      </w:r>
      <w:r>
        <w:rPr>
          <w:lang w:val="en-GB"/>
        </w:rPr>
        <w:t xml:space="preserve"> </w:t>
      </w:r>
      <w:r>
        <w:rPr>
          <w:lang w:val="en-GB"/>
        </w:rPr>
        <w:fldChar w:fldCharType="begin"/>
      </w:r>
      <w:r>
        <w:rPr>
          <w:lang w:val="en-GB"/>
        </w:rPr>
        <w:instrText xml:space="preserve"> ADDIN ZOTERO_ITEM CSL_CITATION {"citationID":"uXWJDoDw","properties":{"formattedCitation":"[2]","plainCitation":"[2]","noteIndex":0},"citationItems":[{"id":137,"uris":["http://zotero.org/users/local/Hg2UfsmW/items/EUQFGG4G"],"uri":["http://zotero.org/users/local/Hg2UfsmW/items/EUQFGG4G"],"itemData":{"id":137,"type":"article-journal","abstract":"The Müller-Lyer illusion is the natural consequence of the construction of the vertebrate eye, retina and visual processing system. Due to imperfections in the vertebrate eye and retina and due to the subsequent processing in the system by ever increasing receptive fields, the visual information becomes less and less precise with respect to exact location and size. The consequence of this is that eventually the brain has to calculate ‘a weighted mean value’ of the information, which is spread out over a population of neurons. In the case of the Müller-Lyer illusion this inevitably leads to extension of one and reduction of the other line. The arguments presented explain several published experimental results concerning the Müller-Lyer illusion and shed new light upon the philosophical neutrality of observation sentences.","container-title":"Biology and Philosophy","DOI":"10.1007/BF00128785","ISSN":"1572-8404","issue":"3","journalAbbreviation":"Biol Philos","language":"en","note":"Company: Springer\nDistributor: Springer\nInstitution: Springer\nLabel: Springer\nnumber: 3\npublisher: Kluwer Academic Publishers","page":"321-338","source":"proxy.library.spbu.ru:2096","title":"The Muller-Lyer illusion explained and its theoretical importance reconsidered","volume":"11","author":[{"family":"Bermond","given":"Bob"},{"family":"Van Heerden","given":"Jaap"}],"issued":{"date-parts":[["1996",7,1]]}}}],"schema":"https://github.com/citation-style-language/schema/raw/master/csl-citation.json"} </w:instrText>
      </w:r>
      <w:r>
        <w:rPr>
          <w:lang w:val="en-GB"/>
        </w:rPr>
        <w:fldChar w:fldCharType="separate"/>
      </w:r>
      <w:r w:rsidRPr="009F5FA8">
        <w:rPr>
          <w:rFonts w:ascii="Times New Roman" w:hAnsi="Times New Roman" w:cs="Times New Roman"/>
        </w:rPr>
        <w:t>[2]</w:t>
      </w:r>
      <w:r>
        <w:rPr>
          <w:lang w:val="en-GB"/>
        </w:rPr>
        <w:fldChar w:fldCharType="end"/>
      </w:r>
      <w:r w:rsidRPr="009F5FA8">
        <w:rPr>
          <w:lang w:val="en-GB"/>
        </w:rPr>
        <w:t xml:space="preserve">. While some researchers attribute the phenomenon to depth cues, size constancy and spatial perception others explain it with weighted mean and receptive fields activation summation. Furthermore, the research mostly covers the observation of natural phenomena while artificial modelling and simulation of the process are not being conducted. We believe that comprehensive research in this new direction could be valuable for illusions research and propose convolutional neural networks as means to model various phenomena in human perception. </w:t>
      </w:r>
    </w:p>
    <w:p w14:paraId="4741C251" w14:textId="1A191A3E" w:rsidR="009F5FA8" w:rsidRPr="009F5FA8" w:rsidRDefault="009F5FA8" w:rsidP="009F5FA8">
      <w:pPr>
        <w:rPr>
          <w:lang w:val="en-GB"/>
        </w:rPr>
      </w:pPr>
      <w:r w:rsidRPr="009F5FA8">
        <w:rPr>
          <w:lang w:val="en-GB"/>
        </w:rPr>
        <w:t>There is at least one published research paper in the scope of optical illusions computational modelling that covers the Müller-Lyer illusion</w:t>
      </w:r>
      <w:r>
        <w:rPr>
          <w:lang w:val="en-GB"/>
        </w:rPr>
        <w:t xml:space="preserve"> </w:t>
      </w:r>
      <w:r>
        <w:rPr>
          <w:lang w:val="en-GB"/>
        </w:rPr>
        <w:fldChar w:fldCharType="begin"/>
      </w:r>
      <w:r>
        <w:rPr>
          <w:lang w:val="en-GB"/>
        </w:rPr>
        <w:instrText xml:space="preserve"> ADDIN ZOTERO_ITEM CSL_CITATION {"citationID":"uQQTDwk2","properties":{"formattedCitation":"[1]","plainCitation":"[1]","noteIndex":0},"citationItems":[{"id":131,"uris":["http://zotero.org/users/local/Hg2UfsmW/items/ZGTPW2II"],"uri":["http://zotero.org/users/local/Hg2UfsmW/items/ZGTPW2II"],"itemData":{"id":131,"type":"article-journal","abstract":"Studying illusions provides insight into the way the brain processes information. The Mu¨ ller-Lyer Illusion (MLI) is a classical geometrical illusion of size, in which perceived line length is decreased by arrowheads and increased by arrowtails. Many theories have been put forward to explain the MLI, such as misapplied size constancy scaling, the statistics of image-source relationships and the filtering properties of signal processing in primary visual areas. Artificial models of the ventral visual processing stream allow us to isolate factors hypothesised to cause the illusion and test how these affect classification performance. We trained a feed-forward feature hierarchical model, HMAX, to perform a dual category line length judgment task (short versus long) with over 90% accuracy. We then tested the system in its ability to judge relative line lengths for images in a control set versus images that induce the MLI in humans. Results from the computational model show an overall illusory effect similar to that experienced by human subjects. No natural images were used for training, implying that misapplied size constancy and image-source statistics are not necessary factors for generating the illusion. A post-hoc analysis of response weights within a representative trained network ruled out the possibility that the illusion is caused by a reliance on information at low spatial frequencies. Our results suggest that the MLI can be produced using only feedforward, neurophysiological connections.","container-title":"PLoS ONE","DOI":"10.1371/journal.pone.0056126","ISSN":"1932-6203","issue":"2","journalAbbreviation":"PLoS ONE","language":"en","page":"e56126","source":"DOI.org (Crossref)","title":"The Müller-Lyer Illusion in a Computational Model of Biological Object Recognition","volume":"8","author":[{"family":"Zeman","given":"Astrid"},{"family":"Obst","given":"Oliver"},{"family":"Brooks","given":"Kevin R."},{"family":"Rich","given":"Anina N."}],"editor":[{"family":"Paterson","given":"Kevin"}],"issued":{"date-parts":[["2013",2,15]]}}}],"schema":"https://github.com/citation-style-language/schema/raw/master/csl-citation.json"} </w:instrText>
      </w:r>
      <w:r>
        <w:rPr>
          <w:lang w:val="en-GB"/>
        </w:rPr>
        <w:fldChar w:fldCharType="separate"/>
      </w:r>
      <w:r w:rsidRPr="009F5FA8">
        <w:rPr>
          <w:rFonts w:ascii="Times New Roman" w:hAnsi="Times New Roman" w:cs="Times New Roman"/>
        </w:rPr>
        <w:t>[1]</w:t>
      </w:r>
      <w:r>
        <w:rPr>
          <w:lang w:val="en-GB"/>
        </w:rPr>
        <w:fldChar w:fldCharType="end"/>
      </w:r>
      <w:r w:rsidRPr="009F5FA8">
        <w:rPr>
          <w:lang w:val="en-GB"/>
        </w:rPr>
        <w:t>. However, that study also has several problems we attempt to solve in the current research.</w:t>
      </w:r>
    </w:p>
    <w:p w14:paraId="256CF8DF" w14:textId="77777777" w:rsidR="009F5FA8" w:rsidRDefault="009F5FA8" w:rsidP="009F5FA8">
      <w:pPr>
        <w:rPr>
          <w:lang w:val="en-GB"/>
        </w:rPr>
      </w:pPr>
      <w:r w:rsidRPr="009F5FA8">
        <w:rPr>
          <w:lang w:val="en-GB"/>
        </w:rPr>
        <w:t>Firstly, there was no spatial perception involved. All the stimuli were plain 2D lines and arrows, making it impossible to test if depth cues could be involved in illusion occurrence. Secondly, the neural network architecture used in the study was HMAX, a complicated convolutional neural network with variable filter resolutions and orientations made to represent the visual cortex as closely as possible. While its' strong resemblance to neural structures of the human brain is valuable, usage of a highly-specific and complex architecture makes it hard to both replicate the results and investigate the inner states of the model. Finally, the learning problem in the research was binary classification, enabling only two possible outcomes — the right one and the wrong one. That alone undermines the experimental results as the chance of a lucky guess is a vast 50%. Moreover, output data of classification problems, in general, lack the continuity necessary for post-hoc quantitative analysis.</w:t>
      </w:r>
    </w:p>
    <w:p w14:paraId="6B05C06C" w14:textId="38B61B36" w:rsidR="009F5FA8" w:rsidRDefault="009F5FA8" w:rsidP="009F5FA8">
      <w:pPr>
        <w:rPr>
          <w:b/>
          <w:bCs/>
          <w:caps/>
          <w:lang w:val="en-GB"/>
        </w:rPr>
      </w:pPr>
      <w:r w:rsidRPr="009F5FA8">
        <w:rPr>
          <w:lang w:val="en-GB"/>
        </w:rPr>
        <w:t xml:space="preserve">In our study, we revisit convolutional models in the Müller-Lyer illusion research to find evidence </w:t>
      </w:r>
      <w:r w:rsidR="001A6F5E">
        <w:rPr>
          <w:lang w:val="en-GB"/>
        </w:rPr>
        <w:t xml:space="preserve">whether </w:t>
      </w:r>
      <w:r w:rsidRPr="009F5FA8">
        <w:rPr>
          <w:lang w:val="en-GB"/>
        </w:rPr>
        <w:t xml:space="preserve">the illusion </w:t>
      </w:r>
      <w:r w:rsidR="001A6F5E">
        <w:rPr>
          <w:lang w:val="en-GB"/>
        </w:rPr>
        <w:t>is</w:t>
      </w:r>
      <w:r w:rsidRPr="009F5FA8">
        <w:rPr>
          <w:lang w:val="en-GB"/>
        </w:rPr>
        <w:t xml:space="preserve"> a consequence of spatial perception development as proposed by one of the interpretations. We have to assume that convolutional neural networks share enough similarities with the visual cortex to be a representative model at least for simple visual phenomena. We also have to state that a neural network is a </w:t>
      </w:r>
      <w:r w:rsidR="00A050D5" w:rsidRPr="00A050D5">
        <w:rPr>
          <w:lang w:val="en-GB"/>
        </w:rPr>
        <w:t>‘</w:t>
      </w:r>
      <w:r w:rsidRPr="009F5FA8">
        <w:rPr>
          <w:lang w:val="en-GB"/>
        </w:rPr>
        <w:t>blank slate</w:t>
      </w:r>
      <w:r w:rsidR="00A050D5" w:rsidRPr="00A050D5">
        <w:rPr>
          <w:lang w:val="en-GB"/>
        </w:rPr>
        <w:t>’</w:t>
      </w:r>
      <w:r w:rsidRPr="009F5FA8">
        <w:rPr>
          <w:lang w:val="en-GB"/>
        </w:rPr>
        <w:t xml:space="preserve"> before any training and the outputs of a trained network depend on the training data and learning problem. Now, as perspective explanation attributes the illusion to the measurement of volumetric bodies, our approach to prove or disprove that was to train a height measurement neural network on a series of 3D imagery and then present it the Müller-Lyer illusion. In case the model estimations are consistently biased in accordance with original studies in humans, we have to further consider the possibility of depth perception development being a major cause of the Müller-Lyer illusion.</w:t>
      </w:r>
    </w:p>
    <w:p w14:paraId="0000000F" w14:textId="5D24E22D" w:rsidR="002601A6" w:rsidRPr="009F5FA8" w:rsidRDefault="009C33F2" w:rsidP="009F5FA8">
      <w:pPr>
        <w:pStyle w:val="Heading1"/>
        <w:rPr>
          <w:lang w:val="en-GB"/>
        </w:rPr>
      </w:pPr>
      <w:r w:rsidRPr="00955FED">
        <w:rPr>
          <w:lang w:val="en-GB"/>
        </w:rPr>
        <w:lastRenderedPageBreak/>
        <w:t>Method</w:t>
      </w:r>
      <w:r w:rsidR="001A561B">
        <w:rPr>
          <w:lang w:val="en-GB"/>
        </w:rPr>
        <w:t>s</w:t>
      </w:r>
    </w:p>
    <w:p w14:paraId="00000010" w14:textId="42684FBA" w:rsidR="002601A6" w:rsidRPr="00955FED" w:rsidRDefault="009C33F2">
      <w:pPr>
        <w:pStyle w:val="Heading2"/>
        <w:rPr>
          <w:lang w:val="en-GB"/>
        </w:rPr>
      </w:pPr>
      <w:bookmarkStart w:id="4" w:name="_a4nmp07tqnvf" w:colFirst="0" w:colLast="0"/>
      <w:bookmarkEnd w:id="4"/>
      <w:r w:rsidRPr="00955FED">
        <w:rPr>
          <w:lang w:val="en-GB"/>
        </w:rPr>
        <w:t>Dataset</w:t>
      </w:r>
    </w:p>
    <w:p w14:paraId="4AC13270" w14:textId="7585A1C6" w:rsidR="001C7F59" w:rsidRPr="00955FED" w:rsidRDefault="00582334" w:rsidP="00582334">
      <w:pPr>
        <w:rPr>
          <w:lang w:val="en-GB"/>
        </w:rPr>
      </w:pPr>
      <w:r w:rsidRPr="00955FED">
        <w:rPr>
          <w:lang w:val="en-GB"/>
        </w:rPr>
        <w:t>While an initial</w:t>
      </w:r>
      <w:r w:rsidR="00CF7635" w:rsidRPr="00955FED">
        <w:rPr>
          <w:lang w:val="en-GB"/>
        </w:rPr>
        <w:t xml:space="preserve"> research</w:t>
      </w:r>
      <w:r w:rsidRPr="00955FED">
        <w:rPr>
          <w:lang w:val="en-GB"/>
        </w:rPr>
        <w:t xml:space="preserve"> idea was to fit the model with indoor and outdoor photos of buildings with variable heigh</w:t>
      </w:r>
      <w:r w:rsidR="00042863" w:rsidRPr="00955FED">
        <w:rPr>
          <w:lang w:val="en-GB"/>
        </w:rPr>
        <w:t>t and position</w:t>
      </w:r>
      <w:r w:rsidRPr="00955FED">
        <w:rPr>
          <w:lang w:val="en-GB"/>
        </w:rPr>
        <w:t xml:space="preserve">, it </w:t>
      </w:r>
      <w:r w:rsidR="00042863" w:rsidRPr="00955FED">
        <w:rPr>
          <w:lang w:val="en-GB"/>
        </w:rPr>
        <w:t>was found</w:t>
      </w:r>
      <w:r w:rsidRPr="00955FED">
        <w:rPr>
          <w:lang w:val="en-GB"/>
        </w:rPr>
        <w:t xml:space="preserve"> to be ineffective as </w:t>
      </w:r>
      <w:r w:rsidR="006437AE">
        <w:rPr>
          <w:lang w:val="en-GB"/>
        </w:rPr>
        <w:t xml:space="preserve">it is hard to determine the </w:t>
      </w:r>
      <w:r w:rsidR="00AC00B2">
        <w:rPr>
          <w:lang w:val="en-GB"/>
        </w:rPr>
        <w:t>exact</w:t>
      </w:r>
      <w:r w:rsidR="006437AE">
        <w:rPr>
          <w:lang w:val="en-GB"/>
        </w:rPr>
        <w:t xml:space="preserve"> height of a building and </w:t>
      </w:r>
      <w:r w:rsidRPr="00955FED">
        <w:rPr>
          <w:lang w:val="en-GB"/>
        </w:rPr>
        <w:t>the</w:t>
      </w:r>
      <w:r w:rsidR="006437AE">
        <w:rPr>
          <w:lang w:val="en-GB"/>
        </w:rPr>
        <w:t xml:space="preserve"> </w:t>
      </w:r>
      <w:r w:rsidRPr="00955FED">
        <w:rPr>
          <w:lang w:val="en-GB"/>
        </w:rPr>
        <w:t xml:space="preserve">number of photos has to be tremendous. Instead, we came up with a dataset </w:t>
      </w:r>
      <w:r w:rsidR="00213ECE">
        <w:rPr>
          <w:lang w:val="en-GB"/>
        </w:rPr>
        <w:t>generator</w:t>
      </w:r>
      <w:r w:rsidRPr="00955FED">
        <w:rPr>
          <w:lang w:val="en-GB"/>
        </w:rPr>
        <w:t xml:space="preserve"> — an auxiliary </w:t>
      </w:r>
      <w:r w:rsidR="00213ECE">
        <w:rPr>
          <w:lang w:val="en-GB"/>
        </w:rPr>
        <w:t>application</w:t>
      </w:r>
      <w:r w:rsidR="005D645A" w:rsidRPr="00955FED">
        <w:rPr>
          <w:lang w:val="en-GB"/>
        </w:rPr>
        <w:t xml:space="preserve"> </w:t>
      </w:r>
      <w:r w:rsidR="00042863" w:rsidRPr="00955FED">
        <w:rPr>
          <w:lang w:val="en-GB"/>
        </w:rPr>
        <w:t xml:space="preserve">that renders series of images from a 3D </w:t>
      </w:r>
      <w:r w:rsidR="00EC09CC">
        <w:rPr>
          <w:lang w:val="en-GB"/>
        </w:rPr>
        <w:t>environment</w:t>
      </w:r>
      <w:r w:rsidR="00DB37D7" w:rsidRPr="00955FED">
        <w:rPr>
          <w:lang w:val="en-GB"/>
        </w:rPr>
        <w:t xml:space="preserve"> </w:t>
      </w:r>
      <w:r w:rsidR="005D645A" w:rsidRPr="00955FED">
        <w:rPr>
          <w:lang w:val="en-GB"/>
        </w:rPr>
        <w:t>built with Godot 3.</w:t>
      </w:r>
      <w:r w:rsidR="00CF2F48" w:rsidRPr="00955FED">
        <w:rPr>
          <w:lang w:val="en-GB"/>
        </w:rPr>
        <w:t>3</w:t>
      </w:r>
      <w:r w:rsidR="005D645A" w:rsidRPr="00955FED">
        <w:rPr>
          <w:lang w:val="en-GB"/>
        </w:rPr>
        <w:t>.3 open-source game engine. T</w:t>
      </w:r>
      <w:r w:rsidR="001C7F59" w:rsidRPr="00955FED">
        <w:rPr>
          <w:lang w:val="en-GB"/>
        </w:rPr>
        <w:t>he</w:t>
      </w:r>
      <w:r w:rsidR="002A675E" w:rsidRPr="00955FED">
        <w:rPr>
          <w:lang w:val="en-GB"/>
        </w:rPr>
        <w:t xml:space="preserve"> 3D</w:t>
      </w:r>
      <w:r w:rsidR="001C7F59" w:rsidRPr="00955FED">
        <w:rPr>
          <w:lang w:val="en-GB"/>
        </w:rPr>
        <w:t xml:space="preserve"> scene</w:t>
      </w:r>
      <w:r w:rsidR="005D645A" w:rsidRPr="00955FED">
        <w:rPr>
          <w:lang w:val="en-GB"/>
        </w:rPr>
        <w:t xml:space="preserve"> </w:t>
      </w:r>
      <w:r w:rsidR="002A675E" w:rsidRPr="00955FED">
        <w:rPr>
          <w:lang w:val="en-GB"/>
        </w:rPr>
        <w:t xml:space="preserve">shown </w:t>
      </w:r>
      <w:r w:rsidR="005D645A" w:rsidRPr="00955FED">
        <w:rPr>
          <w:lang w:val="en-GB"/>
        </w:rPr>
        <w:t xml:space="preserve">in </w:t>
      </w:r>
      <w:r w:rsidR="00B46618">
        <w:rPr>
          <w:lang w:val="en-GB"/>
        </w:rPr>
        <w:fldChar w:fldCharType="begin"/>
      </w:r>
      <w:r w:rsidR="00B46618">
        <w:rPr>
          <w:lang w:val="en-GB"/>
        </w:rPr>
        <w:instrText xml:space="preserve"> REF _Ref90836544 </w:instrText>
      </w:r>
      <w:r w:rsidR="00B46618">
        <w:rPr>
          <w:lang w:val="en-GB"/>
        </w:rPr>
        <w:fldChar w:fldCharType="separate"/>
      </w:r>
      <w:r w:rsidR="00864F71">
        <w:t xml:space="preserve">Figure </w:t>
      </w:r>
      <w:r w:rsidR="00864F71">
        <w:rPr>
          <w:noProof/>
        </w:rPr>
        <w:t>1</w:t>
      </w:r>
      <w:r w:rsidR="00B46618">
        <w:rPr>
          <w:lang w:val="en-GB"/>
        </w:rPr>
        <w:fldChar w:fldCharType="end"/>
      </w:r>
      <w:r w:rsidR="003F5E1A">
        <w:rPr>
          <w:lang w:val="en-GB"/>
        </w:rPr>
        <w:t xml:space="preserve"> </w:t>
      </w:r>
      <w:r w:rsidR="001C7F59" w:rsidRPr="00955FED">
        <w:rPr>
          <w:lang w:val="en-GB"/>
        </w:rPr>
        <w:t>consists of two cuboid meshes and a virtual camera</w:t>
      </w:r>
      <w:r w:rsidR="003963D9" w:rsidRPr="00955FED">
        <w:rPr>
          <w:lang w:val="en-GB"/>
        </w:rPr>
        <w:t xml:space="preserve"> (a)</w:t>
      </w:r>
      <w:r w:rsidR="001C7F59" w:rsidRPr="00955FED">
        <w:rPr>
          <w:lang w:val="en-GB"/>
        </w:rPr>
        <w:t xml:space="preserve"> facing the mutual edge </w:t>
      </w:r>
      <w:r w:rsidR="00A050D5" w:rsidRPr="00955FED">
        <w:rPr>
          <w:lang w:val="en-GB"/>
        </w:rPr>
        <w:t xml:space="preserve">(b) </w:t>
      </w:r>
      <w:r w:rsidR="001C7F59" w:rsidRPr="00955FED">
        <w:rPr>
          <w:lang w:val="en-GB"/>
        </w:rPr>
        <w:t>of the meshes</w:t>
      </w:r>
      <w:r w:rsidR="002E7068" w:rsidRPr="00955FED">
        <w:rPr>
          <w:lang w:val="en-GB"/>
        </w:rPr>
        <w:t xml:space="preserve"> while being </w:t>
      </w:r>
      <w:r w:rsidR="001C7F59" w:rsidRPr="00955FED">
        <w:rPr>
          <w:lang w:val="en-GB"/>
        </w:rPr>
        <w:t>inside one of them.</w:t>
      </w:r>
      <w:r w:rsidR="00294DA5" w:rsidRPr="00955FED">
        <w:rPr>
          <w:lang w:val="en-GB"/>
        </w:rPr>
        <w:t xml:space="preserve"> </w:t>
      </w:r>
      <w:r w:rsidR="006A2DF5" w:rsidRPr="00955FED">
        <w:rPr>
          <w:lang w:val="en-GB"/>
        </w:rPr>
        <w:t>At any given moment one of the meshes is hidden so the picture taken by the camera is either the interior or exterior view.</w:t>
      </w:r>
    </w:p>
    <w:p w14:paraId="317580F8" w14:textId="77777777" w:rsidR="00EC09CC" w:rsidRDefault="003963D9" w:rsidP="00EC09CC">
      <w:pPr>
        <w:keepNext/>
        <w:jc w:val="center"/>
      </w:pPr>
      <w:r w:rsidRPr="00955FED">
        <w:rPr>
          <w:noProof/>
          <w:lang w:val="en-GB"/>
        </w:rPr>
        <mc:AlternateContent>
          <mc:Choice Requires="wps">
            <w:drawing>
              <wp:anchor distT="0" distB="0" distL="114300" distR="114300" simplePos="0" relativeHeight="251669504" behindDoc="0" locked="0" layoutInCell="1" allowOverlap="1" wp14:anchorId="58554849" wp14:editId="5BA0F278">
                <wp:simplePos x="0" y="0"/>
                <wp:positionH relativeFrom="column">
                  <wp:posOffset>3004820</wp:posOffset>
                </wp:positionH>
                <wp:positionV relativeFrom="paragraph">
                  <wp:posOffset>1287752</wp:posOffset>
                </wp:positionV>
                <wp:extent cx="230505" cy="246251"/>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46251"/>
                        </a:xfrm>
                        <a:prstGeom prst="rect">
                          <a:avLst/>
                        </a:prstGeom>
                        <a:noFill/>
                        <a:ln w="9525">
                          <a:noFill/>
                          <a:miter lim="800000"/>
                          <a:headEnd/>
                          <a:tailEnd/>
                        </a:ln>
                      </wps:spPr>
                      <wps:txbx>
                        <w:txbxContent>
                          <w:p w14:paraId="6E63C699" w14:textId="0BB12AC0" w:rsidR="003963D9" w:rsidRPr="003963D9" w:rsidRDefault="003963D9" w:rsidP="003963D9">
                            <w:pPr>
                              <w:rPr>
                                <w:lang w:val="en-GB"/>
                              </w:rPr>
                            </w:pPr>
                            <w:r>
                              <w:rPr>
                                <w:lang w:val="en-GB"/>
                              </w:rPr>
                              <w:t>a</w:t>
                            </w:r>
                          </w:p>
                        </w:txbxContent>
                      </wps:txbx>
                      <wps:bodyPr rot="0" vert="horz" wrap="square" lIns="91440" tIns="45720" rIns="91440" bIns="45720" anchor="t" anchorCtr="0">
                        <a:noAutofit/>
                      </wps:bodyPr>
                    </wps:wsp>
                  </a:graphicData>
                </a:graphic>
              </wp:anchor>
            </w:drawing>
          </mc:Choice>
          <mc:Fallback>
            <w:pict>
              <v:shapetype w14:anchorId="58554849" id="_x0000_t202" coordsize="21600,21600" o:spt="202" path="m,l,21600r21600,l21600,xe">
                <v:stroke joinstyle="miter"/>
                <v:path gradientshapeok="t" o:connecttype="rect"/>
              </v:shapetype>
              <v:shape id="Text Box 2" o:spid="_x0000_s1026" type="#_x0000_t202" style="position:absolute;left:0;text-align:left;margin-left:236.6pt;margin-top:101.4pt;width:18.15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" filled="f" stroked="f">
                <v:textbox>
                  <w:txbxContent>
                    <w:p w14:paraId="6E63C699" w14:textId="0BB12AC0" w:rsidR="003963D9" w:rsidRPr="003963D9" w:rsidRDefault="003963D9" w:rsidP="003963D9">
                      <w:pPr>
                        <w:rPr>
                          <w:lang w:val="en-GB"/>
                        </w:rPr>
                      </w:pPr>
                      <w:r>
                        <w:rPr>
                          <w:lang w:val="en-GB"/>
                        </w:rPr>
                        <w:t>a</w:t>
                      </w:r>
                    </w:p>
                  </w:txbxContent>
                </v:textbox>
              </v:shape>
            </w:pict>
          </mc:Fallback>
        </mc:AlternateContent>
      </w:r>
      <w:r w:rsidR="00C269CA" w:rsidRPr="00955FED">
        <w:rPr>
          <w:noProof/>
          <w:lang w:val="en-GB"/>
        </w:rPr>
        <mc:AlternateContent>
          <mc:Choice Requires="wpg">
            <w:drawing>
              <wp:anchor distT="0" distB="0" distL="114300" distR="114300" simplePos="0" relativeHeight="251664384" behindDoc="0" locked="0" layoutInCell="1" allowOverlap="1" wp14:anchorId="038F2F1A" wp14:editId="340E0128">
                <wp:simplePos x="0" y="0"/>
                <wp:positionH relativeFrom="column">
                  <wp:posOffset>2634919</wp:posOffset>
                </wp:positionH>
                <wp:positionV relativeFrom="paragraph">
                  <wp:posOffset>847725</wp:posOffset>
                </wp:positionV>
                <wp:extent cx="230505" cy="589588"/>
                <wp:effectExtent l="57150" t="38100" r="0" b="58420"/>
                <wp:wrapNone/>
                <wp:docPr id="8" name="Group 8"/>
                <wp:cNvGraphicFramePr/>
                <a:graphic xmlns:a="http://schemas.openxmlformats.org/drawingml/2006/main">
                  <a:graphicData uri="http://schemas.microsoft.com/office/word/2010/wordprocessingGroup">
                    <wpg:wgp>
                      <wpg:cNvGrpSpPr/>
                      <wpg:grpSpPr>
                        <a:xfrm>
                          <a:off x="0" y="0"/>
                          <a:ext cx="230505" cy="589588"/>
                          <a:chOff x="0" y="0"/>
                          <a:chExt cx="230505" cy="589588"/>
                        </a:xfrm>
                      </wpg:grpSpPr>
                      <wps:wsp>
                        <wps:cNvPr id="3" name="Straight Arrow Connector 3"/>
                        <wps:cNvCnPr/>
                        <wps:spPr>
                          <a:xfrm>
                            <a:off x="1491" y="0"/>
                            <a:ext cx="111318" cy="589588"/>
                          </a:xfrm>
                          <a:prstGeom prst="straightConnector1">
                            <a:avLst/>
                          </a:prstGeom>
                          <a:ln w="12700">
                            <a:headEnd type="arrow" w="sm" len="med"/>
                            <a:tailEnd type="arrow" w="sm" len="med"/>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0" y="128878"/>
                            <a:ext cx="230505" cy="246380"/>
                          </a:xfrm>
                          <a:prstGeom prst="rect">
                            <a:avLst/>
                          </a:prstGeom>
                          <a:noFill/>
                          <a:ln w="9525">
                            <a:noFill/>
                            <a:miter lim="800000"/>
                            <a:headEnd/>
                            <a:tailEnd/>
                          </a:ln>
                        </wps:spPr>
                        <wps:txbx>
                          <w:txbxContent>
                            <w:p w14:paraId="4646469F" w14:textId="73A555CE" w:rsidR="00C269CA" w:rsidRPr="003963D9" w:rsidRDefault="003963D9">
                              <w:pPr>
                                <w:rPr>
                                  <w:lang w:val="en-GB"/>
                                </w:rPr>
                              </w:pPr>
                              <w:r>
                                <w:rPr>
                                  <w:lang w:val="en-GB"/>
                                </w:rPr>
                                <w:t>b</w:t>
                              </w:r>
                            </w:p>
                          </w:txbxContent>
                        </wps:txbx>
                        <wps:bodyPr rot="0" vert="horz" wrap="square" lIns="91440" tIns="45720" rIns="91440" bIns="45720" anchor="t" anchorCtr="0">
                          <a:noAutofit/>
                        </wps:bodyPr>
                      </wps:wsp>
                    </wpg:wgp>
                  </a:graphicData>
                </a:graphic>
              </wp:anchor>
            </w:drawing>
          </mc:Choice>
          <mc:Fallback>
            <w:pict>
              <v:group w14:anchorId="038F2F1A" id="Group 8" o:spid="_x0000_s1027" style="position:absolute;left:0;text-align:left;margin-left:207.45pt;margin-top:66.75pt;width:18.15pt;height:46.4pt;z-index:251664384" coordsize="2305,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">
                <v:shapetype id="_x0000_t32" coordsize="21600,21600" o:spt="32" o:oned="t" path="m,l21600,21600e" filled="f">
                  <v:path arrowok="t" fillok="f" o:connecttype="none"/>
                  <o:lock v:ext="edit" shapetype="t"/>
                </v:shapetype>
                <v:shape id="Straight Arrow Connector 3" o:spid="_x0000_s1028" type="#_x0000_t32" style="position:absolute;left:14;width:1114;height:5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" strokecolor="black [3040]" strokeweight="1pt">
                  <v:stroke startarrow="open" startarrowwidth="narrow" endarrow="open" endarrowwidth="narrow"/>
                </v:shape>
                <v:shape id="_x0000_s1029" type="#_x0000_t202" style="position:absolute;top:1288;width:230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46469F" w14:textId="73A555CE" w:rsidR="00C269CA" w:rsidRPr="003963D9" w:rsidRDefault="003963D9">
                        <w:pPr>
                          <w:rPr>
                            <w:lang w:val="en-GB"/>
                          </w:rPr>
                        </w:pPr>
                        <w:r>
                          <w:rPr>
                            <w:lang w:val="en-GB"/>
                          </w:rPr>
                          <w:t>b</w:t>
                        </w:r>
                      </w:p>
                    </w:txbxContent>
                  </v:textbox>
                </v:shape>
              </v:group>
            </w:pict>
          </mc:Fallback>
        </mc:AlternateContent>
      </w:r>
      <w:r w:rsidR="005D645A" w:rsidRPr="00955FED">
        <w:rPr>
          <w:noProof/>
          <w:lang w:val="en-GB"/>
        </w:rPr>
        <w:drawing>
          <wp:inline distT="0" distB="0" distL="0" distR="0" wp14:anchorId="36D83B1B" wp14:editId="3E61BBCD">
            <wp:extent cx="3919993" cy="2651425"/>
            <wp:effectExtent l="0" t="0" r="4445" b="0"/>
            <wp:docPr id="13" name="Content Placeholder 4">
              <a:extLst xmlns:a="http://schemas.openxmlformats.org/drawingml/2006/main">
                <a:ext uri="{FF2B5EF4-FFF2-40B4-BE49-F238E27FC236}">
                  <a16:creationId xmlns:a16="http://schemas.microsoft.com/office/drawing/2014/main" id="{FFEABB69-D5D0-47BB-A7EC-3129E1111C1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4">
                      <a:extLst>
                        <a:ext uri="{FF2B5EF4-FFF2-40B4-BE49-F238E27FC236}">
                          <a16:creationId xmlns:a16="http://schemas.microsoft.com/office/drawing/2014/main" id="{FFEABB69-D5D0-47BB-A7EC-3129E1111C1F}"/>
                        </a:ext>
                      </a:extLst>
                    </pic:cNvPr>
                    <pic:cNvPicPr>
                      <a:picLocks noGrp="1" noChangeAspect="1"/>
                    </pic:cNvPicPr>
                  </pic:nvPicPr>
                  <pic:blipFill>
                    <a:blip r:embed="rId8">
                      <a:extLst>
                        <a:ext uri="{BEBA8EAE-BF5A-486C-A8C5-ECC9F3942E4B}">
                          <a14:imgProps xmlns:a14="http://schemas.microsoft.com/office/drawing/2010/main">
                            <a14:imgLayer r:embed="rId9">
                              <a14:imgEffect>
                                <a14:sharpenSoften amount="42000"/>
                              </a14:imgEffect>
                              <a14:imgEffect>
                                <a14:saturation sat="0"/>
                              </a14:imgEffect>
                              <a14:imgEffect>
                                <a14:brightnessContrast contrast="38000"/>
                              </a14:imgEffect>
                            </a14:imgLayer>
                          </a14:imgProps>
                        </a:ext>
                      </a:extLst>
                    </a:blip>
                    <a:stretch>
                      <a:fillRect/>
                    </a:stretch>
                  </pic:blipFill>
                  <pic:spPr>
                    <a:xfrm>
                      <a:off x="0" y="0"/>
                      <a:ext cx="3931755" cy="2659381"/>
                    </a:xfrm>
                    <a:prstGeom prst="rect">
                      <a:avLst/>
                    </a:prstGeom>
                  </pic:spPr>
                </pic:pic>
              </a:graphicData>
            </a:graphic>
          </wp:inline>
        </w:drawing>
      </w:r>
    </w:p>
    <w:p w14:paraId="04ECB8E1" w14:textId="0B56021D" w:rsidR="005D645A" w:rsidRPr="00955FED" w:rsidRDefault="00EC09CC" w:rsidP="00EC09CC">
      <w:pPr>
        <w:pStyle w:val="Caption"/>
        <w:jc w:val="center"/>
        <w:rPr>
          <w:lang w:val="en-GB"/>
        </w:rPr>
      </w:pPr>
      <w:bookmarkStart w:id="5" w:name="_Ref90836544"/>
      <w:bookmarkStart w:id="6" w:name="_Ref90836598"/>
      <w:r>
        <w:t xml:space="preserve">Figure </w:t>
      </w:r>
      <w:r w:rsidR="00EA105D">
        <w:fldChar w:fldCharType="begin"/>
      </w:r>
      <w:r w:rsidR="00EA105D">
        <w:instrText xml:space="preserve"> SEQ Figure \* ARABIC </w:instrText>
      </w:r>
      <w:r w:rsidR="00EA105D">
        <w:fldChar w:fldCharType="separate"/>
      </w:r>
      <w:r w:rsidR="00864F71">
        <w:rPr>
          <w:noProof/>
        </w:rPr>
        <w:t>1</w:t>
      </w:r>
      <w:r w:rsidR="00EA105D">
        <w:rPr>
          <w:noProof/>
        </w:rPr>
        <w:fldChar w:fldCharType="end"/>
      </w:r>
      <w:bookmarkEnd w:id="5"/>
      <w:r>
        <w:t>. 3D environment</w:t>
      </w:r>
      <w:bookmarkEnd w:id="6"/>
    </w:p>
    <w:p w14:paraId="26CB7B65" w14:textId="0D7496F7" w:rsidR="003C728D" w:rsidRPr="00955FED" w:rsidRDefault="008A34E4" w:rsidP="00582334">
      <w:pPr>
        <w:rPr>
          <w:lang w:val="en-GB"/>
        </w:rPr>
      </w:pPr>
      <w:r>
        <w:rPr>
          <w:lang w:val="en-GB"/>
        </w:rPr>
        <w:t>To prevent overfitting and to ensure that the model performs well regardless of object and camera positions we introduce</w:t>
      </w:r>
      <w:r w:rsidR="001360C3">
        <w:rPr>
          <w:lang w:val="en-GB"/>
        </w:rPr>
        <w:t>d</w:t>
      </w:r>
      <w:r>
        <w:rPr>
          <w:lang w:val="en-GB"/>
        </w:rPr>
        <w:t xml:space="preserve"> additional spatial parameters other than height. In total, there </w:t>
      </w:r>
      <w:r w:rsidR="001360C3">
        <w:rPr>
          <w:lang w:val="en-GB"/>
        </w:rPr>
        <w:t>we</w:t>
      </w:r>
      <w:r>
        <w:rPr>
          <w:lang w:val="en-GB"/>
        </w:rPr>
        <w:t>re four</w:t>
      </w:r>
      <w:r w:rsidR="001C7F59" w:rsidRPr="00955FED">
        <w:rPr>
          <w:lang w:val="en-GB"/>
        </w:rPr>
        <w:t xml:space="preserve"> </w:t>
      </w:r>
      <w:r>
        <w:rPr>
          <w:lang w:val="en-GB"/>
        </w:rPr>
        <w:t>variables</w:t>
      </w:r>
      <w:r w:rsidR="00042863" w:rsidRPr="00955FED">
        <w:rPr>
          <w:lang w:val="en-GB"/>
        </w:rPr>
        <w:t xml:space="preserve"> of the scene</w:t>
      </w:r>
      <w:r>
        <w:rPr>
          <w:lang w:val="en-GB"/>
        </w:rPr>
        <w:t xml:space="preserve"> that</w:t>
      </w:r>
      <w:r w:rsidR="00042863" w:rsidRPr="00955FED">
        <w:rPr>
          <w:lang w:val="en-GB"/>
        </w:rPr>
        <w:t xml:space="preserve"> are randomized</w:t>
      </w:r>
      <w:r w:rsidR="00DC0E05" w:rsidRPr="00955FED">
        <w:rPr>
          <w:lang w:val="en-GB"/>
        </w:rPr>
        <w:t xml:space="preserve"> in the given ranges</w:t>
      </w:r>
      <w:r w:rsidR="003C728D" w:rsidRPr="00955FED">
        <w:rPr>
          <w:lang w:val="en-GB"/>
        </w:rPr>
        <w:t xml:space="preserve"> for each picture taken:</w:t>
      </w:r>
    </w:p>
    <w:p w14:paraId="245BA9CC" w14:textId="3EEFCA56" w:rsidR="003C728D" w:rsidRPr="00955FED" w:rsidRDefault="00386E7D" w:rsidP="003C728D">
      <w:pPr>
        <w:pStyle w:val="ListParagraph"/>
        <w:numPr>
          <w:ilvl w:val="0"/>
          <w:numId w:val="3"/>
        </w:numPr>
        <w:rPr>
          <w:lang w:val="en-GB"/>
        </w:rPr>
      </w:pPr>
      <w:r w:rsidRPr="00955FED">
        <w:rPr>
          <w:lang w:val="en-GB"/>
        </w:rPr>
        <w:t>Mesh height</w:t>
      </w:r>
      <w:r w:rsidR="006C70C0" w:rsidRPr="00955FED">
        <w:rPr>
          <w:lang w:val="en-GB"/>
        </w:rPr>
        <w:t xml:space="preserve">, also </w:t>
      </w:r>
      <w:r w:rsidRPr="00955FED">
        <w:rPr>
          <w:lang w:val="en-GB"/>
        </w:rPr>
        <w:t>mutual edge length (2,4.2) — target value</w:t>
      </w:r>
    </w:p>
    <w:p w14:paraId="71DDE735" w14:textId="043609F0" w:rsidR="00386E7D" w:rsidRPr="00955FED" w:rsidRDefault="00386E7D" w:rsidP="003C728D">
      <w:pPr>
        <w:pStyle w:val="ListParagraph"/>
        <w:numPr>
          <w:ilvl w:val="0"/>
          <w:numId w:val="3"/>
        </w:numPr>
        <w:rPr>
          <w:lang w:val="en-GB"/>
        </w:rPr>
      </w:pPr>
      <w:r w:rsidRPr="00955FED">
        <w:rPr>
          <w:lang w:val="en-GB"/>
        </w:rPr>
        <w:t>Camera distance (0,5)</w:t>
      </w:r>
    </w:p>
    <w:p w14:paraId="66AC076A" w14:textId="5DB6E97D" w:rsidR="00386E7D" w:rsidRPr="00955FED" w:rsidRDefault="00386E7D" w:rsidP="003C728D">
      <w:pPr>
        <w:pStyle w:val="ListParagraph"/>
        <w:numPr>
          <w:ilvl w:val="0"/>
          <w:numId w:val="3"/>
        </w:numPr>
        <w:rPr>
          <w:lang w:val="en-GB"/>
        </w:rPr>
      </w:pPr>
      <w:r w:rsidRPr="00955FED">
        <w:rPr>
          <w:lang w:val="en-GB"/>
        </w:rPr>
        <w:t>Object angle (-10,10)</w:t>
      </w:r>
    </w:p>
    <w:p w14:paraId="4D283A06" w14:textId="76D23F86" w:rsidR="00386E7D" w:rsidRPr="00955FED" w:rsidRDefault="00386E7D" w:rsidP="003C728D">
      <w:pPr>
        <w:pStyle w:val="ListParagraph"/>
        <w:numPr>
          <w:ilvl w:val="0"/>
          <w:numId w:val="3"/>
        </w:numPr>
        <w:rPr>
          <w:lang w:val="en-GB"/>
        </w:rPr>
      </w:pPr>
      <w:r w:rsidRPr="00955FED">
        <w:rPr>
          <w:lang w:val="en-GB"/>
        </w:rPr>
        <w:t>Camera angle (-25,25)</w:t>
      </w:r>
    </w:p>
    <w:p w14:paraId="00000011" w14:textId="1A08588E" w:rsidR="002601A6" w:rsidRDefault="00386E7D">
      <w:pPr>
        <w:rPr>
          <w:lang w:val="en-GB"/>
        </w:rPr>
      </w:pPr>
      <w:r w:rsidRPr="00955FED">
        <w:rPr>
          <w:lang w:val="en-GB"/>
        </w:rPr>
        <w:t xml:space="preserve">The randomization ranges </w:t>
      </w:r>
      <w:r w:rsidR="001360C3">
        <w:rPr>
          <w:lang w:val="en-GB"/>
        </w:rPr>
        <w:t>we</w:t>
      </w:r>
      <w:r w:rsidRPr="00955FED">
        <w:rPr>
          <w:lang w:val="en-GB"/>
        </w:rPr>
        <w:t>re</w:t>
      </w:r>
      <w:r w:rsidR="00D9013C" w:rsidRPr="00955FED">
        <w:rPr>
          <w:lang w:val="en-GB"/>
        </w:rPr>
        <w:t xml:space="preserve"> </w:t>
      </w:r>
      <w:r w:rsidR="008A34E4">
        <w:rPr>
          <w:lang w:val="en-GB"/>
        </w:rPr>
        <w:t>limited</w:t>
      </w:r>
      <w:r w:rsidRPr="00955FED">
        <w:rPr>
          <w:lang w:val="en-GB"/>
        </w:rPr>
        <w:t xml:space="preserve"> to </w:t>
      </w:r>
      <w:r w:rsidR="00417016" w:rsidRPr="00955FED">
        <w:rPr>
          <w:lang w:val="en-GB"/>
        </w:rPr>
        <w:t>ensure that</w:t>
      </w:r>
      <w:r w:rsidRPr="00955FED">
        <w:rPr>
          <w:lang w:val="en-GB"/>
        </w:rPr>
        <w:t xml:space="preserve"> the mutual edge </w:t>
      </w:r>
      <w:r w:rsidR="00417016" w:rsidRPr="00955FED">
        <w:rPr>
          <w:lang w:val="en-GB"/>
        </w:rPr>
        <w:t>is always in the</w:t>
      </w:r>
      <w:r w:rsidRPr="00955FED">
        <w:rPr>
          <w:lang w:val="en-GB"/>
        </w:rPr>
        <w:t xml:space="preserve"> camera’s field of view</w:t>
      </w:r>
      <w:r w:rsidR="008A34E4">
        <w:rPr>
          <w:lang w:val="en-GB"/>
        </w:rPr>
        <w:t xml:space="preserve"> and it is possible to estimate its’ height</w:t>
      </w:r>
      <w:r w:rsidRPr="00955FED">
        <w:rPr>
          <w:lang w:val="en-GB"/>
        </w:rPr>
        <w:t>.</w:t>
      </w:r>
    </w:p>
    <w:p w14:paraId="4BEE2881" w14:textId="5A2E45FC" w:rsidR="00246CF7" w:rsidRDefault="00452A29">
      <w:pPr>
        <w:rPr>
          <w:lang w:val="en-GB"/>
        </w:rPr>
      </w:pPr>
      <w:r>
        <w:rPr>
          <w:lang w:val="en-GB"/>
        </w:rPr>
        <w:t>All of the output images</w:t>
      </w:r>
      <w:r w:rsidR="00692BF1">
        <w:rPr>
          <w:lang w:val="en-GB"/>
        </w:rPr>
        <w:t xml:space="preserve"> as shown in </w:t>
      </w:r>
      <w:r w:rsidR="00B46618">
        <w:rPr>
          <w:lang w:val="en-GB"/>
        </w:rPr>
        <w:fldChar w:fldCharType="begin"/>
      </w:r>
      <w:r w:rsidR="00B46618">
        <w:rPr>
          <w:lang w:val="en-GB"/>
        </w:rPr>
        <w:instrText xml:space="preserve"> REF _Ref90836576 </w:instrText>
      </w:r>
      <w:r w:rsidR="00B46618">
        <w:rPr>
          <w:lang w:val="en-GB"/>
        </w:rPr>
        <w:fldChar w:fldCharType="separate"/>
      </w:r>
      <w:r w:rsidR="00864F71">
        <w:t xml:space="preserve">Figure </w:t>
      </w:r>
      <w:r w:rsidR="00864F71">
        <w:rPr>
          <w:noProof/>
        </w:rPr>
        <w:t>2</w:t>
      </w:r>
      <w:r w:rsidR="00B46618">
        <w:rPr>
          <w:lang w:val="en-GB"/>
        </w:rPr>
        <w:fldChar w:fldCharType="end"/>
      </w:r>
      <w:r w:rsidR="00B46618">
        <w:rPr>
          <w:lang w:val="en-GB"/>
        </w:rPr>
        <w:t xml:space="preserve"> </w:t>
      </w:r>
      <w:r w:rsidR="001360C3">
        <w:rPr>
          <w:lang w:val="en-GB"/>
        </w:rPr>
        <w:t>we</w:t>
      </w:r>
      <w:r>
        <w:rPr>
          <w:lang w:val="en-GB"/>
        </w:rPr>
        <w:t xml:space="preserve">re </w:t>
      </w:r>
      <w:r w:rsidR="006262D7">
        <w:rPr>
          <w:lang w:val="en-GB"/>
        </w:rPr>
        <w:t xml:space="preserve">limited to </w:t>
      </w:r>
      <w:r>
        <w:rPr>
          <w:lang w:val="en-GB"/>
        </w:rPr>
        <w:t xml:space="preserve">grayscale </w:t>
      </w:r>
      <w:r w:rsidR="007561DA">
        <w:rPr>
          <w:lang w:val="en-GB"/>
        </w:rPr>
        <w:t>a</w:t>
      </w:r>
      <w:r w:rsidR="006262D7">
        <w:rPr>
          <w:lang w:val="en-GB"/>
        </w:rPr>
        <w:t xml:space="preserve">nd </w:t>
      </w:r>
      <w:r>
        <w:rPr>
          <w:lang w:val="en-GB"/>
        </w:rPr>
        <w:t>200×</w:t>
      </w:r>
      <w:r w:rsidR="007561DA">
        <w:rPr>
          <w:lang w:val="en-GB"/>
        </w:rPr>
        <w:t>200px.</w:t>
      </w:r>
      <w:r>
        <w:rPr>
          <w:lang w:val="en-GB"/>
        </w:rPr>
        <w:t xml:space="preserve"> resolution to enhance </w:t>
      </w:r>
      <w:r w:rsidR="00BC58A3">
        <w:rPr>
          <w:lang w:val="en-GB"/>
        </w:rPr>
        <w:t>training</w:t>
      </w:r>
      <w:r>
        <w:rPr>
          <w:lang w:val="en-GB"/>
        </w:rPr>
        <w:t xml:space="preserve"> speed</w:t>
      </w:r>
      <w:r w:rsidR="007561DA">
        <w:rPr>
          <w:lang w:val="en-GB"/>
        </w:rPr>
        <w:t>. The filenames include</w:t>
      </w:r>
      <w:r w:rsidR="001360C3">
        <w:rPr>
          <w:lang w:val="en-GB"/>
        </w:rPr>
        <w:t>d</w:t>
      </w:r>
      <w:r w:rsidR="007561DA">
        <w:rPr>
          <w:lang w:val="en-GB"/>
        </w:rPr>
        <w:t xml:space="preserve"> the target value rounded up to </w:t>
      </w:r>
      <w:r w:rsidR="00352EB2">
        <w:rPr>
          <w:lang w:val="en-GB"/>
        </w:rPr>
        <w:t xml:space="preserve">sixth number after </w:t>
      </w:r>
      <w:r w:rsidR="00352EB2">
        <w:rPr>
          <w:lang w:val="en-GB"/>
        </w:rPr>
        <w:lastRenderedPageBreak/>
        <w:t>the decimal point</w:t>
      </w:r>
      <w:r w:rsidR="00A71375">
        <w:rPr>
          <w:lang w:val="en-GB"/>
        </w:rPr>
        <w:t xml:space="preserve"> </w:t>
      </w:r>
      <w:r w:rsidR="00731D39">
        <w:rPr>
          <w:lang w:val="en-GB"/>
        </w:rPr>
        <w:t xml:space="preserve">exported </w:t>
      </w:r>
      <w:r w:rsidR="00A71375">
        <w:rPr>
          <w:lang w:val="en-GB"/>
        </w:rPr>
        <w:t xml:space="preserve">directly </w:t>
      </w:r>
      <w:r w:rsidR="00731D39">
        <w:rPr>
          <w:lang w:val="en-GB"/>
        </w:rPr>
        <w:t>from 3D scene height variable</w:t>
      </w:r>
      <w:r w:rsidR="00352EB2">
        <w:rPr>
          <w:lang w:val="en-GB"/>
        </w:rPr>
        <w:t>.</w:t>
      </w:r>
      <w:r w:rsidR="00BE0D36">
        <w:rPr>
          <w:lang w:val="en-GB"/>
        </w:rPr>
        <w:t xml:space="preserve"> </w:t>
      </w:r>
      <w:r w:rsidR="00975630">
        <w:rPr>
          <w:lang w:val="en-GB"/>
        </w:rPr>
        <w:t>W</w:t>
      </w:r>
      <w:r w:rsidR="00BE0D36">
        <w:rPr>
          <w:lang w:val="en-GB"/>
        </w:rPr>
        <w:t>e</w:t>
      </w:r>
      <w:r w:rsidR="00975630">
        <w:rPr>
          <w:lang w:val="en-GB"/>
        </w:rPr>
        <w:t xml:space="preserve"> also</w:t>
      </w:r>
      <w:r w:rsidR="00BE0D36">
        <w:rPr>
          <w:lang w:val="en-GB"/>
        </w:rPr>
        <w:t xml:space="preserve"> created four special stimuli similar to the original M</w:t>
      </w:r>
      <w:r w:rsidR="00BE0D36" w:rsidRPr="00955FED">
        <w:rPr>
          <w:lang w:val="en-GB"/>
        </w:rPr>
        <w:t>ü</w:t>
      </w:r>
      <w:r w:rsidR="00BE0D36">
        <w:rPr>
          <w:lang w:val="en-GB"/>
        </w:rPr>
        <w:t>ller-Lyer illusion</w:t>
      </w:r>
      <w:r w:rsidR="00975630">
        <w:rPr>
          <w:lang w:val="en-GB"/>
        </w:rPr>
        <w:t xml:space="preserve"> </w:t>
      </w:r>
      <w:r w:rsidR="00E5180F">
        <w:rPr>
          <w:lang w:val="en-GB"/>
        </w:rPr>
        <w:t xml:space="preserve">exclusively </w:t>
      </w:r>
      <w:r w:rsidR="00975630">
        <w:rPr>
          <w:lang w:val="en-GB"/>
        </w:rPr>
        <w:t>for testing purposes.</w:t>
      </w:r>
      <w:r w:rsidR="00BE0D36">
        <w:rPr>
          <w:lang w:val="en-GB"/>
        </w:rPr>
        <w:t xml:space="preserve"> </w:t>
      </w:r>
      <w:r w:rsidR="00E5180F">
        <w:rPr>
          <w:lang w:val="en-GB"/>
        </w:rPr>
        <w:t>They were strictly held out of training dataset</w:t>
      </w:r>
      <w:r w:rsidR="00FE4B5A">
        <w:rPr>
          <w:lang w:val="en-GB"/>
        </w:rPr>
        <w:t xml:space="preserve"> to ensure the</w:t>
      </w:r>
      <w:r w:rsidR="00602838">
        <w:rPr>
          <w:lang w:val="en-GB"/>
        </w:rPr>
        <w:t>ir estimations are based on transfer learning only.</w:t>
      </w:r>
    </w:p>
    <w:p w14:paraId="1B352C2E" w14:textId="4DEF019E" w:rsidR="00FB63DF" w:rsidRDefault="00452A29" w:rsidP="00FB63DF">
      <w:pPr>
        <w:keepNext/>
        <w:jc w:val="center"/>
      </w:pPr>
      <w:r>
        <w:rPr>
          <w:noProof/>
        </w:rPr>
        <w:drawing>
          <wp:inline distT="0" distB="0" distL="0" distR="0" wp14:anchorId="4BE8AF81" wp14:editId="72318B30">
            <wp:extent cx="1695684" cy="172543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5684" cy="1725433"/>
                    </a:xfrm>
                    <a:prstGeom prst="rect">
                      <a:avLst/>
                    </a:prstGeom>
                  </pic:spPr>
                </pic:pic>
              </a:graphicData>
            </a:graphic>
          </wp:inline>
        </w:drawing>
      </w:r>
      <w:r w:rsidR="00BE0D36">
        <w:rPr>
          <w:noProof/>
        </w:rPr>
        <w:drawing>
          <wp:inline distT="0" distB="0" distL="0" distR="0" wp14:anchorId="2BEB5BD3" wp14:editId="4D81099F">
            <wp:extent cx="1753870" cy="1769110"/>
            <wp:effectExtent l="0" t="0" r="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3870" cy="1769110"/>
                    </a:xfrm>
                    <a:prstGeom prst="rect">
                      <a:avLst/>
                    </a:prstGeom>
                  </pic:spPr>
                </pic:pic>
              </a:graphicData>
            </a:graphic>
          </wp:inline>
        </w:drawing>
      </w:r>
    </w:p>
    <w:p w14:paraId="10D3A3E1" w14:textId="2511EB0A" w:rsidR="00692BF1" w:rsidRDefault="00FB63DF" w:rsidP="00FB63DF">
      <w:pPr>
        <w:pStyle w:val="Caption"/>
        <w:jc w:val="center"/>
      </w:pPr>
      <w:bookmarkStart w:id="7" w:name="_Ref90836576"/>
      <w:r>
        <w:t xml:space="preserve">Figure </w:t>
      </w:r>
      <w:r w:rsidR="00EA105D">
        <w:fldChar w:fldCharType="begin"/>
      </w:r>
      <w:r w:rsidR="00EA105D">
        <w:instrText xml:space="preserve"> SEQ Figure \* ARABIC </w:instrText>
      </w:r>
      <w:r w:rsidR="00EA105D">
        <w:fldChar w:fldCharType="separate"/>
      </w:r>
      <w:r w:rsidR="00864F71">
        <w:rPr>
          <w:noProof/>
        </w:rPr>
        <w:t>2</w:t>
      </w:r>
      <w:r w:rsidR="00EA105D">
        <w:rPr>
          <w:noProof/>
        </w:rPr>
        <w:fldChar w:fldCharType="end"/>
      </w:r>
      <w:bookmarkEnd w:id="7"/>
      <w:r>
        <w:t>. Input data examples</w:t>
      </w:r>
    </w:p>
    <w:p w14:paraId="1ABE28E7" w14:textId="408D4CE5" w:rsidR="00246CF7" w:rsidRPr="00246CF7" w:rsidRDefault="003E2D59" w:rsidP="00246CF7">
      <w:pPr>
        <w:rPr>
          <w:lang w:val="en-GB"/>
        </w:rPr>
      </w:pPr>
      <w:bookmarkStart w:id="8" w:name="_icxx86cp100x" w:colFirst="0" w:colLast="0"/>
      <w:bookmarkEnd w:id="8"/>
      <w:r>
        <w:rPr>
          <w:lang w:val="en-GB"/>
        </w:rPr>
        <w:t xml:space="preserve">Overall, the final training dataset comprised 500 </w:t>
      </w:r>
      <w:r w:rsidR="0016736C">
        <w:rPr>
          <w:lang w:val="en-GB"/>
        </w:rPr>
        <w:t>computer-</w:t>
      </w:r>
      <w:r>
        <w:rPr>
          <w:lang w:val="en-GB"/>
        </w:rPr>
        <w:t xml:space="preserve">generated images and </w:t>
      </w:r>
      <w:r w:rsidR="00925D9C">
        <w:rPr>
          <w:lang w:val="en-GB"/>
        </w:rPr>
        <w:t xml:space="preserve">a batch of </w:t>
      </w:r>
      <w:r>
        <w:rPr>
          <w:lang w:val="en-GB"/>
        </w:rPr>
        <w:t>30 other images w</w:t>
      </w:r>
      <w:r w:rsidR="00925D9C">
        <w:rPr>
          <w:lang w:val="en-GB"/>
        </w:rPr>
        <w:t>as</w:t>
      </w:r>
      <w:r>
        <w:rPr>
          <w:lang w:val="en-GB"/>
        </w:rPr>
        <w:t xml:space="preserve"> held out to test </w:t>
      </w:r>
      <w:r w:rsidR="005C5E65">
        <w:rPr>
          <w:lang w:val="en-GB"/>
        </w:rPr>
        <w:t>estimation</w:t>
      </w:r>
      <w:r>
        <w:rPr>
          <w:lang w:val="en-GB"/>
        </w:rPr>
        <w:t xml:space="preserve"> accuracy. </w:t>
      </w:r>
    </w:p>
    <w:p w14:paraId="00000012" w14:textId="04465F2E" w:rsidR="002601A6" w:rsidRPr="00955FED" w:rsidRDefault="009C33F2">
      <w:pPr>
        <w:pStyle w:val="Heading2"/>
        <w:rPr>
          <w:lang w:val="en-GB"/>
        </w:rPr>
      </w:pPr>
      <w:r w:rsidRPr="00955FED">
        <w:rPr>
          <w:lang w:val="en-GB"/>
        </w:rPr>
        <w:t>Neural network architecture</w:t>
      </w:r>
    </w:p>
    <w:p w14:paraId="00000014" w14:textId="36CE78F6" w:rsidR="002601A6" w:rsidRPr="00955FED" w:rsidRDefault="00BA736F">
      <w:pPr>
        <w:rPr>
          <w:lang w:val="en-GB"/>
        </w:rPr>
      </w:pPr>
      <w:r w:rsidRPr="00955FED">
        <w:rPr>
          <w:lang w:val="en-GB"/>
        </w:rPr>
        <w:t>We used</w:t>
      </w:r>
      <w:r w:rsidR="009C33F2" w:rsidRPr="00955FED">
        <w:rPr>
          <w:lang w:val="en-GB"/>
        </w:rPr>
        <w:t xml:space="preserve"> Keras</w:t>
      </w:r>
      <w:r w:rsidR="00CF2F48" w:rsidRPr="00955FED">
        <w:rPr>
          <w:lang w:val="en-GB"/>
        </w:rPr>
        <w:t xml:space="preserve"> </w:t>
      </w:r>
      <w:r w:rsidR="00CF2F48" w:rsidRPr="00955FED">
        <w:rPr>
          <w:lang w:val="en-GB"/>
        </w:rPr>
        <w:fldChar w:fldCharType="begin"/>
      </w:r>
      <w:r w:rsidR="00CF2F48" w:rsidRPr="00955FED">
        <w:rPr>
          <w:lang w:val="en-GB"/>
        </w:rPr>
        <w:instrText xml:space="preserve"> ADDIN ZOTERO_ITEM CSL_CITATION {"citationID":"htalPK7e","properties":{"formattedCitation":"[3]","plainCitation":"[3]","noteIndex":0},"citationItems":[{"id":140,"uris":["http://zotero.org/users/local/Hg2UfsmW/items/2SXSCXCK"],"uri":["http://zotero.org/users/local/Hg2UfsmW/items/2SXSCXCK"],"itemData":{"id":140,"type":"webpage","note":"publisher: GitHub","title":"Keras","URL":"https://github.com/fchollet/keras","author":[{"family":"Chollet","given":"Francois"},{"literal":"others"}],"issued":{"date-parts":[["2015"]]}}}],"schema":"https://github.com/citation-style-language/schema/raw/master/csl-citation.json"} </w:instrText>
      </w:r>
      <w:r w:rsidR="00CF2F48" w:rsidRPr="00955FED">
        <w:rPr>
          <w:lang w:val="en-GB"/>
        </w:rPr>
        <w:fldChar w:fldCharType="separate"/>
      </w:r>
      <w:r w:rsidR="00CF2F48" w:rsidRPr="00955FED">
        <w:rPr>
          <w:rFonts w:ascii="Times New Roman" w:hAnsi="Times New Roman" w:cs="Times New Roman"/>
          <w:lang w:val="en-GB"/>
        </w:rPr>
        <w:t>[3]</w:t>
      </w:r>
      <w:r w:rsidR="00CF2F48" w:rsidRPr="00955FED">
        <w:rPr>
          <w:lang w:val="en-GB"/>
        </w:rPr>
        <w:fldChar w:fldCharType="end"/>
      </w:r>
      <w:r w:rsidR="009C33F2" w:rsidRPr="00955FED">
        <w:rPr>
          <w:lang w:val="en-GB"/>
        </w:rPr>
        <w:t xml:space="preserve"> </w:t>
      </w:r>
      <w:r w:rsidRPr="00955FED">
        <w:rPr>
          <w:lang w:val="en-GB"/>
        </w:rPr>
        <w:t>framework to</w:t>
      </w:r>
      <w:r w:rsidR="009C33F2" w:rsidRPr="00955FED">
        <w:rPr>
          <w:lang w:val="en-GB"/>
        </w:rPr>
        <w:t xml:space="preserve"> compil</w:t>
      </w:r>
      <w:r w:rsidRPr="00955FED">
        <w:rPr>
          <w:lang w:val="en-GB"/>
        </w:rPr>
        <w:t>e</w:t>
      </w:r>
      <w:r w:rsidR="009C33F2" w:rsidRPr="00955FED">
        <w:rPr>
          <w:lang w:val="en-GB"/>
        </w:rPr>
        <w:t xml:space="preserve"> and fit a feed-forward network consisting of ten layers in total:</w:t>
      </w:r>
    </w:p>
    <w:p w14:paraId="00000015" w14:textId="55C47EAC" w:rsidR="002601A6" w:rsidRPr="00955FED" w:rsidRDefault="009C33F2">
      <w:pPr>
        <w:numPr>
          <w:ilvl w:val="0"/>
          <w:numId w:val="2"/>
        </w:numPr>
        <w:rPr>
          <w:lang w:val="en-GB"/>
        </w:rPr>
      </w:pPr>
      <w:r w:rsidRPr="00955FED">
        <w:rPr>
          <w:lang w:val="en-GB"/>
        </w:rPr>
        <w:t>Convolutional layer 1 (200</w:t>
      </w:r>
      <w:r w:rsidR="00AF609D">
        <w:rPr>
          <w:lang w:val="en-GB"/>
        </w:rPr>
        <w:t>×</w:t>
      </w:r>
      <w:r w:rsidRPr="00955FED">
        <w:rPr>
          <w:lang w:val="en-GB"/>
        </w:rPr>
        <w:t>200</w:t>
      </w:r>
      <w:r w:rsidR="00AF609D">
        <w:rPr>
          <w:lang w:val="en-GB"/>
        </w:rPr>
        <w:t>×</w:t>
      </w:r>
      <w:r w:rsidRPr="00955FED">
        <w:rPr>
          <w:lang w:val="en-GB"/>
        </w:rPr>
        <w:t xml:space="preserve">1 input, </w:t>
      </w:r>
      <w:r w:rsidR="006465C2" w:rsidRPr="00955FED">
        <w:rPr>
          <w:lang w:val="en-GB"/>
        </w:rPr>
        <w:t>32 3</w:t>
      </w:r>
      <w:r w:rsidR="00AF609D">
        <w:rPr>
          <w:lang w:val="en-GB"/>
        </w:rPr>
        <w:t>×</w:t>
      </w:r>
      <w:r w:rsidR="006465C2" w:rsidRPr="00955FED">
        <w:rPr>
          <w:lang w:val="en-GB"/>
        </w:rPr>
        <w:t>3 filters</w:t>
      </w:r>
      <w:r w:rsidRPr="00955FED">
        <w:rPr>
          <w:lang w:val="en-GB"/>
        </w:rPr>
        <w:t>)</w:t>
      </w:r>
    </w:p>
    <w:p w14:paraId="00000016" w14:textId="7B6D2327" w:rsidR="002601A6" w:rsidRPr="00955FED" w:rsidRDefault="009C33F2">
      <w:pPr>
        <w:numPr>
          <w:ilvl w:val="0"/>
          <w:numId w:val="2"/>
        </w:numPr>
        <w:rPr>
          <w:lang w:val="en-GB"/>
        </w:rPr>
      </w:pPr>
      <w:r w:rsidRPr="00955FED">
        <w:rPr>
          <w:lang w:val="en-GB"/>
        </w:rPr>
        <w:t>Max Pooling layer 1 (2</w:t>
      </w:r>
      <w:r w:rsidR="00AF609D">
        <w:rPr>
          <w:lang w:val="en-GB"/>
        </w:rPr>
        <w:t>×</w:t>
      </w:r>
      <w:r w:rsidRPr="00955FED">
        <w:rPr>
          <w:lang w:val="en-GB"/>
        </w:rPr>
        <w:t>2)</w:t>
      </w:r>
    </w:p>
    <w:p w14:paraId="00000017" w14:textId="1E4DEE67" w:rsidR="002601A6" w:rsidRPr="00955FED" w:rsidRDefault="009C33F2">
      <w:pPr>
        <w:numPr>
          <w:ilvl w:val="0"/>
          <w:numId w:val="2"/>
        </w:numPr>
        <w:rPr>
          <w:lang w:val="en-GB"/>
        </w:rPr>
      </w:pPr>
      <w:r w:rsidRPr="00955FED">
        <w:rPr>
          <w:lang w:val="en-GB"/>
        </w:rPr>
        <w:t>Convolutional layer 2</w:t>
      </w:r>
      <w:r w:rsidR="006465C2" w:rsidRPr="00955FED">
        <w:rPr>
          <w:lang w:val="en-GB"/>
        </w:rPr>
        <w:t xml:space="preserve"> (64 3</w:t>
      </w:r>
      <w:r w:rsidR="00AF609D">
        <w:rPr>
          <w:lang w:val="en-GB"/>
        </w:rPr>
        <w:t>×</w:t>
      </w:r>
      <w:r w:rsidR="006465C2" w:rsidRPr="00955FED">
        <w:rPr>
          <w:lang w:val="en-GB"/>
        </w:rPr>
        <w:t xml:space="preserve">3 filters) </w:t>
      </w:r>
    </w:p>
    <w:p w14:paraId="00000018" w14:textId="0BFF6553" w:rsidR="002601A6" w:rsidRPr="00955FED" w:rsidRDefault="009C33F2">
      <w:pPr>
        <w:numPr>
          <w:ilvl w:val="0"/>
          <w:numId w:val="2"/>
        </w:numPr>
        <w:rPr>
          <w:lang w:val="en-GB"/>
        </w:rPr>
      </w:pPr>
      <w:r w:rsidRPr="00955FED">
        <w:rPr>
          <w:lang w:val="en-GB"/>
        </w:rPr>
        <w:t>Max Pooling layer 2 (2</w:t>
      </w:r>
      <w:r w:rsidR="00AF609D">
        <w:rPr>
          <w:lang w:val="en-GB"/>
        </w:rPr>
        <w:t>×</w:t>
      </w:r>
      <w:r w:rsidRPr="00955FED">
        <w:rPr>
          <w:lang w:val="en-GB"/>
        </w:rPr>
        <w:t>2)</w:t>
      </w:r>
    </w:p>
    <w:p w14:paraId="00000019" w14:textId="0586D406" w:rsidR="002601A6" w:rsidRPr="00955FED" w:rsidRDefault="009C33F2">
      <w:pPr>
        <w:numPr>
          <w:ilvl w:val="0"/>
          <w:numId w:val="2"/>
        </w:numPr>
        <w:rPr>
          <w:lang w:val="en-GB"/>
        </w:rPr>
      </w:pPr>
      <w:r w:rsidRPr="00955FED">
        <w:rPr>
          <w:lang w:val="en-GB"/>
        </w:rPr>
        <w:t>Convolutional layer 3</w:t>
      </w:r>
      <w:r w:rsidR="006465C2" w:rsidRPr="00955FED">
        <w:rPr>
          <w:lang w:val="en-GB"/>
        </w:rPr>
        <w:t xml:space="preserve"> (128 3</w:t>
      </w:r>
      <w:r w:rsidR="00AF609D">
        <w:rPr>
          <w:lang w:val="en-GB"/>
        </w:rPr>
        <w:t>×</w:t>
      </w:r>
      <w:r w:rsidR="006465C2" w:rsidRPr="00955FED">
        <w:rPr>
          <w:lang w:val="en-GB"/>
        </w:rPr>
        <w:t>3 filters)</w:t>
      </w:r>
    </w:p>
    <w:p w14:paraId="0000001A" w14:textId="7F0AE045" w:rsidR="002601A6" w:rsidRPr="00955FED" w:rsidRDefault="009C33F2">
      <w:pPr>
        <w:numPr>
          <w:ilvl w:val="0"/>
          <w:numId w:val="2"/>
        </w:numPr>
        <w:rPr>
          <w:lang w:val="en-GB"/>
        </w:rPr>
      </w:pPr>
      <w:r w:rsidRPr="00955FED">
        <w:rPr>
          <w:lang w:val="en-GB"/>
        </w:rPr>
        <w:t>Max pooling layer 3 (2</w:t>
      </w:r>
      <w:r w:rsidR="00AF609D">
        <w:rPr>
          <w:lang w:val="en-GB"/>
        </w:rPr>
        <w:t>×</w:t>
      </w:r>
      <w:r w:rsidRPr="00955FED">
        <w:rPr>
          <w:lang w:val="en-GB"/>
        </w:rPr>
        <w:t>2)</w:t>
      </w:r>
    </w:p>
    <w:p w14:paraId="0000001B" w14:textId="727A305C" w:rsidR="002601A6" w:rsidRPr="00955FED" w:rsidRDefault="009C33F2">
      <w:pPr>
        <w:numPr>
          <w:ilvl w:val="0"/>
          <w:numId w:val="2"/>
        </w:numPr>
        <w:rPr>
          <w:lang w:val="en-GB"/>
        </w:rPr>
      </w:pPr>
      <w:r w:rsidRPr="00955FED">
        <w:rPr>
          <w:lang w:val="en-GB"/>
        </w:rPr>
        <w:t xml:space="preserve">Flatten (reshape 3D array </w:t>
      </w:r>
      <w:r w:rsidR="00B037D9" w:rsidRPr="00955FED">
        <w:rPr>
          <w:lang w:val="en-GB"/>
        </w:rPr>
        <w:t>to 1D</w:t>
      </w:r>
      <w:r w:rsidRPr="00955FED">
        <w:rPr>
          <w:lang w:val="en-GB"/>
        </w:rPr>
        <w:t xml:space="preserve"> vector)</w:t>
      </w:r>
    </w:p>
    <w:p w14:paraId="0000001C" w14:textId="18ECA8B0" w:rsidR="002601A6" w:rsidRPr="00955FED" w:rsidRDefault="009C33F2">
      <w:pPr>
        <w:numPr>
          <w:ilvl w:val="0"/>
          <w:numId w:val="2"/>
        </w:numPr>
        <w:rPr>
          <w:lang w:val="en-GB"/>
        </w:rPr>
      </w:pPr>
      <w:r w:rsidRPr="00955FED">
        <w:rPr>
          <w:lang w:val="en-GB"/>
        </w:rPr>
        <w:t>Fully-connected layer 1 (1024 neurons)</w:t>
      </w:r>
    </w:p>
    <w:p w14:paraId="0000001D" w14:textId="4BC9B2A0" w:rsidR="002601A6" w:rsidRPr="00955FED" w:rsidRDefault="009C33F2">
      <w:pPr>
        <w:numPr>
          <w:ilvl w:val="0"/>
          <w:numId w:val="2"/>
        </w:numPr>
        <w:rPr>
          <w:lang w:val="en-GB"/>
        </w:rPr>
      </w:pPr>
      <w:r w:rsidRPr="00955FED">
        <w:rPr>
          <w:lang w:val="en-GB"/>
        </w:rPr>
        <w:t>Fully-connected layer 2 (512 neurons)</w:t>
      </w:r>
    </w:p>
    <w:p w14:paraId="756427BE" w14:textId="77777777" w:rsidR="00924F43" w:rsidRDefault="009C33F2" w:rsidP="00BA3F0A">
      <w:pPr>
        <w:numPr>
          <w:ilvl w:val="0"/>
          <w:numId w:val="2"/>
        </w:numPr>
        <w:rPr>
          <w:lang w:val="en-GB"/>
        </w:rPr>
      </w:pPr>
      <w:r w:rsidRPr="00955FED">
        <w:rPr>
          <w:lang w:val="en-GB"/>
        </w:rPr>
        <w:t>Fully-connected layer 3 (1 neuron)</w:t>
      </w:r>
    </w:p>
    <w:p w14:paraId="4B5C3297" w14:textId="36A26BE4" w:rsidR="00201D77" w:rsidRPr="00924F43" w:rsidRDefault="00FB63DF" w:rsidP="00924F43">
      <w:pPr>
        <w:rPr>
          <w:lang w:val="en-GB"/>
        </w:rPr>
      </w:pPr>
      <w:r>
        <w:rPr>
          <w:noProof/>
        </w:rPr>
        <w:lastRenderedPageBreak/>
        <mc:AlternateContent>
          <mc:Choice Requires="wps">
            <w:drawing>
              <wp:anchor distT="0" distB="0" distL="114300" distR="114300" simplePos="0" relativeHeight="251671552" behindDoc="0" locked="0" layoutInCell="1" allowOverlap="1" wp14:anchorId="5AFC53CD" wp14:editId="501F2538">
                <wp:simplePos x="0" y="0"/>
                <wp:positionH relativeFrom="column">
                  <wp:posOffset>534670</wp:posOffset>
                </wp:positionH>
                <wp:positionV relativeFrom="paragraph">
                  <wp:posOffset>2319655</wp:posOffset>
                </wp:positionV>
                <wp:extent cx="5223510" cy="635"/>
                <wp:effectExtent l="0" t="0" r="15240" b="6350"/>
                <wp:wrapTopAndBottom/>
                <wp:docPr id="23" name="Text Box 23"/>
                <wp:cNvGraphicFramePr/>
                <a:graphic xmlns:a="http://schemas.openxmlformats.org/drawingml/2006/main">
                  <a:graphicData uri="http://schemas.microsoft.com/office/word/2010/wordprocessingShape">
                    <wps:wsp>
                      <wps:cNvSpPr txBox="1"/>
                      <wps:spPr>
                        <a:xfrm>
                          <a:off x="0" y="0"/>
                          <a:ext cx="5223510" cy="635"/>
                        </a:xfrm>
                        <a:prstGeom prst="rect">
                          <a:avLst/>
                        </a:prstGeom>
                        <a:noFill/>
                        <a:ln>
                          <a:noFill/>
                        </a:ln>
                      </wps:spPr>
                      <wps:txbx>
                        <w:txbxContent>
                          <w:p w14:paraId="2623C02A" w14:textId="668953BF" w:rsidR="00FB63DF" w:rsidRPr="00B22E15" w:rsidRDefault="00FB63DF" w:rsidP="00FB63DF">
                            <w:pPr>
                              <w:pStyle w:val="Caption"/>
                              <w:jc w:val="center"/>
                              <w:rPr>
                                <w:noProof/>
                                <w:sz w:val="24"/>
                              </w:rPr>
                            </w:pPr>
                            <w:bookmarkStart w:id="9" w:name="_Ref90836643"/>
                            <w:bookmarkStart w:id="10" w:name="_Ref90836606"/>
                            <w:r>
                              <w:t xml:space="preserve">Figure </w:t>
                            </w:r>
                            <w:r w:rsidR="00EA105D">
                              <w:fldChar w:fldCharType="begin"/>
                            </w:r>
                            <w:r w:rsidR="00EA105D">
                              <w:instrText xml:space="preserve"> SEQ Figure \* ARABIC </w:instrText>
                            </w:r>
                            <w:r w:rsidR="00EA105D">
                              <w:fldChar w:fldCharType="separate"/>
                            </w:r>
                            <w:r w:rsidR="00864F71">
                              <w:rPr>
                                <w:noProof/>
                              </w:rPr>
                              <w:t>3</w:t>
                            </w:r>
                            <w:r w:rsidR="00EA105D">
                              <w:rPr>
                                <w:noProof/>
                              </w:rPr>
                              <w:fldChar w:fldCharType="end"/>
                            </w:r>
                            <w:bookmarkEnd w:id="9"/>
                            <w:r>
                              <w:t>. Neural network overview</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FC53CD" id="Text Box 23" o:spid="_x0000_s1030" type="#_x0000_t202" style="position:absolute;left:0;text-align:left;margin-left:42.1pt;margin-top:182.65pt;width:411.3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" filled="f" stroked="f">
                <v:textbox style="mso-fit-shape-to-text:t" inset="0,0,0,0">
                  <w:txbxContent>
                    <w:p w14:paraId="2623C02A" w14:textId="668953BF" w:rsidR="00FB63DF" w:rsidRPr="00B22E15" w:rsidRDefault="00FB63DF" w:rsidP="00FB63DF">
                      <w:pPr>
                        <w:pStyle w:val="Caption"/>
                        <w:jc w:val="center"/>
                        <w:rPr>
                          <w:noProof/>
                          <w:sz w:val="24"/>
                        </w:rPr>
                      </w:pPr>
                      <w:bookmarkStart w:id="11" w:name="_Ref90836643"/>
                      <w:bookmarkStart w:id="12" w:name="_Ref90836606"/>
                      <w:r>
                        <w:t xml:space="preserve">Figure </w:t>
                      </w:r>
                      <w:r w:rsidR="00EA105D">
                        <w:fldChar w:fldCharType="begin"/>
                      </w:r>
                      <w:r w:rsidR="00EA105D">
                        <w:instrText xml:space="preserve"> SEQ Figure \* ARABIC </w:instrText>
                      </w:r>
                      <w:r w:rsidR="00EA105D">
                        <w:fldChar w:fldCharType="separate"/>
                      </w:r>
                      <w:r w:rsidR="00864F71">
                        <w:rPr>
                          <w:noProof/>
                        </w:rPr>
                        <w:t>3</w:t>
                      </w:r>
                      <w:r w:rsidR="00EA105D">
                        <w:rPr>
                          <w:noProof/>
                        </w:rPr>
                        <w:fldChar w:fldCharType="end"/>
                      </w:r>
                      <w:bookmarkEnd w:id="11"/>
                      <w:r>
                        <w:t>. Neural network overview</w:t>
                      </w:r>
                      <w:bookmarkEnd w:id="12"/>
                    </w:p>
                  </w:txbxContent>
                </v:textbox>
                <w10:wrap type="topAndBottom"/>
              </v:shape>
            </w:pict>
          </mc:Fallback>
        </mc:AlternateContent>
      </w:r>
      <w:r w:rsidR="00D13347" w:rsidRPr="00955FED">
        <w:rPr>
          <w:noProof/>
          <w:lang w:val="en-GB"/>
        </w:rPr>
        <w:drawing>
          <wp:anchor distT="0" distB="0" distL="114300" distR="114300" simplePos="0" relativeHeight="251665408" behindDoc="0" locked="0" layoutInCell="1" allowOverlap="1" wp14:anchorId="49474566" wp14:editId="16F47490">
            <wp:simplePos x="0" y="0"/>
            <wp:positionH relativeFrom="column">
              <wp:posOffset>534891</wp:posOffset>
            </wp:positionH>
            <wp:positionV relativeFrom="paragraph">
              <wp:posOffset>267335</wp:posOffset>
            </wp:positionV>
            <wp:extent cx="5223510" cy="1995170"/>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l="8052" t="20262" r="6610" b="14525"/>
                    <a:stretch/>
                  </pic:blipFill>
                  <pic:spPr bwMode="auto">
                    <a:xfrm>
                      <a:off x="0" y="0"/>
                      <a:ext cx="5223510" cy="199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63E" w:rsidRPr="00924F43">
        <w:rPr>
          <w:lang w:val="en-GB"/>
        </w:rPr>
        <w:t>A visual overview of the architecture is given in</w:t>
      </w:r>
      <w:r w:rsidR="00B46618" w:rsidRPr="00924F43">
        <w:rPr>
          <w:lang w:val="en-GB"/>
        </w:rPr>
        <w:t xml:space="preserve"> </w:t>
      </w:r>
      <w:r w:rsidR="00B46618" w:rsidRPr="00924F43">
        <w:rPr>
          <w:lang w:val="en-GB"/>
        </w:rPr>
        <w:fldChar w:fldCharType="begin"/>
      </w:r>
      <w:r w:rsidR="00B46618" w:rsidRPr="00924F43">
        <w:rPr>
          <w:lang w:val="en-GB"/>
        </w:rPr>
        <w:instrText xml:space="preserve"> REF _Ref90836643 </w:instrText>
      </w:r>
      <w:r w:rsidR="00B46618" w:rsidRPr="00924F43">
        <w:rPr>
          <w:lang w:val="en-GB"/>
        </w:rPr>
        <w:fldChar w:fldCharType="separate"/>
      </w:r>
      <w:r w:rsidR="00864F71">
        <w:t xml:space="preserve">Figure </w:t>
      </w:r>
      <w:r w:rsidR="00864F71">
        <w:rPr>
          <w:noProof/>
        </w:rPr>
        <w:t>3</w:t>
      </w:r>
      <w:r w:rsidR="00B46618" w:rsidRPr="00924F43">
        <w:rPr>
          <w:lang w:val="en-GB"/>
        </w:rPr>
        <w:fldChar w:fldCharType="end"/>
      </w:r>
      <w:r w:rsidR="00B46618" w:rsidRPr="00924F43">
        <w:rPr>
          <w:lang w:val="en-GB"/>
        </w:rPr>
        <w:t>.</w:t>
      </w:r>
      <w:r w:rsidR="003F5E1A" w:rsidRPr="00924F43">
        <w:rPr>
          <w:lang w:val="en-GB"/>
        </w:rPr>
        <w:t xml:space="preserve"> Array dimensions are scaled to fit and should not be referenced as spatially correct.</w:t>
      </w:r>
    </w:p>
    <w:p w14:paraId="00000021" w14:textId="15B67BCF" w:rsidR="002601A6" w:rsidRPr="00955FED" w:rsidRDefault="009C33F2">
      <w:pPr>
        <w:rPr>
          <w:lang w:val="en-GB"/>
        </w:rPr>
      </w:pPr>
      <w:r w:rsidRPr="00955FED">
        <w:rPr>
          <w:lang w:val="en-GB"/>
        </w:rPr>
        <w:t>The input</w:t>
      </w:r>
      <w:r w:rsidR="001360C3">
        <w:rPr>
          <w:lang w:val="en-GB"/>
        </w:rPr>
        <w:t xml:space="preserve"> layer</w:t>
      </w:r>
      <w:r w:rsidRPr="00955FED">
        <w:rPr>
          <w:lang w:val="en-GB"/>
        </w:rPr>
        <w:t xml:space="preserve"> ha</w:t>
      </w:r>
      <w:r w:rsidR="001360C3">
        <w:rPr>
          <w:lang w:val="en-GB"/>
        </w:rPr>
        <w:t>s</w:t>
      </w:r>
      <w:r w:rsidRPr="00955FED">
        <w:rPr>
          <w:lang w:val="en-GB"/>
        </w:rPr>
        <w:t xml:space="preserve"> the exact shape of a 200</w:t>
      </w:r>
      <w:r w:rsidR="001360C3">
        <w:rPr>
          <w:lang w:val="en-GB"/>
        </w:rPr>
        <w:t>×</w:t>
      </w:r>
      <w:r w:rsidRPr="00955FED">
        <w:rPr>
          <w:lang w:val="en-GB"/>
        </w:rPr>
        <w:t>200 pixels grayscale image while the output converge</w:t>
      </w:r>
      <w:r w:rsidR="001360C3">
        <w:rPr>
          <w:lang w:val="en-GB"/>
        </w:rPr>
        <w:t>s</w:t>
      </w:r>
      <w:r w:rsidRPr="00955FED">
        <w:rPr>
          <w:lang w:val="en-GB"/>
        </w:rPr>
        <w:t xml:space="preserve"> to a single neuron. Most of the layers have R</w:t>
      </w:r>
      <w:r w:rsidR="00C02437">
        <w:rPr>
          <w:lang w:val="en-GB"/>
        </w:rPr>
        <w:t>e</w:t>
      </w:r>
      <w:r w:rsidRPr="00955FED">
        <w:rPr>
          <w:lang w:val="en-GB"/>
        </w:rPr>
        <w:t>LU as an activation function with an exception of the output neuron activated lineally.</w:t>
      </w:r>
      <w:r w:rsidR="00D93A3E" w:rsidRPr="00955FED">
        <w:rPr>
          <w:lang w:val="en-GB"/>
        </w:rPr>
        <w:t xml:space="preserve"> The latter enables the model to provide</w:t>
      </w:r>
      <w:r w:rsidR="00BD28BB" w:rsidRPr="00955FED">
        <w:rPr>
          <w:lang w:val="en-GB"/>
        </w:rPr>
        <w:t xml:space="preserve"> both positive and </w:t>
      </w:r>
      <w:r w:rsidR="0008316E" w:rsidRPr="00955FED">
        <w:rPr>
          <w:lang w:val="en-GB"/>
        </w:rPr>
        <w:t xml:space="preserve">negative </w:t>
      </w:r>
      <w:r w:rsidR="00001DDE" w:rsidRPr="00955FED">
        <w:rPr>
          <w:lang w:val="en-GB"/>
        </w:rPr>
        <w:t xml:space="preserve">numeric </w:t>
      </w:r>
      <w:r w:rsidR="0008316E" w:rsidRPr="00955FED">
        <w:rPr>
          <w:lang w:val="en-GB"/>
        </w:rPr>
        <w:t>estimations</w:t>
      </w:r>
      <w:r w:rsidR="00D93A3E" w:rsidRPr="00955FED">
        <w:rPr>
          <w:lang w:val="en-GB"/>
        </w:rPr>
        <w:t xml:space="preserve"> </w:t>
      </w:r>
      <w:r w:rsidR="00BD28BB" w:rsidRPr="00955FED">
        <w:rPr>
          <w:lang w:val="en-GB"/>
        </w:rPr>
        <w:t>without being limited by maximum or minimum values.</w:t>
      </w:r>
    </w:p>
    <w:p w14:paraId="38019735" w14:textId="133657DA" w:rsidR="00C37333" w:rsidRPr="00955FED" w:rsidRDefault="0008316E">
      <w:pPr>
        <w:rPr>
          <w:lang w:val="en-GB"/>
        </w:rPr>
      </w:pPr>
      <w:r w:rsidRPr="00955FED">
        <w:rPr>
          <w:lang w:val="en-GB"/>
        </w:rPr>
        <w:t>As the learning problem is regression</w:t>
      </w:r>
      <w:r w:rsidR="00001DDE" w:rsidRPr="00955FED">
        <w:rPr>
          <w:lang w:val="en-GB"/>
        </w:rPr>
        <w:t xml:space="preserve"> and </w:t>
      </w:r>
      <w:r w:rsidR="003C728D" w:rsidRPr="00955FED">
        <w:rPr>
          <w:lang w:val="en-GB"/>
        </w:rPr>
        <w:t xml:space="preserve">the </w:t>
      </w:r>
      <w:r w:rsidR="00001DDE" w:rsidRPr="00955FED">
        <w:rPr>
          <w:lang w:val="en-GB"/>
        </w:rPr>
        <w:t>output is a single numeric value</w:t>
      </w:r>
      <w:r w:rsidRPr="00955FED">
        <w:rPr>
          <w:lang w:val="en-GB"/>
        </w:rPr>
        <w:t xml:space="preserve">, the </w:t>
      </w:r>
      <w:r w:rsidR="00EA7135" w:rsidRPr="00955FED">
        <w:rPr>
          <w:lang w:val="en-GB"/>
        </w:rPr>
        <w:t>loss</w:t>
      </w:r>
      <w:r w:rsidR="00001DDE" w:rsidRPr="00955FED">
        <w:rPr>
          <w:lang w:val="en-GB"/>
        </w:rPr>
        <w:t xml:space="preserve"> function is Mean Squared Error, as opposed to Cross-Entropy Error </w:t>
      </w:r>
      <w:r w:rsidR="001360C3">
        <w:rPr>
          <w:lang w:val="en-GB"/>
        </w:rPr>
        <w:t>for</w:t>
      </w:r>
      <w:r w:rsidR="00E568FF" w:rsidRPr="00955FED">
        <w:rPr>
          <w:lang w:val="en-GB"/>
        </w:rPr>
        <w:t xml:space="preserve"> classification problems</w:t>
      </w:r>
      <w:r w:rsidR="0024083C">
        <w:rPr>
          <w:lang w:val="en-GB"/>
        </w:rPr>
        <w:t>.</w:t>
      </w:r>
      <w:r w:rsidR="00C37333" w:rsidRPr="00955FED">
        <w:rPr>
          <w:lang w:val="en-GB"/>
        </w:rPr>
        <w:t xml:space="preserve"> </w:t>
      </w:r>
    </w:p>
    <w:p w14:paraId="33F15870" w14:textId="368282FC" w:rsidR="006922BA" w:rsidRDefault="009C33F2" w:rsidP="006922BA">
      <w:pPr>
        <w:pStyle w:val="Heading2"/>
        <w:rPr>
          <w:lang w:val="en-GB"/>
        </w:rPr>
      </w:pPr>
      <w:bookmarkStart w:id="13" w:name="_6ivdc5h7tijf" w:colFirst="0" w:colLast="0"/>
      <w:bookmarkEnd w:id="13"/>
      <w:r w:rsidRPr="00955FED">
        <w:rPr>
          <w:lang w:val="en-GB"/>
        </w:rPr>
        <w:t>Procedure</w:t>
      </w:r>
    </w:p>
    <w:p w14:paraId="52FE20AB" w14:textId="352EB0DF" w:rsidR="009F5FA8" w:rsidRPr="009F5FA8" w:rsidRDefault="009F5FA8" w:rsidP="009F5FA8">
      <w:pPr>
        <w:rPr>
          <w:lang w:val="en-GB"/>
        </w:rPr>
      </w:pPr>
      <w:r w:rsidRPr="009F5FA8">
        <w:rPr>
          <w:lang w:val="en-GB"/>
        </w:rPr>
        <w:t xml:space="preserve">The overview of the preparatory and main stages of model training is shown in </w:t>
      </w:r>
      <w:r w:rsidR="00164E68">
        <w:rPr>
          <w:lang w:val="en-GB"/>
        </w:rPr>
        <w:fldChar w:fldCharType="begin"/>
      </w:r>
      <w:r w:rsidR="00164E68">
        <w:rPr>
          <w:lang w:val="en-GB"/>
        </w:rPr>
        <w:instrText xml:space="preserve"> REF _Ref90852528 \h </w:instrText>
      </w:r>
      <w:r w:rsidR="00164E68">
        <w:rPr>
          <w:lang w:val="en-GB"/>
        </w:rPr>
      </w:r>
      <w:r w:rsidR="00164E68">
        <w:rPr>
          <w:lang w:val="en-GB"/>
        </w:rPr>
        <w:fldChar w:fldCharType="separate"/>
      </w:r>
      <w:r w:rsidR="00164E68">
        <w:t xml:space="preserve">Figure </w:t>
      </w:r>
      <w:r w:rsidR="00164E68">
        <w:rPr>
          <w:noProof/>
        </w:rPr>
        <w:t>4</w:t>
      </w:r>
      <w:r w:rsidR="00164E68">
        <w:rPr>
          <w:lang w:val="en-GB"/>
        </w:rPr>
        <w:fldChar w:fldCharType="end"/>
      </w:r>
      <w:r w:rsidRPr="009F5FA8">
        <w:rPr>
          <w:lang w:val="en-GB"/>
        </w:rPr>
        <w:t>.</w:t>
      </w:r>
    </w:p>
    <w:p w14:paraId="7A3810F7" w14:textId="77777777" w:rsidR="009F5FA8" w:rsidRPr="009F5FA8" w:rsidRDefault="009F5FA8" w:rsidP="009F5FA8">
      <w:pPr>
        <w:rPr>
          <w:lang w:val="en-GB"/>
        </w:rPr>
      </w:pPr>
      <w:r w:rsidRPr="009F5FA8">
        <w:rPr>
          <w:lang w:val="en-GB"/>
        </w:rPr>
        <w:t xml:space="preserve">First of all, the dataset generator synthesizes a designated number of images necessary for training, 500 for our final models. The spatial parameters get randomized, the picture gets taken and saved in a folder and the process loops until the set number of images is reached. All of the images are imported by a pre-processing Python script, get shuffled, the target value is extracted from the file's data and the image data is converted to a 200×200×1 matrix, both get rescaled and appended to the Y and X array respectively. The Y array is composed of standardized height values, while the X array is composed of matrices with pixel values rescaled from (0,255) to (0,1). </w:t>
      </w:r>
    </w:p>
    <w:p w14:paraId="53EFD38F" w14:textId="77777777" w:rsidR="009F5FA8" w:rsidRPr="009F5FA8" w:rsidRDefault="009F5FA8" w:rsidP="009F5FA8">
      <w:pPr>
        <w:rPr>
          <w:lang w:val="en-GB"/>
        </w:rPr>
      </w:pPr>
      <w:r w:rsidRPr="009F5FA8">
        <w:rPr>
          <w:lang w:val="en-GB"/>
        </w:rPr>
        <w:t>The model then gets compiled and fitted for 30 epochs with a learning rate of 0.001. Items of array X get fed through the network and the output value of a single neuron in the last layer is compared with the target value from array Y. The loss is calculated with the mean squared error function and changes are made to the parameters of the model depending on the extent of the discrepancy through backpropagation. Around 30 epochs the loss gets as low as &lt;0.001.</w:t>
      </w:r>
    </w:p>
    <w:p w14:paraId="47E7C1BB" w14:textId="3293EA4B" w:rsidR="009F5FA8" w:rsidRPr="009F5FA8" w:rsidRDefault="009F5FA8" w:rsidP="009F5FA8">
      <w:pPr>
        <w:rPr>
          <w:lang w:val="en-GB"/>
        </w:rPr>
      </w:pPr>
      <w:r w:rsidRPr="009F5FA8">
        <w:rPr>
          <w:lang w:val="en-GB"/>
        </w:rPr>
        <w:t xml:space="preserve">In this study, we had two separate testing phases. The first one tests the accuracy of estimations on a novel dataset unknown to the model while the second one tests whether the model can transfer its' </w:t>
      </w:r>
      <w:r w:rsidRPr="009F5FA8">
        <w:rPr>
          <w:lang w:val="en-GB"/>
        </w:rPr>
        <w:lastRenderedPageBreak/>
        <w:t>training to a completely different kind of stimuli — the arrows of the Müller-Lyer illusion. The second phase begins only if the model performs with high accuracy at the first phase.</w:t>
      </w:r>
    </w:p>
    <w:p w14:paraId="1CE09FDB" w14:textId="519A7B7C" w:rsidR="00FB63DF" w:rsidRDefault="00EC521E" w:rsidP="00EC521E">
      <w:pPr>
        <w:keepNext/>
        <w:jc w:val="center"/>
      </w:pPr>
      <w:r>
        <w:rPr>
          <w:noProof/>
        </w:rPr>
        <w:drawing>
          <wp:inline distT="0" distB="0" distL="0" distR="0" wp14:anchorId="2E8034D1" wp14:editId="05147917">
            <wp:extent cx="6120130"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120130" cy="3078480"/>
                    </a:xfrm>
                    <a:prstGeom prst="rect">
                      <a:avLst/>
                    </a:prstGeom>
                  </pic:spPr>
                </pic:pic>
              </a:graphicData>
            </a:graphic>
          </wp:inline>
        </w:drawing>
      </w:r>
    </w:p>
    <w:p w14:paraId="39627E37" w14:textId="22214B9A" w:rsidR="00F07F40" w:rsidRPr="00955FED" w:rsidRDefault="00FB63DF" w:rsidP="00FB63DF">
      <w:pPr>
        <w:pStyle w:val="Caption"/>
        <w:jc w:val="center"/>
        <w:rPr>
          <w:lang w:val="en-GB"/>
        </w:rPr>
      </w:pPr>
      <w:bookmarkStart w:id="14" w:name="_Ref90852528"/>
      <w:r>
        <w:t xml:space="preserve">Figure </w:t>
      </w:r>
      <w:r w:rsidR="00EA105D">
        <w:fldChar w:fldCharType="begin"/>
      </w:r>
      <w:r w:rsidR="00EA105D">
        <w:instrText xml:space="preserve"> SEQ Figure \* ARABIC </w:instrText>
      </w:r>
      <w:r w:rsidR="00EA105D">
        <w:fldChar w:fldCharType="separate"/>
      </w:r>
      <w:r w:rsidR="00864F71">
        <w:rPr>
          <w:noProof/>
        </w:rPr>
        <w:t>4</w:t>
      </w:r>
      <w:r w:rsidR="00EA105D">
        <w:rPr>
          <w:noProof/>
        </w:rPr>
        <w:fldChar w:fldCharType="end"/>
      </w:r>
      <w:bookmarkEnd w:id="14"/>
      <w:r>
        <w:t>. Data pipeline</w:t>
      </w:r>
    </w:p>
    <w:p w14:paraId="00000024" w14:textId="3C2AC3D7" w:rsidR="002601A6" w:rsidRPr="00955FED" w:rsidRDefault="009C33F2">
      <w:pPr>
        <w:pStyle w:val="Heading1"/>
        <w:rPr>
          <w:lang w:val="en-GB"/>
        </w:rPr>
      </w:pPr>
      <w:bookmarkStart w:id="15" w:name="_oetecw2ihimh" w:colFirst="0" w:colLast="0"/>
      <w:bookmarkEnd w:id="15"/>
      <w:r w:rsidRPr="00955FED">
        <w:rPr>
          <w:lang w:val="en-GB"/>
        </w:rPr>
        <w:t>Results</w:t>
      </w:r>
    </w:p>
    <w:p w14:paraId="00000025" w14:textId="78D0C29C" w:rsidR="002601A6" w:rsidRPr="00955FED" w:rsidRDefault="009C33F2">
      <w:pPr>
        <w:pStyle w:val="Heading2"/>
        <w:rPr>
          <w:lang w:val="en-GB"/>
        </w:rPr>
      </w:pPr>
      <w:bookmarkStart w:id="16" w:name="_wldqsu99lekh" w:colFirst="0" w:colLast="0"/>
      <w:bookmarkEnd w:id="16"/>
      <w:r w:rsidRPr="00955FED">
        <w:rPr>
          <w:lang w:val="en-GB"/>
        </w:rPr>
        <w:t>Height estimation accuracy</w:t>
      </w:r>
    </w:p>
    <w:p w14:paraId="34F33280" w14:textId="28D2D687" w:rsidR="005C50E7" w:rsidRPr="00955FED" w:rsidRDefault="009F5FA8" w:rsidP="009F5FA8">
      <w:pPr>
        <w:rPr>
          <w:lang w:val="en-GB"/>
        </w:rPr>
      </w:pPr>
      <w:r w:rsidRPr="009F5FA8">
        <w:rPr>
          <w:lang w:val="en-GB"/>
        </w:rPr>
        <w:t xml:space="preserve">The fitted model's height estimations for 30 random images not included in the training dataset were compared to the actual height values. The results illustrated in Figure 5 show high estimation accuracy with a mean deviation of 0.053114 and a correlation coefficient of 0.998854. Raw data is presented in </w:t>
      </w:r>
      <w:r w:rsidR="001D029B">
        <w:rPr>
          <w:lang w:val="en-GB"/>
        </w:rPr>
        <w:fldChar w:fldCharType="begin"/>
      </w:r>
      <w:r w:rsidR="001D029B">
        <w:rPr>
          <w:lang w:val="en-GB"/>
        </w:rPr>
        <w:instrText xml:space="preserve"> REF _Ref90841656 \h </w:instrText>
      </w:r>
      <w:r w:rsidR="001D029B">
        <w:rPr>
          <w:lang w:val="en-GB"/>
        </w:rPr>
      </w:r>
      <w:r w:rsidR="001D029B">
        <w:rPr>
          <w:lang w:val="en-GB"/>
        </w:rPr>
        <w:fldChar w:fldCharType="separate"/>
      </w:r>
      <w:r w:rsidR="001D029B">
        <w:t xml:space="preserve">Table </w:t>
      </w:r>
      <w:r w:rsidR="001D029B">
        <w:rPr>
          <w:noProof/>
        </w:rPr>
        <w:t>1</w:t>
      </w:r>
      <w:r w:rsidR="001D029B">
        <w:rPr>
          <w:lang w:val="en-GB"/>
        </w:rPr>
        <w:fldChar w:fldCharType="end"/>
      </w:r>
      <w:r w:rsidRPr="009F5FA8">
        <w:rPr>
          <w:lang w:val="en-GB"/>
        </w:rPr>
        <w:t>.</w:t>
      </w:r>
    </w:p>
    <w:p w14:paraId="118BD255" w14:textId="77777777" w:rsidR="00FB63DF" w:rsidRDefault="00FB63DF" w:rsidP="00FB63DF">
      <w:pPr>
        <w:keepNext/>
        <w:jc w:val="center"/>
      </w:pPr>
      <w:r>
        <w:rPr>
          <w:noProof/>
        </w:rPr>
        <w:lastRenderedPageBreak/>
        <w:drawing>
          <wp:inline distT="0" distB="0" distL="0" distR="0" wp14:anchorId="04C5159F" wp14:editId="61170ABA">
            <wp:extent cx="6120130" cy="308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088005"/>
                    </a:xfrm>
                    <a:prstGeom prst="rect">
                      <a:avLst/>
                    </a:prstGeom>
                  </pic:spPr>
                </pic:pic>
              </a:graphicData>
            </a:graphic>
          </wp:inline>
        </w:drawing>
      </w:r>
    </w:p>
    <w:p w14:paraId="3CA29FE4" w14:textId="19475BA9" w:rsidR="00E565F1" w:rsidRPr="00FB63DF" w:rsidRDefault="00FB63DF" w:rsidP="00FB63DF">
      <w:pPr>
        <w:pStyle w:val="Caption"/>
        <w:jc w:val="center"/>
      </w:pPr>
      <w:bookmarkStart w:id="17" w:name="_Ref90836675"/>
      <w:r>
        <w:t xml:space="preserve">Figure </w:t>
      </w:r>
      <w:r w:rsidR="00EA105D">
        <w:fldChar w:fldCharType="begin"/>
      </w:r>
      <w:r w:rsidR="00EA105D">
        <w:instrText xml:space="preserve"> SEQ Figure \* ARABI</w:instrText>
      </w:r>
      <w:r w:rsidR="00EA105D">
        <w:instrText xml:space="preserve">C </w:instrText>
      </w:r>
      <w:r w:rsidR="00EA105D">
        <w:fldChar w:fldCharType="separate"/>
      </w:r>
      <w:r w:rsidR="00864F71">
        <w:rPr>
          <w:noProof/>
        </w:rPr>
        <w:t>5</w:t>
      </w:r>
      <w:r w:rsidR="00EA105D">
        <w:rPr>
          <w:noProof/>
        </w:rPr>
        <w:fldChar w:fldCharType="end"/>
      </w:r>
      <w:bookmarkEnd w:id="17"/>
      <w:r>
        <w:t>. Estimation accuracy</w:t>
      </w:r>
    </w:p>
    <w:tbl>
      <w:tblPr>
        <w:tblStyle w:val="TableGrid"/>
        <w:tblpPr w:leftFromText="180" w:rightFromText="180" w:vertAnchor="text" w:horzAnchor="margin" w:tblpY="162"/>
        <w:tblW w:w="0" w:type="auto"/>
        <w:tblLook w:val="04A0" w:firstRow="1" w:lastRow="0" w:firstColumn="1" w:lastColumn="0" w:noHBand="0" w:noVBand="1"/>
      </w:tblPr>
      <w:tblGrid>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692BF1" w14:paraId="0211AF11" w14:textId="77777777" w:rsidTr="00692BF1">
        <w:trPr>
          <w:cantSplit/>
          <w:trHeight w:val="987"/>
        </w:trPr>
        <w:tc>
          <w:tcPr>
            <w:tcW w:w="320" w:type="dxa"/>
            <w:textDirection w:val="tbRl"/>
            <w:vAlign w:val="bottom"/>
          </w:tcPr>
          <w:p w14:paraId="4CB57206"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-0.99725</w:t>
            </w:r>
          </w:p>
        </w:tc>
        <w:tc>
          <w:tcPr>
            <w:tcW w:w="320" w:type="dxa"/>
            <w:textDirection w:val="tbRl"/>
            <w:vAlign w:val="bottom"/>
          </w:tcPr>
          <w:p w14:paraId="67E42EBD"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0.75132</w:t>
            </w:r>
          </w:p>
        </w:tc>
        <w:tc>
          <w:tcPr>
            <w:tcW w:w="321" w:type="dxa"/>
            <w:textDirection w:val="tbRl"/>
            <w:vAlign w:val="bottom"/>
          </w:tcPr>
          <w:p w14:paraId="37E1EB57"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-1.52477</w:t>
            </w:r>
          </w:p>
        </w:tc>
        <w:tc>
          <w:tcPr>
            <w:tcW w:w="321" w:type="dxa"/>
            <w:textDirection w:val="tbRl"/>
            <w:vAlign w:val="bottom"/>
          </w:tcPr>
          <w:p w14:paraId="710E4AE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0.896639</w:t>
            </w:r>
          </w:p>
        </w:tc>
        <w:tc>
          <w:tcPr>
            <w:tcW w:w="321" w:type="dxa"/>
            <w:textDirection w:val="tbRl"/>
            <w:vAlign w:val="bottom"/>
          </w:tcPr>
          <w:p w14:paraId="4C5CB27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0.380402</w:t>
            </w:r>
          </w:p>
        </w:tc>
        <w:tc>
          <w:tcPr>
            <w:tcW w:w="321" w:type="dxa"/>
            <w:textDirection w:val="tbRl"/>
            <w:vAlign w:val="bottom"/>
          </w:tcPr>
          <w:p w14:paraId="1B37A01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-0.15586</w:t>
            </w:r>
          </w:p>
        </w:tc>
        <w:tc>
          <w:tcPr>
            <w:tcW w:w="321" w:type="dxa"/>
            <w:textDirection w:val="tbRl"/>
            <w:vAlign w:val="bottom"/>
          </w:tcPr>
          <w:p w14:paraId="4005DE9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0.462907</w:t>
            </w:r>
          </w:p>
        </w:tc>
        <w:tc>
          <w:tcPr>
            <w:tcW w:w="321" w:type="dxa"/>
            <w:textDirection w:val="tbRl"/>
            <w:vAlign w:val="bottom"/>
          </w:tcPr>
          <w:p w14:paraId="3C39E65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-1.40121</w:t>
            </w:r>
          </w:p>
        </w:tc>
        <w:tc>
          <w:tcPr>
            <w:tcW w:w="321" w:type="dxa"/>
            <w:textDirection w:val="tbRl"/>
            <w:vAlign w:val="bottom"/>
          </w:tcPr>
          <w:p w14:paraId="1447092D"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0.704117</w:t>
            </w:r>
          </w:p>
        </w:tc>
        <w:tc>
          <w:tcPr>
            <w:tcW w:w="321" w:type="dxa"/>
            <w:textDirection w:val="tbRl"/>
            <w:vAlign w:val="bottom"/>
          </w:tcPr>
          <w:p w14:paraId="0437CE34"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-0.79454</w:t>
            </w:r>
          </w:p>
        </w:tc>
        <w:tc>
          <w:tcPr>
            <w:tcW w:w="321" w:type="dxa"/>
            <w:textDirection w:val="tbRl"/>
            <w:vAlign w:val="bottom"/>
          </w:tcPr>
          <w:p w14:paraId="6BEE65F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-1.25422</w:t>
            </w:r>
          </w:p>
        </w:tc>
        <w:tc>
          <w:tcPr>
            <w:tcW w:w="321" w:type="dxa"/>
            <w:textDirection w:val="tbRl"/>
            <w:vAlign w:val="bottom"/>
          </w:tcPr>
          <w:p w14:paraId="33CAED6E"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-0.12185</w:t>
            </w:r>
          </w:p>
        </w:tc>
        <w:tc>
          <w:tcPr>
            <w:tcW w:w="321" w:type="dxa"/>
            <w:textDirection w:val="tbRl"/>
            <w:vAlign w:val="bottom"/>
          </w:tcPr>
          <w:p w14:paraId="0B036510"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0.478146</w:t>
            </w:r>
          </w:p>
        </w:tc>
        <w:tc>
          <w:tcPr>
            <w:tcW w:w="321" w:type="dxa"/>
            <w:textDirection w:val="tbRl"/>
            <w:vAlign w:val="bottom"/>
          </w:tcPr>
          <w:p w14:paraId="1C48D0F6"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-1.01683</w:t>
            </w:r>
          </w:p>
        </w:tc>
        <w:tc>
          <w:tcPr>
            <w:tcW w:w="321" w:type="dxa"/>
            <w:textDirection w:val="tbRl"/>
            <w:vAlign w:val="bottom"/>
          </w:tcPr>
          <w:p w14:paraId="30851F0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-0.67781</w:t>
            </w:r>
          </w:p>
        </w:tc>
        <w:tc>
          <w:tcPr>
            <w:tcW w:w="321" w:type="dxa"/>
            <w:textDirection w:val="tbRl"/>
            <w:vAlign w:val="bottom"/>
          </w:tcPr>
          <w:p w14:paraId="7E04D33E"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-1.21133</w:t>
            </w:r>
          </w:p>
        </w:tc>
        <w:tc>
          <w:tcPr>
            <w:tcW w:w="321" w:type="dxa"/>
            <w:textDirection w:val="tbRl"/>
            <w:vAlign w:val="bottom"/>
          </w:tcPr>
          <w:p w14:paraId="1A28E118"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-0.60048</w:t>
            </w:r>
          </w:p>
        </w:tc>
        <w:tc>
          <w:tcPr>
            <w:tcW w:w="321" w:type="dxa"/>
            <w:textDirection w:val="tbRl"/>
            <w:vAlign w:val="bottom"/>
          </w:tcPr>
          <w:p w14:paraId="2D501B07"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-1.5506</w:t>
            </w:r>
          </w:p>
        </w:tc>
        <w:tc>
          <w:tcPr>
            <w:tcW w:w="321" w:type="dxa"/>
            <w:textDirection w:val="tbRl"/>
            <w:vAlign w:val="bottom"/>
          </w:tcPr>
          <w:p w14:paraId="7529B60E"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-0.90883</w:t>
            </w:r>
          </w:p>
        </w:tc>
        <w:tc>
          <w:tcPr>
            <w:tcW w:w="321" w:type="dxa"/>
            <w:textDirection w:val="tbRl"/>
            <w:vAlign w:val="bottom"/>
          </w:tcPr>
          <w:p w14:paraId="5C3A211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-1.37262</w:t>
            </w:r>
          </w:p>
        </w:tc>
        <w:tc>
          <w:tcPr>
            <w:tcW w:w="321" w:type="dxa"/>
            <w:textDirection w:val="tbRl"/>
            <w:vAlign w:val="bottom"/>
          </w:tcPr>
          <w:p w14:paraId="3D1509E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1.655873</w:t>
            </w:r>
          </w:p>
        </w:tc>
        <w:tc>
          <w:tcPr>
            <w:tcW w:w="321" w:type="dxa"/>
            <w:textDirection w:val="tbRl"/>
            <w:vAlign w:val="bottom"/>
          </w:tcPr>
          <w:p w14:paraId="6B2A0835"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0.305259</w:t>
            </w:r>
          </w:p>
        </w:tc>
        <w:tc>
          <w:tcPr>
            <w:tcW w:w="321" w:type="dxa"/>
            <w:textDirection w:val="tbRl"/>
            <w:vAlign w:val="bottom"/>
          </w:tcPr>
          <w:p w14:paraId="4689CDE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1.234963</w:t>
            </w:r>
          </w:p>
        </w:tc>
        <w:tc>
          <w:tcPr>
            <w:tcW w:w="321" w:type="dxa"/>
            <w:textDirection w:val="tbRl"/>
            <w:vAlign w:val="bottom"/>
          </w:tcPr>
          <w:p w14:paraId="2FAD832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0.756578</w:t>
            </w:r>
          </w:p>
        </w:tc>
        <w:tc>
          <w:tcPr>
            <w:tcW w:w="321" w:type="dxa"/>
            <w:textDirection w:val="tbRl"/>
            <w:vAlign w:val="bottom"/>
          </w:tcPr>
          <w:p w14:paraId="2E8DD772"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-0.24821</w:t>
            </w:r>
          </w:p>
        </w:tc>
        <w:tc>
          <w:tcPr>
            <w:tcW w:w="321" w:type="dxa"/>
            <w:textDirection w:val="tbRl"/>
            <w:vAlign w:val="bottom"/>
          </w:tcPr>
          <w:p w14:paraId="128F0D8E"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0.819196</w:t>
            </w:r>
          </w:p>
        </w:tc>
        <w:tc>
          <w:tcPr>
            <w:tcW w:w="321" w:type="dxa"/>
            <w:textDirection w:val="tbRl"/>
            <w:vAlign w:val="bottom"/>
          </w:tcPr>
          <w:p w14:paraId="1507AB9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-1.3303</w:t>
            </w:r>
          </w:p>
        </w:tc>
        <w:tc>
          <w:tcPr>
            <w:tcW w:w="321" w:type="dxa"/>
            <w:textDirection w:val="tbRl"/>
            <w:vAlign w:val="bottom"/>
          </w:tcPr>
          <w:p w14:paraId="624ECA1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-0.3997</w:t>
            </w:r>
          </w:p>
        </w:tc>
        <w:tc>
          <w:tcPr>
            <w:tcW w:w="321" w:type="dxa"/>
            <w:textDirection w:val="tbRl"/>
            <w:vAlign w:val="bottom"/>
          </w:tcPr>
          <w:p w14:paraId="03ABFFC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1.223734</w:t>
            </w:r>
          </w:p>
        </w:tc>
        <w:tc>
          <w:tcPr>
            <w:tcW w:w="321" w:type="dxa"/>
            <w:textDirection w:val="tbRl"/>
            <w:vAlign w:val="bottom"/>
          </w:tcPr>
          <w:p w14:paraId="7880D8FF"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-0.7062</w:t>
            </w:r>
          </w:p>
        </w:tc>
      </w:tr>
      <w:tr w:rsidR="00692BF1" w14:paraId="4AD93773" w14:textId="77777777" w:rsidTr="00692BF1">
        <w:trPr>
          <w:cantSplit/>
          <w:trHeight w:val="975"/>
        </w:trPr>
        <w:tc>
          <w:tcPr>
            <w:tcW w:w="320" w:type="dxa"/>
            <w:textDirection w:val="tbRl"/>
            <w:vAlign w:val="bottom"/>
          </w:tcPr>
          <w:p w14:paraId="7B75DF8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-1.05337</w:t>
            </w:r>
          </w:p>
        </w:tc>
        <w:tc>
          <w:tcPr>
            <w:tcW w:w="320" w:type="dxa"/>
            <w:textDirection w:val="tbRl"/>
            <w:vAlign w:val="bottom"/>
          </w:tcPr>
          <w:p w14:paraId="740D8C18"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0.794811</w:t>
            </w:r>
          </w:p>
        </w:tc>
        <w:tc>
          <w:tcPr>
            <w:tcW w:w="321" w:type="dxa"/>
            <w:textDirection w:val="tbRl"/>
            <w:vAlign w:val="bottom"/>
          </w:tcPr>
          <w:p w14:paraId="46C47944"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-1.58703</w:t>
            </w:r>
          </w:p>
        </w:tc>
        <w:tc>
          <w:tcPr>
            <w:tcW w:w="321" w:type="dxa"/>
            <w:textDirection w:val="tbRl"/>
            <w:vAlign w:val="bottom"/>
          </w:tcPr>
          <w:p w14:paraId="7A6D0BFA"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0.821801</w:t>
            </w:r>
          </w:p>
        </w:tc>
        <w:tc>
          <w:tcPr>
            <w:tcW w:w="321" w:type="dxa"/>
            <w:textDirection w:val="tbRl"/>
            <w:vAlign w:val="bottom"/>
          </w:tcPr>
          <w:p w14:paraId="447173B3"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0.320473</w:t>
            </w:r>
          </w:p>
        </w:tc>
        <w:tc>
          <w:tcPr>
            <w:tcW w:w="321" w:type="dxa"/>
            <w:textDirection w:val="tbRl"/>
            <w:vAlign w:val="bottom"/>
          </w:tcPr>
          <w:p w14:paraId="4F7079D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-0.2264</w:t>
            </w:r>
          </w:p>
        </w:tc>
        <w:tc>
          <w:tcPr>
            <w:tcW w:w="321" w:type="dxa"/>
            <w:textDirection w:val="tbRl"/>
            <w:vAlign w:val="bottom"/>
          </w:tcPr>
          <w:p w14:paraId="28FFD2FA"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0.392117</w:t>
            </w:r>
          </w:p>
        </w:tc>
        <w:tc>
          <w:tcPr>
            <w:tcW w:w="321" w:type="dxa"/>
            <w:textDirection w:val="tbRl"/>
            <w:vAlign w:val="bottom"/>
          </w:tcPr>
          <w:p w14:paraId="794D836E"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-1.42639</w:t>
            </w:r>
          </w:p>
        </w:tc>
        <w:tc>
          <w:tcPr>
            <w:tcW w:w="321" w:type="dxa"/>
            <w:textDirection w:val="tbRl"/>
            <w:vAlign w:val="bottom"/>
          </w:tcPr>
          <w:p w14:paraId="2DB7FF29"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0.675531</w:t>
            </w:r>
          </w:p>
        </w:tc>
        <w:tc>
          <w:tcPr>
            <w:tcW w:w="321" w:type="dxa"/>
            <w:textDirection w:val="tbRl"/>
            <w:vAlign w:val="bottom"/>
          </w:tcPr>
          <w:p w14:paraId="06C48677"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-0.8898</w:t>
            </w:r>
          </w:p>
        </w:tc>
        <w:tc>
          <w:tcPr>
            <w:tcW w:w="321" w:type="dxa"/>
            <w:textDirection w:val="tbRl"/>
            <w:vAlign w:val="bottom"/>
          </w:tcPr>
          <w:p w14:paraId="3C672A0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-1.24876</w:t>
            </w:r>
          </w:p>
        </w:tc>
        <w:tc>
          <w:tcPr>
            <w:tcW w:w="321" w:type="dxa"/>
            <w:textDirection w:val="tbRl"/>
            <w:vAlign w:val="bottom"/>
          </w:tcPr>
          <w:p w14:paraId="5CC4C548"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-0.17984</w:t>
            </w:r>
          </w:p>
        </w:tc>
        <w:tc>
          <w:tcPr>
            <w:tcW w:w="321" w:type="dxa"/>
            <w:textDirection w:val="tbRl"/>
            <w:vAlign w:val="bottom"/>
          </w:tcPr>
          <w:p w14:paraId="03D13A78"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0.374568</w:t>
            </w:r>
          </w:p>
        </w:tc>
        <w:tc>
          <w:tcPr>
            <w:tcW w:w="321" w:type="dxa"/>
            <w:textDirection w:val="tbRl"/>
            <w:vAlign w:val="bottom"/>
          </w:tcPr>
          <w:p w14:paraId="0CBCC2DF"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-1.06528</w:t>
            </w:r>
          </w:p>
        </w:tc>
        <w:tc>
          <w:tcPr>
            <w:tcW w:w="321" w:type="dxa"/>
            <w:textDirection w:val="tbRl"/>
            <w:vAlign w:val="bottom"/>
          </w:tcPr>
          <w:p w14:paraId="408C9E1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-0.72024</w:t>
            </w:r>
          </w:p>
        </w:tc>
        <w:tc>
          <w:tcPr>
            <w:tcW w:w="321" w:type="dxa"/>
            <w:textDirection w:val="tbRl"/>
            <w:vAlign w:val="bottom"/>
          </w:tcPr>
          <w:p w14:paraId="6D9A5B61"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-1.18067</w:t>
            </w:r>
          </w:p>
        </w:tc>
        <w:tc>
          <w:tcPr>
            <w:tcW w:w="321" w:type="dxa"/>
            <w:textDirection w:val="tbRl"/>
            <w:vAlign w:val="bottom"/>
          </w:tcPr>
          <w:p w14:paraId="55B095D1"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-0.54084</w:t>
            </w:r>
          </w:p>
        </w:tc>
        <w:tc>
          <w:tcPr>
            <w:tcW w:w="321" w:type="dxa"/>
            <w:textDirection w:val="tbRl"/>
            <w:vAlign w:val="bottom"/>
          </w:tcPr>
          <w:p w14:paraId="72705D3F"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-1.55434</w:t>
            </w:r>
          </w:p>
        </w:tc>
        <w:tc>
          <w:tcPr>
            <w:tcW w:w="321" w:type="dxa"/>
            <w:textDirection w:val="tbRl"/>
            <w:vAlign w:val="bottom"/>
          </w:tcPr>
          <w:p w14:paraId="5BB6306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-0.82615</w:t>
            </w:r>
          </w:p>
        </w:tc>
        <w:tc>
          <w:tcPr>
            <w:tcW w:w="321" w:type="dxa"/>
            <w:textDirection w:val="tbRl"/>
            <w:vAlign w:val="bottom"/>
          </w:tcPr>
          <w:p w14:paraId="776C86DB"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-1.43319</w:t>
            </w:r>
          </w:p>
        </w:tc>
        <w:tc>
          <w:tcPr>
            <w:tcW w:w="321" w:type="dxa"/>
            <w:textDirection w:val="tbRl"/>
            <w:vAlign w:val="bottom"/>
          </w:tcPr>
          <w:p w14:paraId="197E87C8"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1.597133</w:t>
            </w:r>
          </w:p>
        </w:tc>
        <w:tc>
          <w:tcPr>
            <w:tcW w:w="321" w:type="dxa"/>
            <w:textDirection w:val="tbRl"/>
            <w:vAlign w:val="bottom"/>
          </w:tcPr>
          <w:p w14:paraId="262BBFD3"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0.224779</w:t>
            </w:r>
          </w:p>
        </w:tc>
        <w:tc>
          <w:tcPr>
            <w:tcW w:w="321" w:type="dxa"/>
            <w:textDirection w:val="tbRl"/>
            <w:vAlign w:val="bottom"/>
          </w:tcPr>
          <w:p w14:paraId="776AD605"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1.2505</w:t>
            </w:r>
          </w:p>
        </w:tc>
        <w:tc>
          <w:tcPr>
            <w:tcW w:w="321" w:type="dxa"/>
            <w:textDirection w:val="tbRl"/>
            <w:vAlign w:val="bottom"/>
          </w:tcPr>
          <w:p w14:paraId="58A16BE3"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0.7133</w:t>
            </w:r>
          </w:p>
        </w:tc>
        <w:tc>
          <w:tcPr>
            <w:tcW w:w="321" w:type="dxa"/>
            <w:textDirection w:val="tbRl"/>
            <w:vAlign w:val="bottom"/>
          </w:tcPr>
          <w:p w14:paraId="43B4B6DC"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-0.27217</w:t>
            </w:r>
          </w:p>
        </w:tc>
        <w:tc>
          <w:tcPr>
            <w:tcW w:w="321" w:type="dxa"/>
            <w:textDirection w:val="tbRl"/>
            <w:vAlign w:val="bottom"/>
          </w:tcPr>
          <w:p w14:paraId="06D7F622"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0.784747</w:t>
            </w:r>
          </w:p>
        </w:tc>
        <w:tc>
          <w:tcPr>
            <w:tcW w:w="321" w:type="dxa"/>
            <w:textDirection w:val="tbRl"/>
            <w:vAlign w:val="bottom"/>
          </w:tcPr>
          <w:p w14:paraId="260A3285"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-1.39949</w:t>
            </w:r>
          </w:p>
        </w:tc>
        <w:tc>
          <w:tcPr>
            <w:tcW w:w="321" w:type="dxa"/>
            <w:textDirection w:val="tbRl"/>
            <w:vAlign w:val="bottom"/>
          </w:tcPr>
          <w:p w14:paraId="7040ECAF"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-0.44908</w:t>
            </w:r>
          </w:p>
        </w:tc>
        <w:tc>
          <w:tcPr>
            <w:tcW w:w="321" w:type="dxa"/>
            <w:textDirection w:val="tbRl"/>
            <w:vAlign w:val="bottom"/>
          </w:tcPr>
          <w:p w14:paraId="05C4E3A6" w14:textId="77777777" w:rsidR="00692BF1" w:rsidRPr="00692BF1" w:rsidRDefault="00692BF1" w:rsidP="00692BF1">
            <w:pPr>
              <w:ind w:left="113" w:right="113"/>
              <w:rPr>
                <w:rFonts w:cstheme="minorHAnsi"/>
                <w:sz w:val="18"/>
                <w:szCs w:val="18"/>
                <w:lang w:val="en-GB"/>
              </w:rPr>
            </w:pPr>
            <w:r w:rsidRPr="00692BF1">
              <w:rPr>
                <w:rFonts w:cstheme="minorHAnsi"/>
                <w:color w:val="000000"/>
                <w:sz w:val="18"/>
                <w:szCs w:val="18"/>
              </w:rPr>
              <w:t>1.154376</w:t>
            </w:r>
          </w:p>
        </w:tc>
        <w:tc>
          <w:tcPr>
            <w:tcW w:w="321" w:type="dxa"/>
            <w:textDirection w:val="tbRl"/>
            <w:vAlign w:val="bottom"/>
          </w:tcPr>
          <w:p w14:paraId="6D5E0456" w14:textId="77777777" w:rsidR="00692BF1" w:rsidRPr="00692BF1" w:rsidRDefault="00692BF1" w:rsidP="00EC09CC">
            <w:pPr>
              <w:keepNext/>
              <w:ind w:left="113" w:right="113"/>
              <w:rPr>
                <w:rFonts w:cstheme="minorHAnsi"/>
                <w:sz w:val="18"/>
                <w:szCs w:val="18"/>
                <w:lang w:val="en-GB"/>
              </w:rPr>
            </w:pPr>
            <w:r w:rsidRPr="00692BF1">
              <w:rPr>
                <w:rFonts w:cstheme="minorHAnsi"/>
                <w:color w:val="000000"/>
                <w:sz w:val="18"/>
                <w:szCs w:val="18"/>
              </w:rPr>
              <w:t>-0.78613</w:t>
            </w:r>
          </w:p>
        </w:tc>
      </w:tr>
    </w:tbl>
    <w:p w14:paraId="3E7DA115" w14:textId="0812F0C8" w:rsidR="00EC09CC" w:rsidRDefault="00EC09CC" w:rsidP="00EC09CC">
      <w:pPr>
        <w:pStyle w:val="Caption"/>
        <w:framePr w:hSpace="180" w:wrap="around" w:vAnchor="text" w:hAnchor="page" w:x="4779" w:y="2202"/>
      </w:pPr>
      <w:bookmarkStart w:id="18" w:name="_Ref90841656"/>
      <w:bookmarkStart w:id="19" w:name="_Ref91630901"/>
      <w:r>
        <w:t xml:space="preserve">Table </w:t>
      </w:r>
      <w:r w:rsidR="00EA105D">
        <w:fldChar w:fldCharType="begin"/>
      </w:r>
      <w:r w:rsidR="00EA105D">
        <w:instrText xml:space="preserve"> SEQ Table \* ARABIC </w:instrText>
      </w:r>
      <w:r w:rsidR="00EA105D">
        <w:fldChar w:fldCharType="separate"/>
      </w:r>
      <w:r w:rsidR="00CD7309">
        <w:rPr>
          <w:noProof/>
        </w:rPr>
        <w:t>1</w:t>
      </w:r>
      <w:r w:rsidR="00EA105D">
        <w:rPr>
          <w:noProof/>
        </w:rPr>
        <w:fldChar w:fldCharType="end"/>
      </w:r>
      <w:bookmarkEnd w:id="18"/>
      <w:r>
        <w:t>. Accuracy raw data</w:t>
      </w:r>
      <w:bookmarkEnd w:id="19"/>
    </w:p>
    <w:p w14:paraId="5812C9A0" w14:textId="1B7033FB" w:rsidR="005C2154" w:rsidRPr="005C2154" w:rsidRDefault="005C2154" w:rsidP="005C2154">
      <w:pPr>
        <w:rPr>
          <w:lang w:val="en-GB"/>
        </w:rPr>
      </w:pPr>
    </w:p>
    <w:p w14:paraId="00000027" w14:textId="2A033B94" w:rsidR="002601A6" w:rsidRDefault="009C33F2">
      <w:pPr>
        <w:pStyle w:val="Heading2"/>
        <w:rPr>
          <w:lang w:val="en-GB"/>
        </w:rPr>
      </w:pPr>
      <w:bookmarkStart w:id="20" w:name="_djzoc2sbz2rg" w:colFirst="0" w:colLast="0"/>
      <w:bookmarkEnd w:id="20"/>
      <w:r w:rsidRPr="00955FED">
        <w:rPr>
          <w:lang w:val="en-GB"/>
        </w:rPr>
        <w:t>The Müller-Lyer illusion effect</w:t>
      </w:r>
    </w:p>
    <w:p w14:paraId="591157CF" w14:textId="5E79F497" w:rsidR="00602838" w:rsidRPr="00602838" w:rsidRDefault="009F5FA8" w:rsidP="00602838">
      <w:pPr>
        <w:rPr>
          <w:lang w:val="en-GB"/>
        </w:rPr>
      </w:pPr>
      <w:r w:rsidRPr="009F5FA8">
        <w:rPr>
          <w:lang w:val="en-GB"/>
        </w:rPr>
        <w:t>To verify that the Müller-Lyer illusion consistently affects estimations we fitted a total of 10 models with the same training dataset and recorded the outputs for two pairs of stimuli made to cause the Müller-Lyer optical illusion. As it is shown in Figure 6, all of the models have estimated the lines with inward-facing arrowheads to be slightly longer than with the outward-facing ones. The mean deviations for classic and wide stimuli pairs are 0.130740063 and 0.274046172 respectively. The deviation is higher by 0.143306109 in the second pair of stimuli with wider arrowheads that resemble an inside and outside edge of a 3D object used in training. Raw data is presented in</w:t>
      </w:r>
      <w:r w:rsidR="001D029B">
        <w:rPr>
          <w:lang w:val="en-GB"/>
        </w:rPr>
        <w:t xml:space="preserve"> </w:t>
      </w:r>
      <w:r w:rsidR="001D029B">
        <w:rPr>
          <w:lang w:val="en-GB"/>
        </w:rPr>
        <w:fldChar w:fldCharType="begin"/>
      </w:r>
      <w:r w:rsidR="001D029B">
        <w:rPr>
          <w:lang w:val="en-GB"/>
        </w:rPr>
        <w:instrText xml:space="preserve"> REF _Ref91604233 \h </w:instrText>
      </w:r>
      <w:r w:rsidR="001D029B">
        <w:rPr>
          <w:lang w:val="en-GB"/>
        </w:rPr>
      </w:r>
      <w:r w:rsidR="001D029B">
        <w:rPr>
          <w:lang w:val="en-GB"/>
        </w:rPr>
        <w:fldChar w:fldCharType="separate"/>
      </w:r>
      <w:r w:rsidR="001D029B">
        <w:t xml:space="preserve">Table </w:t>
      </w:r>
      <w:r w:rsidR="001D029B">
        <w:rPr>
          <w:noProof/>
        </w:rPr>
        <w:t>2</w:t>
      </w:r>
      <w:r w:rsidR="001D029B">
        <w:rPr>
          <w:lang w:val="en-GB"/>
        </w:rPr>
        <w:fldChar w:fldCharType="end"/>
      </w:r>
      <w:r w:rsidRPr="009F5FA8">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784"/>
      </w:tblGrid>
      <w:tr w:rsidR="00011BD2" w:rsidRPr="00955FED" w14:paraId="7F8BFD40" w14:textId="77777777" w:rsidTr="00011BD2">
        <w:tc>
          <w:tcPr>
            <w:tcW w:w="4814" w:type="dxa"/>
          </w:tcPr>
          <w:p w14:paraId="24A759F2" w14:textId="01DA0846" w:rsidR="00011BD2" w:rsidRPr="00955FED" w:rsidRDefault="00011BD2" w:rsidP="00011BD2">
            <w:pPr>
              <w:rPr>
                <w:lang w:val="en-GB"/>
              </w:rPr>
            </w:pPr>
            <w:r w:rsidRPr="00955FED">
              <w:rPr>
                <w:noProof/>
                <w:lang w:val="en-GB"/>
              </w:rPr>
              <w:drawing>
                <wp:inline distT="0" distB="0" distL="0" distR="0" wp14:anchorId="247C1E27" wp14:editId="489D84E7">
                  <wp:extent cx="3017350" cy="15982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5582" cy="1602573"/>
                          </a:xfrm>
                          <a:prstGeom prst="rect">
                            <a:avLst/>
                          </a:prstGeom>
                        </pic:spPr>
                      </pic:pic>
                    </a:graphicData>
                  </a:graphic>
                </wp:inline>
              </w:drawing>
            </w:r>
          </w:p>
        </w:tc>
        <w:tc>
          <w:tcPr>
            <w:tcW w:w="4814" w:type="dxa"/>
          </w:tcPr>
          <w:p w14:paraId="43326651" w14:textId="18B95556" w:rsidR="00011BD2" w:rsidRPr="00955FED" w:rsidRDefault="00011BD2" w:rsidP="00EC09CC">
            <w:pPr>
              <w:keepNext/>
              <w:rPr>
                <w:lang w:val="en-GB"/>
              </w:rPr>
            </w:pPr>
            <w:r w:rsidRPr="00955FED">
              <w:rPr>
                <w:noProof/>
                <w:lang w:val="en-GB"/>
              </w:rPr>
              <w:drawing>
                <wp:inline distT="0" distB="0" distL="0" distR="0" wp14:anchorId="190B73AD" wp14:editId="5C0EC82D">
                  <wp:extent cx="2965191" cy="1597660"/>
                  <wp:effectExtent l="0" t="0" r="698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80843" cy="1606093"/>
                          </a:xfrm>
                          <a:prstGeom prst="rect">
                            <a:avLst/>
                          </a:prstGeom>
                        </pic:spPr>
                      </pic:pic>
                    </a:graphicData>
                  </a:graphic>
                </wp:inline>
              </w:drawing>
            </w:r>
          </w:p>
        </w:tc>
      </w:tr>
    </w:tbl>
    <w:p w14:paraId="67DF0E7C" w14:textId="2B6B7A44" w:rsidR="00EC09CC" w:rsidRDefault="00EC09CC" w:rsidP="00EC09CC">
      <w:pPr>
        <w:pStyle w:val="Caption"/>
        <w:jc w:val="center"/>
      </w:pPr>
      <w:bookmarkStart w:id="21" w:name="_d03hxq362zl2" w:colFirst="0" w:colLast="0"/>
      <w:bookmarkStart w:id="22" w:name="_Ref90849499"/>
      <w:bookmarkStart w:id="23" w:name="_Ref90849495"/>
      <w:bookmarkEnd w:id="21"/>
      <w:r>
        <w:lastRenderedPageBreak/>
        <w:t xml:space="preserve">Figure </w:t>
      </w:r>
      <w:r w:rsidR="00EA105D">
        <w:fldChar w:fldCharType="begin"/>
      </w:r>
      <w:r w:rsidR="00EA105D">
        <w:instrText xml:space="preserve"> SEQ Figure \* ARABIC </w:instrText>
      </w:r>
      <w:r w:rsidR="00EA105D">
        <w:fldChar w:fldCharType="separate"/>
      </w:r>
      <w:r w:rsidR="00864F71">
        <w:rPr>
          <w:noProof/>
        </w:rPr>
        <w:t>6</w:t>
      </w:r>
      <w:r w:rsidR="00EA105D">
        <w:rPr>
          <w:noProof/>
        </w:rPr>
        <w:fldChar w:fldCharType="end"/>
      </w:r>
      <w:bookmarkEnd w:id="22"/>
      <w:r>
        <w:t xml:space="preserve">. Illusion stimuli </w:t>
      </w:r>
      <w:bookmarkEnd w:id="23"/>
      <w:r w:rsidR="00400571">
        <w:t>deviation</w:t>
      </w:r>
    </w:p>
    <w:tbl>
      <w:tblPr>
        <w:tblStyle w:val="TableGrid"/>
        <w:tblW w:w="0" w:type="auto"/>
        <w:jc w:val="center"/>
        <w:tblLayout w:type="fixed"/>
        <w:tblLook w:val="04A0" w:firstRow="1" w:lastRow="0" w:firstColumn="1" w:lastColumn="0" w:noHBand="0" w:noVBand="1"/>
      </w:tblPr>
      <w:tblGrid>
        <w:gridCol w:w="421"/>
        <w:gridCol w:w="425"/>
        <w:gridCol w:w="425"/>
        <w:gridCol w:w="425"/>
        <w:gridCol w:w="426"/>
        <w:gridCol w:w="425"/>
        <w:gridCol w:w="425"/>
        <w:gridCol w:w="425"/>
        <w:gridCol w:w="426"/>
        <w:gridCol w:w="425"/>
      </w:tblGrid>
      <w:tr w:rsidR="00E379C0" w14:paraId="35137154" w14:textId="77777777" w:rsidTr="00313E0B">
        <w:trPr>
          <w:jc w:val="center"/>
        </w:trPr>
        <w:tc>
          <w:tcPr>
            <w:tcW w:w="4248" w:type="dxa"/>
            <w:gridSpan w:val="10"/>
          </w:tcPr>
          <w:p w14:paraId="14F278DD" w14:textId="152C4C3A" w:rsidR="00E379C0" w:rsidRPr="00313E0B" w:rsidRDefault="00E379C0" w:rsidP="00CD7309">
            <w:pPr>
              <w:jc w:val="center"/>
              <w:rPr>
                <w:sz w:val="20"/>
                <w:szCs w:val="18"/>
                <w:lang w:val="en-GB"/>
              </w:rPr>
            </w:pPr>
            <w:r w:rsidRPr="00313E0B">
              <w:rPr>
                <w:sz w:val="20"/>
                <w:szCs w:val="18"/>
                <w:lang w:val="en-GB"/>
              </w:rPr>
              <w:t>Classic stimuli</w:t>
            </w:r>
          </w:p>
        </w:tc>
      </w:tr>
      <w:tr w:rsidR="00313E0B" w14:paraId="4486BA94" w14:textId="77777777" w:rsidTr="000671A0">
        <w:trPr>
          <w:cantSplit/>
          <w:trHeight w:val="880"/>
          <w:jc w:val="center"/>
        </w:trPr>
        <w:tc>
          <w:tcPr>
            <w:tcW w:w="421" w:type="dxa"/>
            <w:textDirection w:val="tbRl"/>
            <w:vAlign w:val="center"/>
          </w:tcPr>
          <w:p w14:paraId="45EF8273" w14:textId="0182D6D7" w:rsidR="00E379C0" w:rsidRPr="00313E0B" w:rsidRDefault="00E379C0" w:rsidP="00313E0B">
            <w:pPr>
              <w:jc w:val="center"/>
              <w:rPr>
                <w:sz w:val="20"/>
                <w:szCs w:val="18"/>
                <w:lang w:val="en-GB"/>
              </w:rPr>
            </w:pPr>
            <w:r w:rsidRPr="00313E0B">
              <w:rPr>
                <w:sz w:val="20"/>
                <w:szCs w:val="18"/>
              </w:rPr>
              <w:t>0.072521</w:t>
            </w:r>
          </w:p>
        </w:tc>
        <w:tc>
          <w:tcPr>
            <w:tcW w:w="425" w:type="dxa"/>
            <w:textDirection w:val="tbRl"/>
            <w:vAlign w:val="center"/>
          </w:tcPr>
          <w:p w14:paraId="106C54F1" w14:textId="1378B44D" w:rsidR="00E379C0" w:rsidRPr="00313E0B" w:rsidRDefault="00E379C0" w:rsidP="00313E0B">
            <w:pPr>
              <w:jc w:val="center"/>
              <w:rPr>
                <w:sz w:val="20"/>
                <w:szCs w:val="18"/>
                <w:lang w:val="en-GB"/>
              </w:rPr>
            </w:pPr>
            <w:r w:rsidRPr="00313E0B">
              <w:rPr>
                <w:sz w:val="20"/>
                <w:szCs w:val="18"/>
              </w:rPr>
              <w:t>-0.018522</w:t>
            </w:r>
          </w:p>
        </w:tc>
        <w:tc>
          <w:tcPr>
            <w:tcW w:w="425" w:type="dxa"/>
            <w:textDirection w:val="tbRl"/>
            <w:vAlign w:val="center"/>
          </w:tcPr>
          <w:p w14:paraId="270348E4" w14:textId="172DFCA8" w:rsidR="00E379C0" w:rsidRPr="00313E0B" w:rsidRDefault="00E379C0" w:rsidP="00313E0B">
            <w:pPr>
              <w:jc w:val="center"/>
              <w:rPr>
                <w:sz w:val="20"/>
                <w:szCs w:val="18"/>
                <w:lang w:val="en-GB"/>
              </w:rPr>
            </w:pPr>
            <w:r w:rsidRPr="00313E0B">
              <w:rPr>
                <w:sz w:val="20"/>
                <w:szCs w:val="18"/>
              </w:rPr>
              <w:t>0.072521</w:t>
            </w:r>
          </w:p>
        </w:tc>
        <w:tc>
          <w:tcPr>
            <w:tcW w:w="425" w:type="dxa"/>
            <w:textDirection w:val="tbRl"/>
            <w:vAlign w:val="center"/>
          </w:tcPr>
          <w:p w14:paraId="4410142A" w14:textId="5A42805D" w:rsidR="00E379C0" w:rsidRPr="00313E0B" w:rsidRDefault="00E379C0" w:rsidP="00313E0B">
            <w:pPr>
              <w:jc w:val="center"/>
              <w:rPr>
                <w:sz w:val="20"/>
                <w:szCs w:val="18"/>
                <w:lang w:val="en-GB"/>
              </w:rPr>
            </w:pPr>
            <w:r w:rsidRPr="00313E0B">
              <w:rPr>
                <w:sz w:val="20"/>
                <w:szCs w:val="18"/>
              </w:rPr>
              <w:t>-0.018522</w:t>
            </w:r>
          </w:p>
        </w:tc>
        <w:tc>
          <w:tcPr>
            <w:tcW w:w="426" w:type="dxa"/>
            <w:textDirection w:val="tbRl"/>
            <w:vAlign w:val="center"/>
          </w:tcPr>
          <w:p w14:paraId="37E27815" w14:textId="6F63EFDF" w:rsidR="00E379C0" w:rsidRPr="00313E0B" w:rsidRDefault="00E379C0" w:rsidP="00313E0B">
            <w:pPr>
              <w:jc w:val="center"/>
              <w:rPr>
                <w:sz w:val="20"/>
                <w:szCs w:val="18"/>
                <w:lang w:val="en-GB"/>
              </w:rPr>
            </w:pPr>
            <w:r w:rsidRPr="00313E0B">
              <w:rPr>
                <w:sz w:val="20"/>
                <w:szCs w:val="18"/>
              </w:rPr>
              <w:t>0.072521</w:t>
            </w:r>
          </w:p>
        </w:tc>
        <w:tc>
          <w:tcPr>
            <w:tcW w:w="425" w:type="dxa"/>
            <w:textDirection w:val="tbRl"/>
            <w:vAlign w:val="center"/>
          </w:tcPr>
          <w:p w14:paraId="06259BE4" w14:textId="67F6239D" w:rsidR="00E379C0" w:rsidRPr="00313E0B" w:rsidRDefault="00E379C0" w:rsidP="00313E0B">
            <w:pPr>
              <w:jc w:val="center"/>
              <w:rPr>
                <w:sz w:val="20"/>
                <w:szCs w:val="18"/>
                <w:lang w:val="en-GB"/>
              </w:rPr>
            </w:pPr>
            <w:r w:rsidRPr="00313E0B">
              <w:rPr>
                <w:sz w:val="20"/>
                <w:szCs w:val="18"/>
              </w:rPr>
              <w:t>-0.018522</w:t>
            </w:r>
          </w:p>
        </w:tc>
        <w:tc>
          <w:tcPr>
            <w:tcW w:w="425" w:type="dxa"/>
            <w:textDirection w:val="tbRl"/>
            <w:vAlign w:val="center"/>
          </w:tcPr>
          <w:p w14:paraId="6BDA40A2" w14:textId="071932B2" w:rsidR="00E379C0" w:rsidRPr="00313E0B" w:rsidRDefault="00E379C0" w:rsidP="00313E0B">
            <w:pPr>
              <w:jc w:val="center"/>
              <w:rPr>
                <w:sz w:val="20"/>
                <w:szCs w:val="18"/>
                <w:lang w:val="en-GB"/>
              </w:rPr>
            </w:pPr>
            <w:r w:rsidRPr="00313E0B">
              <w:rPr>
                <w:sz w:val="20"/>
                <w:szCs w:val="18"/>
              </w:rPr>
              <w:t>0.072521</w:t>
            </w:r>
          </w:p>
        </w:tc>
        <w:tc>
          <w:tcPr>
            <w:tcW w:w="425" w:type="dxa"/>
            <w:textDirection w:val="tbRl"/>
            <w:vAlign w:val="center"/>
          </w:tcPr>
          <w:p w14:paraId="2EEE79A5" w14:textId="6CBA929B" w:rsidR="00E379C0" w:rsidRPr="00313E0B" w:rsidRDefault="00E379C0" w:rsidP="00313E0B">
            <w:pPr>
              <w:jc w:val="center"/>
              <w:rPr>
                <w:sz w:val="20"/>
                <w:szCs w:val="18"/>
                <w:lang w:val="en-GB"/>
              </w:rPr>
            </w:pPr>
            <w:r w:rsidRPr="00313E0B">
              <w:rPr>
                <w:sz w:val="20"/>
                <w:szCs w:val="18"/>
              </w:rPr>
              <w:t>-0.018522</w:t>
            </w:r>
          </w:p>
        </w:tc>
        <w:tc>
          <w:tcPr>
            <w:tcW w:w="426" w:type="dxa"/>
            <w:textDirection w:val="tbRl"/>
            <w:vAlign w:val="center"/>
          </w:tcPr>
          <w:p w14:paraId="0DBD6CE9" w14:textId="321C5516" w:rsidR="00E379C0" w:rsidRPr="00313E0B" w:rsidRDefault="00E379C0" w:rsidP="00313E0B">
            <w:pPr>
              <w:jc w:val="center"/>
              <w:rPr>
                <w:sz w:val="20"/>
                <w:szCs w:val="18"/>
                <w:lang w:val="en-GB"/>
              </w:rPr>
            </w:pPr>
            <w:r w:rsidRPr="00313E0B">
              <w:rPr>
                <w:sz w:val="20"/>
                <w:szCs w:val="18"/>
              </w:rPr>
              <w:t>0.072521</w:t>
            </w:r>
          </w:p>
        </w:tc>
        <w:tc>
          <w:tcPr>
            <w:tcW w:w="425" w:type="dxa"/>
            <w:textDirection w:val="tbRl"/>
            <w:vAlign w:val="center"/>
          </w:tcPr>
          <w:p w14:paraId="3707E270" w14:textId="03F90CAE" w:rsidR="00E379C0" w:rsidRPr="00313E0B" w:rsidRDefault="00E379C0" w:rsidP="00313E0B">
            <w:pPr>
              <w:jc w:val="center"/>
              <w:rPr>
                <w:sz w:val="20"/>
                <w:szCs w:val="18"/>
                <w:lang w:val="en-GB"/>
              </w:rPr>
            </w:pPr>
            <w:r w:rsidRPr="00313E0B">
              <w:rPr>
                <w:sz w:val="20"/>
                <w:szCs w:val="18"/>
              </w:rPr>
              <w:t>-0.018522</w:t>
            </w:r>
          </w:p>
        </w:tc>
      </w:tr>
      <w:tr w:rsidR="00313E0B" w14:paraId="04E3CB6A" w14:textId="77777777" w:rsidTr="000671A0">
        <w:trPr>
          <w:cantSplit/>
          <w:trHeight w:val="835"/>
          <w:jc w:val="center"/>
        </w:trPr>
        <w:tc>
          <w:tcPr>
            <w:tcW w:w="421" w:type="dxa"/>
            <w:textDirection w:val="tbRl"/>
            <w:vAlign w:val="center"/>
          </w:tcPr>
          <w:p w14:paraId="7FB09C13" w14:textId="18A99850" w:rsidR="00E379C0" w:rsidRPr="00313E0B" w:rsidRDefault="00E379C0" w:rsidP="00313E0B">
            <w:pPr>
              <w:jc w:val="center"/>
              <w:rPr>
                <w:sz w:val="20"/>
                <w:szCs w:val="18"/>
                <w:lang w:val="en-GB"/>
              </w:rPr>
            </w:pPr>
            <w:r w:rsidRPr="00313E0B">
              <w:rPr>
                <w:sz w:val="20"/>
                <w:szCs w:val="18"/>
              </w:rPr>
              <w:t>0.131267</w:t>
            </w:r>
          </w:p>
        </w:tc>
        <w:tc>
          <w:tcPr>
            <w:tcW w:w="425" w:type="dxa"/>
            <w:textDirection w:val="tbRl"/>
            <w:vAlign w:val="center"/>
          </w:tcPr>
          <w:p w14:paraId="35607CB7" w14:textId="3D44E5BB" w:rsidR="00E379C0" w:rsidRPr="00313E0B" w:rsidRDefault="00E379C0" w:rsidP="00313E0B">
            <w:pPr>
              <w:jc w:val="center"/>
              <w:rPr>
                <w:sz w:val="20"/>
                <w:szCs w:val="18"/>
                <w:lang w:val="en-GB"/>
              </w:rPr>
            </w:pPr>
            <w:r w:rsidRPr="00313E0B">
              <w:rPr>
                <w:sz w:val="20"/>
                <w:szCs w:val="18"/>
              </w:rPr>
              <w:t>0.027986</w:t>
            </w:r>
          </w:p>
        </w:tc>
        <w:tc>
          <w:tcPr>
            <w:tcW w:w="425" w:type="dxa"/>
            <w:textDirection w:val="tbRl"/>
            <w:vAlign w:val="center"/>
          </w:tcPr>
          <w:p w14:paraId="519D3D0A" w14:textId="444346A1" w:rsidR="00E379C0" w:rsidRPr="00313E0B" w:rsidRDefault="00E379C0" w:rsidP="00313E0B">
            <w:pPr>
              <w:jc w:val="center"/>
              <w:rPr>
                <w:sz w:val="20"/>
                <w:szCs w:val="18"/>
                <w:lang w:val="en-GB"/>
              </w:rPr>
            </w:pPr>
            <w:r w:rsidRPr="00313E0B">
              <w:rPr>
                <w:sz w:val="20"/>
                <w:szCs w:val="18"/>
              </w:rPr>
              <w:t>0.131267</w:t>
            </w:r>
          </w:p>
        </w:tc>
        <w:tc>
          <w:tcPr>
            <w:tcW w:w="425" w:type="dxa"/>
            <w:textDirection w:val="tbRl"/>
            <w:vAlign w:val="center"/>
          </w:tcPr>
          <w:p w14:paraId="183B8A31" w14:textId="63F955F8" w:rsidR="00E379C0" w:rsidRPr="00313E0B" w:rsidRDefault="00E379C0" w:rsidP="00313E0B">
            <w:pPr>
              <w:jc w:val="center"/>
              <w:rPr>
                <w:sz w:val="20"/>
                <w:szCs w:val="18"/>
                <w:lang w:val="en-GB"/>
              </w:rPr>
            </w:pPr>
            <w:r w:rsidRPr="00313E0B">
              <w:rPr>
                <w:sz w:val="20"/>
                <w:szCs w:val="18"/>
              </w:rPr>
              <w:t>0.027986</w:t>
            </w:r>
          </w:p>
        </w:tc>
        <w:tc>
          <w:tcPr>
            <w:tcW w:w="426" w:type="dxa"/>
            <w:textDirection w:val="tbRl"/>
            <w:vAlign w:val="center"/>
          </w:tcPr>
          <w:p w14:paraId="3F31404F" w14:textId="68C12390" w:rsidR="00E379C0" w:rsidRPr="00313E0B" w:rsidRDefault="00E379C0" w:rsidP="00313E0B">
            <w:pPr>
              <w:jc w:val="center"/>
              <w:rPr>
                <w:sz w:val="20"/>
                <w:szCs w:val="18"/>
                <w:lang w:val="en-GB"/>
              </w:rPr>
            </w:pPr>
            <w:r w:rsidRPr="00313E0B">
              <w:rPr>
                <w:sz w:val="20"/>
                <w:szCs w:val="18"/>
              </w:rPr>
              <w:t>0.131267</w:t>
            </w:r>
          </w:p>
        </w:tc>
        <w:tc>
          <w:tcPr>
            <w:tcW w:w="425" w:type="dxa"/>
            <w:textDirection w:val="tbRl"/>
            <w:vAlign w:val="center"/>
          </w:tcPr>
          <w:p w14:paraId="5F7CED9D" w14:textId="547E29DF" w:rsidR="00E379C0" w:rsidRPr="00313E0B" w:rsidRDefault="00E379C0" w:rsidP="00313E0B">
            <w:pPr>
              <w:jc w:val="center"/>
              <w:rPr>
                <w:sz w:val="20"/>
                <w:szCs w:val="18"/>
                <w:lang w:val="en-GB"/>
              </w:rPr>
            </w:pPr>
            <w:r w:rsidRPr="00313E0B">
              <w:rPr>
                <w:sz w:val="20"/>
                <w:szCs w:val="18"/>
              </w:rPr>
              <w:t>0.027986</w:t>
            </w:r>
          </w:p>
        </w:tc>
        <w:tc>
          <w:tcPr>
            <w:tcW w:w="425" w:type="dxa"/>
            <w:textDirection w:val="tbRl"/>
            <w:vAlign w:val="center"/>
          </w:tcPr>
          <w:p w14:paraId="56B494D9" w14:textId="4C972A23" w:rsidR="00E379C0" w:rsidRPr="00313E0B" w:rsidRDefault="00E379C0" w:rsidP="00313E0B">
            <w:pPr>
              <w:jc w:val="center"/>
              <w:rPr>
                <w:sz w:val="20"/>
                <w:szCs w:val="18"/>
                <w:lang w:val="en-GB"/>
              </w:rPr>
            </w:pPr>
            <w:r w:rsidRPr="00313E0B">
              <w:rPr>
                <w:sz w:val="20"/>
                <w:szCs w:val="18"/>
              </w:rPr>
              <w:t>0.131267</w:t>
            </w:r>
          </w:p>
        </w:tc>
        <w:tc>
          <w:tcPr>
            <w:tcW w:w="425" w:type="dxa"/>
            <w:textDirection w:val="tbRl"/>
            <w:vAlign w:val="center"/>
          </w:tcPr>
          <w:p w14:paraId="68BF297D" w14:textId="5E3854DC" w:rsidR="00E379C0" w:rsidRPr="00313E0B" w:rsidRDefault="00E379C0" w:rsidP="00313E0B">
            <w:pPr>
              <w:jc w:val="center"/>
              <w:rPr>
                <w:sz w:val="20"/>
                <w:szCs w:val="18"/>
                <w:lang w:val="en-GB"/>
              </w:rPr>
            </w:pPr>
            <w:r w:rsidRPr="00313E0B">
              <w:rPr>
                <w:sz w:val="20"/>
                <w:szCs w:val="18"/>
              </w:rPr>
              <w:t>0.027986</w:t>
            </w:r>
          </w:p>
        </w:tc>
        <w:tc>
          <w:tcPr>
            <w:tcW w:w="426" w:type="dxa"/>
            <w:textDirection w:val="tbRl"/>
            <w:vAlign w:val="center"/>
          </w:tcPr>
          <w:p w14:paraId="08A78664" w14:textId="046820F8" w:rsidR="00E379C0" w:rsidRPr="00313E0B" w:rsidRDefault="00E379C0" w:rsidP="00313E0B">
            <w:pPr>
              <w:jc w:val="center"/>
              <w:rPr>
                <w:sz w:val="20"/>
                <w:szCs w:val="18"/>
                <w:lang w:val="en-GB"/>
              </w:rPr>
            </w:pPr>
            <w:r w:rsidRPr="00313E0B">
              <w:rPr>
                <w:sz w:val="20"/>
                <w:szCs w:val="18"/>
              </w:rPr>
              <w:t>0.131267</w:t>
            </w:r>
          </w:p>
        </w:tc>
        <w:tc>
          <w:tcPr>
            <w:tcW w:w="425" w:type="dxa"/>
            <w:textDirection w:val="tbRl"/>
            <w:vAlign w:val="center"/>
          </w:tcPr>
          <w:p w14:paraId="1DDB65F9" w14:textId="29C56E96" w:rsidR="00E379C0" w:rsidRPr="00313E0B" w:rsidRDefault="00E379C0" w:rsidP="00313E0B">
            <w:pPr>
              <w:jc w:val="center"/>
              <w:rPr>
                <w:sz w:val="20"/>
                <w:szCs w:val="18"/>
                <w:lang w:val="en-GB"/>
              </w:rPr>
            </w:pPr>
            <w:r w:rsidRPr="00313E0B">
              <w:rPr>
                <w:sz w:val="20"/>
                <w:szCs w:val="18"/>
              </w:rPr>
              <w:t>0.027986</w:t>
            </w:r>
          </w:p>
        </w:tc>
      </w:tr>
      <w:tr w:rsidR="00E379C0" w14:paraId="4C2397E3" w14:textId="77777777" w:rsidTr="00313E0B">
        <w:trPr>
          <w:jc w:val="center"/>
        </w:trPr>
        <w:tc>
          <w:tcPr>
            <w:tcW w:w="4248" w:type="dxa"/>
            <w:gridSpan w:val="10"/>
          </w:tcPr>
          <w:p w14:paraId="471D5A72" w14:textId="566950D0" w:rsidR="00E379C0" w:rsidRPr="00313E0B" w:rsidRDefault="00E379C0" w:rsidP="00313E0B">
            <w:pPr>
              <w:jc w:val="center"/>
              <w:rPr>
                <w:sz w:val="20"/>
                <w:szCs w:val="18"/>
                <w:lang w:val="en-GB"/>
              </w:rPr>
            </w:pPr>
            <w:r w:rsidRPr="00313E0B">
              <w:rPr>
                <w:sz w:val="20"/>
                <w:szCs w:val="18"/>
                <w:lang w:val="en-GB"/>
              </w:rPr>
              <w:t>Wide stimuli</w:t>
            </w:r>
          </w:p>
        </w:tc>
      </w:tr>
      <w:tr w:rsidR="00313E0B" w14:paraId="06372208" w14:textId="77777777" w:rsidTr="000671A0">
        <w:trPr>
          <w:cantSplit/>
          <w:trHeight w:val="1051"/>
          <w:jc w:val="center"/>
        </w:trPr>
        <w:tc>
          <w:tcPr>
            <w:tcW w:w="421" w:type="dxa"/>
            <w:textDirection w:val="tbRl"/>
            <w:vAlign w:val="center"/>
          </w:tcPr>
          <w:p w14:paraId="0C86C7EB" w14:textId="09BF3785" w:rsidR="00E379C0" w:rsidRPr="00313E0B" w:rsidRDefault="00E379C0" w:rsidP="00313E0B">
            <w:pPr>
              <w:jc w:val="center"/>
              <w:rPr>
                <w:sz w:val="20"/>
                <w:szCs w:val="18"/>
                <w:lang w:val="en-GB"/>
              </w:rPr>
            </w:pPr>
            <w:r w:rsidRPr="00313E0B">
              <w:rPr>
                <w:sz w:val="20"/>
                <w:szCs w:val="18"/>
              </w:rPr>
              <w:t>0.249548</w:t>
            </w:r>
          </w:p>
        </w:tc>
        <w:tc>
          <w:tcPr>
            <w:tcW w:w="425" w:type="dxa"/>
            <w:textDirection w:val="tbRl"/>
            <w:vAlign w:val="center"/>
          </w:tcPr>
          <w:p w14:paraId="29B03DCA" w14:textId="07C1A078" w:rsidR="00E379C0" w:rsidRPr="00313E0B" w:rsidRDefault="00E379C0" w:rsidP="00313E0B">
            <w:pPr>
              <w:jc w:val="center"/>
              <w:rPr>
                <w:sz w:val="20"/>
                <w:szCs w:val="18"/>
                <w:lang w:val="en-GB"/>
              </w:rPr>
            </w:pPr>
            <w:r w:rsidRPr="00313E0B">
              <w:rPr>
                <w:sz w:val="20"/>
                <w:szCs w:val="18"/>
              </w:rPr>
              <w:t>-0.02488795</w:t>
            </w:r>
          </w:p>
        </w:tc>
        <w:tc>
          <w:tcPr>
            <w:tcW w:w="425" w:type="dxa"/>
            <w:textDirection w:val="tbRl"/>
            <w:vAlign w:val="center"/>
          </w:tcPr>
          <w:p w14:paraId="693F49CB" w14:textId="20603D81" w:rsidR="00E379C0" w:rsidRPr="00313E0B" w:rsidRDefault="00E379C0" w:rsidP="00313E0B">
            <w:pPr>
              <w:jc w:val="center"/>
              <w:rPr>
                <w:sz w:val="20"/>
                <w:szCs w:val="18"/>
                <w:lang w:val="en-GB"/>
              </w:rPr>
            </w:pPr>
            <w:r w:rsidRPr="00313E0B">
              <w:rPr>
                <w:sz w:val="20"/>
                <w:szCs w:val="18"/>
              </w:rPr>
              <w:t>0.249548</w:t>
            </w:r>
          </w:p>
        </w:tc>
        <w:tc>
          <w:tcPr>
            <w:tcW w:w="425" w:type="dxa"/>
            <w:textDirection w:val="tbRl"/>
            <w:vAlign w:val="center"/>
          </w:tcPr>
          <w:p w14:paraId="3BFEE1AA" w14:textId="27243696" w:rsidR="00E379C0" w:rsidRPr="00313E0B" w:rsidRDefault="00E379C0" w:rsidP="00313E0B">
            <w:pPr>
              <w:jc w:val="center"/>
              <w:rPr>
                <w:sz w:val="20"/>
                <w:szCs w:val="18"/>
                <w:lang w:val="en-GB"/>
              </w:rPr>
            </w:pPr>
            <w:r w:rsidRPr="00313E0B">
              <w:rPr>
                <w:sz w:val="20"/>
                <w:szCs w:val="18"/>
              </w:rPr>
              <w:t>-0.02488795</w:t>
            </w:r>
          </w:p>
        </w:tc>
        <w:tc>
          <w:tcPr>
            <w:tcW w:w="426" w:type="dxa"/>
            <w:textDirection w:val="tbRl"/>
            <w:vAlign w:val="center"/>
          </w:tcPr>
          <w:p w14:paraId="3C240655" w14:textId="0601187F" w:rsidR="00E379C0" w:rsidRPr="00313E0B" w:rsidRDefault="00E379C0" w:rsidP="00313E0B">
            <w:pPr>
              <w:jc w:val="center"/>
              <w:rPr>
                <w:sz w:val="20"/>
                <w:szCs w:val="18"/>
                <w:lang w:val="en-GB"/>
              </w:rPr>
            </w:pPr>
            <w:r w:rsidRPr="00313E0B">
              <w:rPr>
                <w:sz w:val="20"/>
                <w:szCs w:val="18"/>
              </w:rPr>
              <w:t>0.249548</w:t>
            </w:r>
          </w:p>
        </w:tc>
        <w:tc>
          <w:tcPr>
            <w:tcW w:w="425" w:type="dxa"/>
            <w:textDirection w:val="tbRl"/>
            <w:vAlign w:val="center"/>
          </w:tcPr>
          <w:p w14:paraId="4D13C0F9" w14:textId="73157BB4" w:rsidR="00E379C0" w:rsidRPr="00313E0B" w:rsidRDefault="00E379C0" w:rsidP="00313E0B">
            <w:pPr>
              <w:jc w:val="center"/>
              <w:rPr>
                <w:sz w:val="20"/>
                <w:szCs w:val="18"/>
                <w:lang w:val="en-GB"/>
              </w:rPr>
            </w:pPr>
            <w:r w:rsidRPr="00313E0B">
              <w:rPr>
                <w:sz w:val="20"/>
                <w:szCs w:val="18"/>
              </w:rPr>
              <w:t>-0.02488795</w:t>
            </w:r>
          </w:p>
        </w:tc>
        <w:tc>
          <w:tcPr>
            <w:tcW w:w="425" w:type="dxa"/>
            <w:textDirection w:val="tbRl"/>
            <w:vAlign w:val="center"/>
          </w:tcPr>
          <w:p w14:paraId="09DEDEFC" w14:textId="6289BB4E" w:rsidR="00E379C0" w:rsidRPr="00313E0B" w:rsidRDefault="00E379C0" w:rsidP="00313E0B">
            <w:pPr>
              <w:jc w:val="center"/>
              <w:rPr>
                <w:sz w:val="20"/>
                <w:szCs w:val="18"/>
                <w:lang w:val="en-GB"/>
              </w:rPr>
            </w:pPr>
            <w:r w:rsidRPr="00313E0B">
              <w:rPr>
                <w:sz w:val="20"/>
                <w:szCs w:val="18"/>
              </w:rPr>
              <w:t>0.249548</w:t>
            </w:r>
          </w:p>
        </w:tc>
        <w:tc>
          <w:tcPr>
            <w:tcW w:w="425" w:type="dxa"/>
            <w:textDirection w:val="tbRl"/>
            <w:vAlign w:val="center"/>
          </w:tcPr>
          <w:p w14:paraId="461D2ACF" w14:textId="58E38C81" w:rsidR="00E379C0" w:rsidRPr="00313E0B" w:rsidRDefault="00E379C0" w:rsidP="00313E0B">
            <w:pPr>
              <w:jc w:val="center"/>
              <w:rPr>
                <w:sz w:val="20"/>
                <w:szCs w:val="18"/>
                <w:lang w:val="en-GB"/>
              </w:rPr>
            </w:pPr>
            <w:r w:rsidRPr="00313E0B">
              <w:rPr>
                <w:sz w:val="20"/>
                <w:szCs w:val="18"/>
              </w:rPr>
              <w:t>-0.02488795</w:t>
            </w:r>
          </w:p>
        </w:tc>
        <w:tc>
          <w:tcPr>
            <w:tcW w:w="426" w:type="dxa"/>
            <w:textDirection w:val="tbRl"/>
            <w:vAlign w:val="center"/>
          </w:tcPr>
          <w:p w14:paraId="6800290E" w14:textId="184995CC" w:rsidR="00E379C0" w:rsidRPr="00313E0B" w:rsidRDefault="00E379C0" w:rsidP="00313E0B">
            <w:pPr>
              <w:jc w:val="center"/>
              <w:rPr>
                <w:sz w:val="20"/>
                <w:szCs w:val="18"/>
                <w:lang w:val="en-GB"/>
              </w:rPr>
            </w:pPr>
            <w:r w:rsidRPr="00313E0B">
              <w:rPr>
                <w:sz w:val="20"/>
                <w:szCs w:val="18"/>
              </w:rPr>
              <w:t>0.249548</w:t>
            </w:r>
          </w:p>
        </w:tc>
        <w:tc>
          <w:tcPr>
            <w:tcW w:w="425" w:type="dxa"/>
            <w:textDirection w:val="tbRl"/>
            <w:vAlign w:val="center"/>
          </w:tcPr>
          <w:p w14:paraId="6933E077" w14:textId="5A0464C9" w:rsidR="00E379C0" w:rsidRPr="00313E0B" w:rsidRDefault="00E379C0" w:rsidP="00313E0B">
            <w:pPr>
              <w:jc w:val="center"/>
              <w:rPr>
                <w:sz w:val="20"/>
                <w:szCs w:val="18"/>
                <w:lang w:val="en-GB"/>
              </w:rPr>
            </w:pPr>
            <w:r w:rsidRPr="00313E0B">
              <w:rPr>
                <w:sz w:val="20"/>
                <w:szCs w:val="18"/>
              </w:rPr>
              <w:t>-0.02488795</w:t>
            </w:r>
          </w:p>
        </w:tc>
      </w:tr>
      <w:tr w:rsidR="00313E0B" w14:paraId="31208795" w14:textId="77777777" w:rsidTr="000671A0">
        <w:trPr>
          <w:cantSplit/>
          <w:trHeight w:val="839"/>
          <w:jc w:val="center"/>
        </w:trPr>
        <w:tc>
          <w:tcPr>
            <w:tcW w:w="421" w:type="dxa"/>
            <w:textDirection w:val="tbRl"/>
            <w:vAlign w:val="center"/>
          </w:tcPr>
          <w:p w14:paraId="0C21367F" w14:textId="2A35C315" w:rsidR="00E379C0" w:rsidRPr="00313E0B" w:rsidRDefault="00E379C0" w:rsidP="00313E0B">
            <w:pPr>
              <w:jc w:val="center"/>
              <w:rPr>
                <w:sz w:val="20"/>
                <w:szCs w:val="18"/>
                <w:lang w:val="en-GB"/>
              </w:rPr>
            </w:pPr>
            <w:r w:rsidRPr="00313E0B">
              <w:rPr>
                <w:sz w:val="20"/>
                <w:szCs w:val="18"/>
              </w:rPr>
              <w:t>0.326664</w:t>
            </w:r>
          </w:p>
        </w:tc>
        <w:tc>
          <w:tcPr>
            <w:tcW w:w="425" w:type="dxa"/>
            <w:textDirection w:val="tbRl"/>
            <w:vAlign w:val="center"/>
          </w:tcPr>
          <w:p w14:paraId="71345257" w14:textId="6B89CBE7" w:rsidR="00E379C0" w:rsidRPr="00313E0B" w:rsidRDefault="00E379C0" w:rsidP="00313E0B">
            <w:pPr>
              <w:jc w:val="center"/>
              <w:rPr>
                <w:sz w:val="20"/>
                <w:szCs w:val="18"/>
                <w:lang w:val="en-GB"/>
              </w:rPr>
            </w:pPr>
            <w:r w:rsidRPr="00313E0B">
              <w:rPr>
                <w:sz w:val="20"/>
                <w:szCs w:val="18"/>
              </w:rPr>
              <w:t>0.08317863</w:t>
            </w:r>
          </w:p>
        </w:tc>
        <w:tc>
          <w:tcPr>
            <w:tcW w:w="425" w:type="dxa"/>
            <w:textDirection w:val="tbRl"/>
            <w:vAlign w:val="center"/>
          </w:tcPr>
          <w:p w14:paraId="7F47DA40" w14:textId="334EDF3A" w:rsidR="00E379C0" w:rsidRPr="00313E0B" w:rsidRDefault="00E379C0" w:rsidP="00313E0B">
            <w:pPr>
              <w:jc w:val="center"/>
              <w:rPr>
                <w:sz w:val="20"/>
                <w:szCs w:val="18"/>
                <w:lang w:val="en-GB"/>
              </w:rPr>
            </w:pPr>
            <w:r w:rsidRPr="00313E0B">
              <w:rPr>
                <w:sz w:val="20"/>
                <w:szCs w:val="18"/>
              </w:rPr>
              <w:t>0.326664</w:t>
            </w:r>
          </w:p>
        </w:tc>
        <w:tc>
          <w:tcPr>
            <w:tcW w:w="425" w:type="dxa"/>
            <w:textDirection w:val="tbRl"/>
            <w:vAlign w:val="center"/>
          </w:tcPr>
          <w:p w14:paraId="028CB2D4" w14:textId="73D67987" w:rsidR="00E379C0" w:rsidRPr="00313E0B" w:rsidRDefault="00E379C0" w:rsidP="00313E0B">
            <w:pPr>
              <w:jc w:val="center"/>
              <w:rPr>
                <w:sz w:val="20"/>
                <w:szCs w:val="18"/>
                <w:lang w:val="en-GB"/>
              </w:rPr>
            </w:pPr>
            <w:r w:rsidRPr="00313E0B">
              <w:rPr>
                <w:sz w:val="20"/>
                <w:szCs w:val="18"/>
              </w:rPr>
              <w:t>0.08317863</w:t>
            </w:r>
          </w:p>
        </w:tc>
        <w:tc>
          <w:tcPr>
            <w:tcW w:w="426" w:type="dxa"/>
            <w:textDirection w:val="tbRl"/>
            <w:vAlign w:val="center"/>
          </w:tcPr>
          <w:p w14:paraId="6AB51FF1" w14:textId="1A3791BE" w:rsidR="00E379C0" w:rsidRPr="00313E0B" w:rsidRDefault="00E379C0" w:rsidP="00313E0B">
            <w:pPr>
              <w:jc w:val="center"/>
              <w:rPr>
                <w:sz w:val="20"/>
                <w:szCs w:val="18"/>
                <w:lang w:val="en-GB"/>
              </w:rPr>
            </w:pPr>
            <w:r w:rsidRPr="00313E0B">
              <w:rPr>
                <w:sz w:val="20"/>
                <w:szCs w:val="18"/>
              </w:rPr>
              <w:t>0.326664</w:t>
            </w:r>
          </w:p>
        </w:tc>
        <w:tc>
          <w:tcPr>
            <w:tcW w:w="425" w:type="dxa"/>
            <w:textDirection w:val="tbRl"/>
            <w:vAlign w:val="center"/>
          </w:tcPr>
          <w:p w14:paraId="419751D8" w14:textId="60DEE87C" w:rsidR="00E379C0" w:rsidRPr="00313E0B" w:rsidRDefault="00E379C0" w:rsidP="00313E0B">
            <w:pPr>
              <w:jc w:val="center"/>
              <w:rPr>
                <w:sz w:val="20"/>
                <w:szCs w:val="18"/>
                <w:lang w:val="en-GB"/>
              </w:rPr>
            </w:pPr>
            <w:r w:rsidRPr="00313E0B">
              <w:rPr>
                <w:sz w:val="20"/>
                <w:szCs w:val="18"/>
              </w:rPr>
              <w:t>0.08317863</w:t>
            </w:r>
          </w:p>
        </w:tc>
        <w:tc>
          <w:tcPr>
            <w:tcW w:w="425" w:type="dxa"/>
            <w:textDirection w:val="tbRl"/>
            <w:vAlign w:val="center"/>
          </w:tcPr>
          <w:p w14:paraId="652BAE86" w14:textId="2C9223A8" w:rsidR="00E379C0" w:rsidRPr="00313E0B" w:rsidRDefault="00E379C0" w:rsidP="00313E0B">
            <w:pPr>
              <w:jc w:val="center"/>
              <w:rPr>
                <w:sz w:val="20"/>
                <w:szCs w:val="18"/>
                <w:lang w:val="en-GB"/>
              </w:rPr>
            </w:pPr>
            <w:r w:rsidRPr="00313E0B">
              <w:rPr>
                <w:sz w:val="20"/>
                <w:szCs w:val="18"/>
              </w:rPr>
              <w:t>0.326664</w:t>
            </w:r>
          </w:p>
        </w:tc>
        <w:tc>
          <w:tcPr>
            <w:tcW w:w="425" w:type="dxa"/>
            <w:textDirection w:val="tbRl"/>
            <w:vAlign w:val="center"/>
          </w:tcPr>
          <w:p w14:paraId="57D32976" w14:textId="7D6EA1FE" w:rsidR="00E379C0" w:rsidRPr="00313E0B" w:rsidRDefault="00E379C0" w:rsidP="00313E0B">
            <w:pPr>
              <w:jc w:val="center"/>
              <w:rPr>
                <w:sz w:val="20"/>
                <w:szCs w:val="18"/>
                <w:lang w:val="en-GB"/>
              </w:rPr>
            </w:pPr>
            <w:r w:rsidRPr="00313E0B">
              <w:rPr>
                <w:sz w:val="20"/>
                <w:szCs w:val="18"/>
              </w:rPr>
              <w:t>0.08317863</w:t>
            </w:r>
          </w:p>
        </w:tc>
        <w:tc>
          <w:tcPr>
            <w:tcW w:w="426" w:type="dxa"/>
            <w:textDirection w:val="tbRl"/>
            <w:vAlign w:val="center"/>
          </w:tcPr>
          <w:p w14:paraId="5AEA8B74" w14:textId="759B5D44" w:rsidR="00E379C0" w:rsidRPr="00313E0B" w:rsidRDefault="00E379C0" w:rsidP="00313E0B">
            <w:pPr>
              <w:jc w:val="center"/>
              <w:rPr>
                <w:sz w:val="20"/>
                <w:szCs w:val="18"/>
                <w:lang w:val="en-GB"/>
              </w:rPr>
            </w:pPr>
            <w:r w:rsidRPr="00313E0B">
              <w:rPr>
                <w:sz w:val="20"/>
                <w:szCs w:val="18"/>
              </w:rPr>
              <w:t>0.326664</w:t>
            </w:r>
          </w:p>
        </w:tc>
        <w:tc>
          <w:tcPr>
            <w:tcW w:w="425" w:type="dxa"/>
            <w:textDirection w:val="tbRl"/>
            <w:vAlign w:val="center"/>
          </w:tcPr>
          <w:p w14:paraId="72F4B715" w14:textId="6455E945" w:rsidR="00E379C0" w:rsidRPr="00313E0B" w:rsidRDefault="00E379C0" w:rsidP="00313E0B">
            <w:pPr>
              <w:jc w:val="center"/>
              <w:rPr>
                <w:sz w:val="20"/>
                <w:szCs w:val="18"/>
                <w:lang w:val="en-GB"/>
              </w:rPr>
            </w:pPr>
            <w:r w:rsidRPr="00313E0B">
              <w:rPr>
                <w:sz w:val="20"/>
                <w:szCs w:val="18"/>
              </w:rPr>
              <w:t>0.08317863</w:t>
            </w:r>
          </w:p>
        </w:tc>
      </w:tr>
    </w:tbl>
    <w:p w14:paraId="38E23CE4" w14:textId="596F983A" w:rsidR="00E379C0" w:rsidRDefault="00CD7309" w:rsidP="00CD7309">
      <w:pPr>
        <w:pStyle w:val="Caption"/>
        <w:jc w:val="center"/>
        <w:rPr>
          <w:lang w:val="en-GB"/>
        </w:rPr>
      </w:pPr>
      <w:bookmarkStart w:id="24" w:name="_Ref91604233"/>
      <w:bookmarkStart w:id="25" w:name="_Ref91604227"/>
      <w:r>
        <w:t xml:space="preserve">Table </w:t>
      </w:r>
      <w:fldSimple w:instr=" SEQ Table \* ARABIC ">
        <w:r>
          <w:rPr>
            <w:noProof/>
          </w:rPr>
          <w:t>2</w:t>
        </w:r>
      </w:fldSimple>
      <w:bookmarkEnd w:id="24"/>
      <w:r>
        <w:t>. Illusion stimuli raw data</w:t>
      </w:r>
      <w:bookmarkEnd w:id="25"/>
    </w:p>
    <w:p w14:paraId="00000029" w14:textId="200ADA68" w:rsidR="002601A6" w:rsidRDefault="009C33F2">
      <w:pPr>
        <w:pStyle w:val="Heading1"/>
        <w:rPr>
          <w:lang w:val="en-GB"/>
        </w:rPr>
      </w:pPr>
      <w:r w:rsidRPr="00955FED">
        <w:rPr>
          <w:lang w:val="en-GB"/>
        </w:rPr>
        <w:t>Discussion</w:t>
      </w:r>
    </w:p>
    <w:p w14:paraId="5B6989F1" w14:textId="29CD2044" w:rsidR="004A713D" w:rsidRPr="004A713D" w:rsidRDefault="004A713D" w:rsidP="004A713D">
      <w:pPr>
        <w:rPr>
          <w:lang w:val="en-GB"/>
        </w:rPr>
      </w:pPr>
      <w:r w:rsidRPr="009F5FA8">
        <w:rPr>
          <w:lang w:val="en-GB"/>
        </w:rPr>
        <w:t>In the current research, we show that the Müller-Lyer illusion causes a convolutional neural network to provide biased length estimations. The effect is comparable to the effect in human perception. Considering that the model was fitted only to estimate the height of 3D objects, we attribute the occurrence of the Müller-Lyer illusion to it being caused by the particularity of spatial perception itself.</w:t>
      </w:r>
    </w:p>
    <w:p w14:paraId="0FCB5A40" w14:textId="77777777" w:rsidR="009F5FA8" w:rsidRPr="009F5FA8" w:rsidRDefault="009F5FA8" w:rsidP="009F5FA8">
      <w:pPr>
        <w:rPr>
          <w:lang w:val="en-GB"/>
        </w:rPr>
      </w:pPr>
      <w:r w:rsidRPr="009F5FA8">
        <w:rPr>
          <w:lang w:val="en-GB"/>
        </w:rPr>
        <w:t>As the Müller-Lyer illusion consistently affects height estimation in convolutional models fitted with spatial imagery, the architecture of a neural network developed for length and height measurement in spatial perception is sufficient to cause the illusion in its classic form. The model fitted with the sole purpose of estimating the height of 3D is essentially a model of a visual subsystem in development, and the fact it is affected by stimuli such as the Müller-Lyer illusion bears evidence of the visual illusions and functions of the vision itself being linked.</w:t>
      </w:r>
    </w:p>
    <w:p w14:paraId="5217F312" w14:textId="07521202" w:rsidR="008B79DC" w:rsidRPr="00525E96" w:rsidRDefault="009F5FA8" w:rsidP="009F5FA8">
      <w:pPr>
        <w:rPr>
          <w:lang w:val="en-GB"/>
        </w:rPr>
      </w:pPr>
      <w:r w:rsidRPr="009F5FA8">
        <w:rPr>
          <w:lang w:val="en-GB"/>
        </w:rPr>
        <w:t>While this suggests a strong connection between illusion and spatial perception, the findings do not necessarily conflict with explanations other than the one attributing the illusion to spatial perception. Though spatial vision is viewed as the essential cause of the phenomenon, the weighted mean and neural activation summation could probably be the exact neural processes that provide a foundation for spatial perception itself.</w:t>
      </w:r>
      <w:r w:rsidR="00657063">
        <w:rPr>
          <w:lang w:val="en-GB"/>
        </w:rPr>
        <w:t xml:space="preserve"> </w:t>
      </w:r>
    </w:p>
    <w:p w14:paraId="0000002A" w14:textId="7E7141C5" w:rsidR="002601A6" w:rsidRDefault="00E508BE" w:rsidP="00525E96">
      <w:pPr>
        <w:pStyle w:val="Heading1"/>
        <w:rPr>
          <w:lang w:val="en-GB"/>
        </w:rPr>
      </w:pPr>
      <w:r w:rsidRPr="00955FED">
        <w:rPr>
          <w:lang w:val="en-GB"/>
        </w:rPr>
        <w:t>Conclusion</w:t>
      </w:r>
    </w:p>
    <w:p w14:paraId="358ABF00" w14:textId="3C45F868" w:rsidR="00E954C9" w:rsidRDefault="004A713D" w:rsidP="004A713D">
      <w:pPr>
        <w:rPr>
          <w:lang w:val="en-GB"/>
        </w:rPr>
      </w:pPr>
      <w:r w:rsidRPr="009F5FA8">
        <w:rPr>
          <w:lang w:val="en-GB"/>
        </w:rPr>
        <w:t xml:space="preserve">Our research has reached two </w:t>
      </w:r>
      <w:r>
        <w:rPr>
          <w:lang w:val="en-GB"/>
        </w:rPr>
        <w:t>main</w:t>
      </w:r>
      <w:r w:rsidRPr="009F5FA8">
        <w:rPr>
          <w:lang w:val="en-GB"/>
        </w:rPr>
        <w:t xml:space="preserve"> conclusions. First, </w:t>
      </w:r>
      <w:r>
        <w:rPr>
          <w:lang w:val="en-GB"/>
        </w:rPr>
        <w:t>it shows</w:t>
      </w:r>
      <w:r w:rsidRPr="009F5FA8">
        <w:rPr>
          <w:lang w:val="en-GB"/>
        </w:rPr>
        <w:t xml:space="preserve"> that the Müller-Lyer illusion causes a persistent length estimation bias in neural networks largely similar to the effect it causes in humans.</w:t>
      </w:r>
      <w:r>
        <w:rPr>
          <w:lang w:val="en-GB"/>
        </w:rPr>
        <w:t xml:space="preserve"> </w:t>
      </w:r>
      <w:r w:rsidR="00E954C9">
        <w:rPr>
          <w:lang w:val="en-GB"/>
        </w:rPr>
        <w:lastRenderedPageBreak/>
        <w:t xml:space="preserve">As the effect was found in a model fitted from scratch solely for the task of 3D object height estimations, we suspect the illusion to be caused directly by the development of spatial perception. </w:t>
      </w:r>
    </w:p>
    <w:p w14:paraId="59F52CA8" w14:textId="60B35B7E" w:rsidR="004A713D" w:rsidRPr="004A713D" w:rsidRDefault="004A713D" w:rsidP="004A713D">
      <w:pPr>
        <w:rPr>
          <w:lang w:val="en-GB"/>
        </w:rPr>
      </w:pPr>
      <w:r w:rsidRPr="009F5FA8">
        <w:rPr>
          <w:lang w:val="en-GB"/>
        </w:rPr>
        <w:t xml:space="preserve">Second, </w:t>
      </w:r>
      <w:r>
        <w:rPr>
          <w:lang w:val="en-GB"/>
        </w:rPr>
        <w:t>we have found out</w:t>
      </w:r>
      <w:r w:rsidRPr="009F5FA8">
        <w:rPr>
          <w:lang w:val="en-GB"/>
        </w:rPr>
        <w:t xml:space="preserve"> convolutional neural networks are</w:t>
      </w:r>
      <w:r>
        <w:rPr>
          <w:lang w:val="en-GB"/>
        </w:rPr>
        <w:t xml:space="preserve"> capable of </w:t>
      </w:r>
      <w:r w:rsidR="00E954C9">
        <w:rPr>
          <w:lang w:val="en-GB"/>
        </w:rPr>
        <w:t>accurate estimations for complex spatial scenes</w:t>
      </w:r>
      <w:r w:rsidR="00E81CB0">
        <w:rPr>
          <w:lang w:val="en-GB"/>
        </w:rPr>
        <w:t xml:space="preserve"> and </w:t>
      </w:r>
      <w:r w:rsidR="00E81CB0" w:rsidRPr="009F5FA8">
        <w:rPr>
          <w:lang w:val="en-GB"/>
        </w:rPr>
        <w:t xml:space="preserve">viable to use in modelling and simulation of </w:t>
      </w:r>
      <w:r w:rsidR="00F24F9C">
        <w:rPr>
          <w:lang w:val="en-GB"/>
        </w:rPr>
        <w:t xml:space="preserve">human </w:t>
      </w:r>
      <w:r w:rsidR="00E81CB0" w:rsidRPr="009F5FA8">
        <w:rPr>
          <w:lang w:val="en-GB"/>
        </w:rPr>
        <w:t>sensory and perceptive processes</w:t>
      </w:r>
      <w:r w:rsidRPr="009F5FA8">
        <w:rPr>
          <w:lang w:val="en-GB"/>
        </w:rPr>
        <w:t>.</w:t>
      </w:r>
    </w:p>
    <w:p w14:paraId="0FD49897" w14:textId="48A86128" w:rsidR="005A5C94" w:rsidRDefault="009F5FA8" w:rsidP="009F5FA8">
      <w:pPr>
        <w:rPr>
          <w:lang w:val="en-GB"/>
        </w:rPr>
      </w:pPr>
      <w:r w:rsidRPr="009F5FA8">
        <w:rPr>
          <w:lang w:val="en-GB"/>
        </w:rPr>
        <w:t>Further investigation is required to find out whether the effect exists for other variations of the illusion, compare the model's estimations with human performance and determine the internal parameters and processes of the neural network that contribute to the visual phenomena.</w:t>
      </w:r>
    </w:p>
    <w:p w14:paraId="034A7F5C" w14:textId="6B06A56D" w:rsidR="005A5C94" w:rsidRPr="00955FED" w:rsidRDefault="005A5C94" w:rsidP="005A5C94">
      <w:pPr>
        <w:pStyle w:val="Heading1"/>
        <w:rPr>
          <w:lang w:val="en-GB"/>
        </w:rPr>
      </w:pPr>
      <w:r>
        <w:rPr>
          <w:lang w:val="en-GB"/>
        </w:rPr>
        <w:t>References</w:t>
      </w:r>
    </w:p>
    <w:p w14:paraId="6AF5EE42" w14:textId="77777777" w:rsidR="009F5FA8" w:rsidRPr="009F5FA8" w:rsidRDefault="00C746C4" w:rsidP="009F5FA8">
      <w:pPr>
        <w:pStyle w:val="Bibliography"/>
        <w:rPr>
          <w:rFonts w:ascii="Times New Roman" w:hAnsi="Times New Roman" w:cs="Times New Roman"/>
        </w:rPr>
      </w:pPr>
      <w:r w:rsidRPr="00955FED">
        <w:rPr>
          <w:lang w:val="en-GB"/>
        </w:rPr>
        <w:fldChar w:fldCharType="begin"/>
      </w:r>
      <w:r w:rsidR="00CB0416" w:rsidRPr="00955FED">
        <w:rPr>
          <w:lang w:val="en-GB"/>
        </w:rPr>
        <w:instrText xml:space="preserve"> ADDIN ZOTERO_BIBL {"uncited":[],"omitted":[],"custom":[]} CSL_BIBLIOGRAPHY </w:instrText>
      </w:r>
      <w:r w:rsidRPr="00955FED">
        <w:rPr>
          <w:lang w:val="en-GB"/>
        </w:rPr>
        <w:fldChar w:fldCharType="separate"/>
      </w:r>
      <w:r w:rsidR="009F5FA8" w:rsidRPr="009F5FA8">
        <w:rPr>
          <w:rFonts w:ascii="Times New Roman" w:hAnsi="Times New Roman" w:cs="Times New Roman"/>
        </w:rPr>
        <w:t>[1]</w:t>
      </w:r>
      <w:r w:rsidR="009F5FA8" w:rsidRPr="009F5FA8">
        <w:rPr>
          <w:rFonts w:ascii="Times New Roman" w:hAnsi="Times New Roman" w:cs="Times New Roman"/>
        </w:rPr>
        <w:tab/>
        <w:t xml:space="preserve">A. Zeman, O. Obst, K. R. Brooks, and A. N. Rich, ‘The Müller-Lyer Illusion in a Computational Model of Biological Object Recognition’, </w:t>
      </w:r>
      <w:r w:rsidR="009F5FA8" w:rsidRPr="009F5FA8">
        <w:rPr>
          <w:rFonts w:ascii="Times New Roman" w:hAnsi="Times New Roman" w:cs="Times New Roman"/>
          <w:i/>
          <w:iCs/>
        </w:rPr>
        <w:t>PLoS ONE</w:t>
      </w:r>
      <w:r w:rsidR="009F5FA8" w:rsidRPr="009F5FA8">
        <w:rPr>
          <w:rFonts w:ascii="Times New Roman" w:hAnsi="Times New Roman" w:cs="Times New Roman"/>
        </w:rPr>
        <w:t>, vol. 8, no. 2, p. e56126, Feb. 2013, doi: 10.1371/journal.pone.0056126.</w:t>
      </w:r>
    </w:p>
    <w:p w14:paraId="77C25288" w14:textId="77777777" w:rsidR="009F5FA8" w:rsidRPr="009F5FA8" w:rsidRDefault="009F5FA8" w:rsidP="009F5FA8">
      <w:pPr>
        <w:pStyle w:val="Bibliography"/>
        <w:rPr>
          <w:rFonts w:ascii="Times New Roman" w:hAnsi="Times New Roman" w:cs="Times New Roman"/>
        </w:rPr>
      </w:pPr>
      <w:r w:rsidRPr="009F5FA8">
        <w:rPr>
          <w:rFonts w:ascii="Times New Roman" w:hAnsi="Times New Roman" w:cs="Times New Roman"/>
        </w:rPr>
        <w:t>[2]</w:t>
      </w:r>
      <w:r w:rsidRPr="009F5FA8">
        <w:rPr>
          <w:rFonts w:ascii="Times New Roman" w:hAnsi="Times New Roman" w:cs="Times New Roman"/>
        </w:rPr>
        <w:tab/>
        <w:t xml:space="preserve">B. Bermond and J. Van Heerden, ‘The Muller-Lyer illusion explained and its theoretical importance reconsidered’, </w:t>
      </w:r>
      <w:r w:rsidRPr="009F5FA8">
        <w:rPr>
          <w:rFonts w:ascii="Times New Roman" w:hAnsi="Times New Roman" w:cs="Times New Roman"/>
          <w:i/>
          <w:iCs/>
        </w:rPr>
        <w:t>Biol Philos</w:t>
      </w:r>
      <w:r w:rsidRPr="009F5FA8">
        <w:rPr>
          <w:rFonts w:ascii="Times New Roman" w:hAnsi="Times New Roman" w:cs="Times New Roman"/>
        </w:rPr>
        <w:t>, vol. 11, no. 3, pp. 321–338, Jul. 1996, doi: 10.1007/BF00128785.</w:t>
      </w:r>
    </w:p>
    <w:p w14:paraId="74E535A5" w14:textId="77777777" w:rsidR="009F5FA8" w:rsidRPr="009F5FA8" w:rsidRDefault="009F5FA8" w:rsidP="009F5FA8">
      <w:pPr>
        <w:pStyle w:val="Bibliography"/>
        <w:rPr>
          <w:rFonts w:ascii="Times New Roman" w:hAnsi="Times New Roman" w:cs="Times New Roman"/>
        </w:rPr>
      </w:pPr>
      <w:r w:rsidRPr="009F5FA8">
        <w:rPr>
          <w:rFonts w:ascii="Times New Roman" w:hAnsi="Times New Roman" w:cs="Times New Roman"/>
        </w:rPr>
        <w:t>[3]</w:t>
      </w:r>
      <w:r w:rsidRPr="009F5FA8">
        <w:rPr>
          <w:rFonts w:ascii="Times New Roman" w:hAnsi="Times New Roman" w:cs="Times New Roman"/>
        </w:rPr>
        <w:tab/>
        <w:t>F. Chollet and others, ‘Keras’, 2015. https://github.com/fchollet/keras</w:t>
      </w:r>
    </w:p>
    <w:p w14:paraId="00000031" w14:textId="12883A95" w:rsidR="002601A6" w:rsidRPr="00955FED" w:rsidRDefault="00C746C4">
      <w:pPr>
        <w:rPr>
          <w:lang w:val="en-GB"/>
        </w:rPr>
      </w:pPr>
      <w:r w:rsidRPr="00955FED">
        <w:rPr>
          <w:lang w:val="en-GB"/>
        </w:rPr>
        <w:fldChar w:fldCharType="end"/>
      </w:r>
    </w:p>
    <w:sectPr w:rsidR="002601A6" w:rsidRPr="00955FED" w:rsidSect="00BD28BB">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2189" w14:textId="77777777" w:rsidR="00EA105D" w:rsidRDefault="00EA105D" w:rsidP="001F1082">
      <w:pPr>
        <w:spacing w:after="0" w:line="240" w:lineRule="auto"/>
      </w:pPr>
      <w:r>
        <w:separator/>
      </w:r>
    </w:p>
  </w:endnote>
  <w:endnote w:type="continuationSeparator" w:id="0">
    <w:p w14:paraId="014E5B65" w14:textId="77777777" w:rsidR="00EA105D" w:rsidRDefault="00EA105D" w:rsidP="001F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8252" w14:textId="77777777" w:rsidR="00EA105D" w:rsidRDefault="00EA105D" w:rsidP="001F1082">
      <w:pPr>
        <w:spacing w:after="0" w:line="240" w:lineRule="auto"/>
      </w:pPr>
      <w:r>
        <w:separator/>
      </w:r>
    </w:p>
  </w:footnote>
  <w:footnote w:type="continuationSeparator" w:id="0">
    <w:p w14:paraId="0B6AF64E" w14:textId="77777777" w:rsidR="00EA105D" w:rsidRDefault="00EA105D" w:rsidP="001F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698F"/>
    <w:multiLevelType w:val="hybridMultilevel"/>
    <w:tmpl w:val="CD641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5079D"/>
    <w:multiLevelType w:val="multilevel"/>
    <w:tmpl w:val="A4445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310B34"/>
    <w:multiLevelType w:val="multilevel"/>
    <w:tmpl w:val="E0A26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A6"/>
    <w:rsid w:val="00001DDE"/>
    <w:rsid w:val="00011BD2"/>
    <w:rsid w:val="00013E84"/>
    <w:rsid w:val="00037C78"/>
    <w:rsid w:val="00037FC2"/>
    <w:rsid w:val="00042863"/>
    <w:rsid w:val="000462AB"/>
    <w:rsid w:val="00054680"/>
    <w:rsid w:val="00060EA7"/>
    <w:rsid w:val="00061CE6"/>
    <w:rsid w:val="000671A0"/>
    <w:rsid w:val="00071D13"/>
    <w:rsid w:val="0008316E"/>
    <w:rsid w:val="000A376D"/>
    <w:rsid w:val="000B6718"/>
    <w:rsid w:val="000C08E7"/>
    <w:rsid w:val="000C1C4A"/>
    <w:rsid w:val="000D2053"/>
    <w:rsid w:val="000D67D6"/>
    <w:rsid w:val="000E0E39"/>
    <w:rsid w:val="000F5AD2"/>
    <w:rsid w:val="001303EA"/>
    <w:rsid w:val="001360C3"/>
    <w:rsid w:val="001569C0"/>
    <w:rsid w:val="00164E68"/>
    <w:rsid w:val="0016736C"/>
    <w:rsid w:val="00193D73"/>
    <w:rsid w:val="001A54C3"/>
    <w:rsid w:val="001A561B"/>
    <w:rsid w:val="001A6F5E"/>
    <w:rsid w:val="001C7F59"/>
    <w:rsid w:val="001D029B"/>
    <w:rsid w:val="001D30B0"/>
    <w:rsid w:val="001E3FF0"/>
    <w:rsid w:val="001E4D35"/>
    <w:rsid w:val="001F1082"/>
    <w:rsid w:val="001F1FE5"/>
    <w:rsid w:val="00201D77"/>
    <w:rsid w:val="00205201"/>
    <w:rsid w:val="00213ECE"/>
    <w:rsid w:val="0021515A"/>
    <w:rsid w:val="002244B7"/>
    <w:rsid w:val="0024083C"/>
    <w:rsid w:val="00246CF7"/>
    <w:rsid w:val="00250CD4"/>
    <w:rsid w:val="002601A6"/>
    <w:rsid w:val="00294DA5"/>
    <w:rsid w:val="00297B2B"/>
    <w:rsid w:val="002A675E"/>
    <w:rsid w:val="002A7AA9"/>
    <w:rsid w:val="002C44C6"/>
    <w:rsid w:val="002C5E00"/>
    <w:rsid w:val="002E5AA7"/>
    <w:rsid w:val="002E5D6D"/>
    <w:rsid w:val="002E629A"/>
    <w:rsid w:val="002E6984"/>
    <w:rsid w:val="002E7068"/>
    <w:rsid w:val="002F1CA1"/>
    <w:rsid w:val="00313A81"/>
    <w:rsid w:val="00313E0B"/>
    <w:rsid w:val="00321826"/>
    <w:rsid w:val="0035128B"/>
    <w:rsid w:val="00352EB2"/>
    <w:rsid w:val="003623B9"/>
    <w:rsid w:val="00386E7D"/>
    <w:rsid w:val="003963D9"/>
    <w:rsid w:val="003A57FA"/>
    <w:rsid w:val="003B4908"/>
    <w:rsid w:val="003B5F43"/>
    <w:rsid w:val="003C728D"/>
    <w:rsid w:val="003D5681"/>
    <w:rsid w:val="003E2D59"/>
    <w:rsid w:val="003E651E"/>
    <w:rsid w:val="003E69D0"/>
    <w:rsid w:val="003E6B55"/>
    <w:rsid w:val="003F520C"/>
    <w:rsid w:val="003F5E1A"/>
    <w:rsid w:val="00400571"/>
    <w:rsid w:val="00400C68"/>
    <w:rsid w:val="00417016"/>
    <w:rsid w:val="0042019D"/>
    <w:rsid w:val="004342B6"/>
    <w:rsid w:val="00442164"/>
    <w:rsid w:val="004528B1"/>
    <w:rsid w:val="00452A29"/>
    <w:rsid w:val="00465F7C"/>
    <w:rsid w:val="00470BBF"/>
    <w:rsid w:val="00472ADA"/>
    <w:rsid w:val="004A713D"/>
    <w:rsid w:val="004C6EDD"/>
    <w:rsid w:val="004E5B53"/>
    <w:rsid w:val="00503DA1"/>
    <w:rsid w:val="0051011D"/>
    <w:rsid w:val="005103EF"/>
    <w:rsid w:val="0051421E"/>
    <w:rsid w:val="00525E96"/>
    <w:rsid w:val="005321A0"/>
    <w:rsid w:val="00537D9B"/>
    <w:rsid w:val="00545D3A"/>
    <w:rsid w:val="00551DB8"/>
    <w:rsid w:val="00552895"/>
    <w:rsid w:val="00582334"/>
    <w:rsid w:val="0059472F"/>
    <w:rsid w:val="005A5C94"/>
    <w:rsid w:val="005B3406"/>
    <w:rsid w:val="005C2154"/>
    <w:rsid w:val="005C50E7"/>
    <w:rsid w:val="005C5E65"/>
    <w:rsid w:val="005D00DA"/>
    <w:rsid w:val="005D363E"/>
    <w:rsid w:val="005D645A"/>
    <w:rsid w:val="00602838"/>
    <w:rsid w:val="006207CF"/>
    <w:rsid w:val="006262D7"/>
    <w:rsid w:val="0063510E"/>
    <w:rsid w:val="00640CF4"/>
    <w:rsid w:val="006437AE"/>
    <w:rsid w:val="006465C2"/>
    <w:rsid w:val="00656AB8"/>
    <w:rsid w:val="00657063"/>
    <w:rsid w:val="00672F0F"/>
    <w:rsid w:val="00673546"/>
    <w:rsid w:val="006841F5"/>
    <w:rsid w:val="006922BA"/>
    <w:rsid w:val="00692BF1"/>
    <w:rsid w:val="00693481"/>
    <w:rsid w:val="00693DC0"/>
    <w:rsid w:val="006A2DF5"/>
    <w:rsid w:val="006B1A42"/>
    <w:rsid w:val="006C0963"/>
    <w:rsid w:val="006C70C0"/>
    <w:rsid w:val="006D2CA9"/>
    <w:rsid w:val="006E22A1"/>
    <w:rsid w:val="007028C0"/>
    <w:rsid w:val="00731D39"/>
    <w:rsid w:val="00743329"/>
    <w:rsid w:val="00755808"/>
    <w:rsid w:val="007561DA"/>
    <w:rsid w:val="0077168B"/>
    <w:rsid w:val="007863EF"/>
    <w:rsid w:val="007A23A5"/>
    <w:rsid w:val="007A3677"/>
    <w:rsid w:val="008051E6"/>
    <w:rsid w:val="00834397"/>
    <w:rsid w:val="00841143"/>
    <w:rsid w:val="008624A6"/>
    <w:rsid w:val="00863414"/>
    <w:rsid w:val="00864F71"/>
    <w:rsid w:val="00873921"/>
    <w:rsid w:val="008854D9"/>
    <w:rsid w:val="00897EFB"/>
    <w:rsid w:val="008A34E4"/>
    <w:rsid w:val="008B4323"/>
    <w:rsid w:val="008B79DC"/>
    <w:rsid w:val="008F072A"/>
    <w:rsid w:val="00916945"/>
    <w:rsid w:val="00924F43"/>
    <w:rsid w:val="0092593A"/>
    <w:rsid w:val="00925D9C"/>
    <w:rsid w:val="00955FED"/>
    <w:rsid w:val="009648A6"/>
    <w:rsid w:val="00975630"/>
    <w:rsid w:val="00981CCB"/>
    <w:rsid w:val="00992E2D"/>
    <w:rsid w:val="009B721C"/>
    <w:rsid w:val="009C33F2"/>
    <w:rsid w:val="009C3CE0"/>
    <w:rsid w:val="009F4E8E"/>
    <w:rsid w:val="009F5FA8"/>
    <w:rsid w:val="009F6B8A"/>
    <w:rsid w:val="00A050D5"/>
    <w:rsid w:val="00A31E06"/>
    <w:rsid w:val="00A325C9"/>
    <w:rsid w:val="00A34B9E"/>
    <w:rsid w:val="00A71375"/>
    <w:rsid w:val="00A80787"/>
    <w:rsid w:val="00AC00B2"/>
    <w:rsid w:val="00AC5FA2"/>
    <w:rsid w:val="00AD2302"/>
    <w:rsid w:val="00AF059D"/>
    <w:rsid w:val="00AF38E5"/>
    <w:rsid w:val="00AF609D"/>
    <w:rsid w:val="00B037D9"/>
    <w:rsid w:val="00B076FC"/>
    <w:rsid w:val="00B35C67"/>
    <w:rsid w:val="00B4085B"/>
    <w:rsid w:val="00B46618"/>
    <w:rsid w:val="00B64E15"/>
    <w:rsid w:val="00B751B1"/>
    <w:rsid w:val="00B80E8F"/>
    <w:rsid w:val="00B86BC2"/>
    <w:rsid w:val="00BA3F0A"/>
    <w:rsid w:val="00BA4168"/>
    <w:rsid w:val="00BA4B29"/>
    <w:rsid w:val="00BA736F"/>
    <w:rsid w:val="00BB7C91"/>
    <w:rsid w:val="00BC58A3"/>
    <w:rsid w:val="00BD28BB"/>
    <w:rsid w:val="00BE0D36"/>
    <w:rsid w:val="00BE5F75"/>
    <w:rsid w:val="00BE70C7"/>
    <w:rsid w:val="00C02437"/>
    <w:rsid w:val="00C07761"/>
    <w:rsid w:val="00C269CA"/>
    <w:rsid w:val="00C37333"/>
    <w:rsid w:val="00C41B7C"/>
    <w:rsid w:val="00C45256"/>
    <w:rsid w:val="00C566BF"/>
    <w:rsid w:val="00C746C4"/>
    <w:rsid w:val="00CB0416"/>
    <w:rsid w:val="00CC06BF"/>
    <w:rsid w:val="00CD0DF8"/>
    <w:rsid w:val="00CD40F9"/>
    <w:rsid w:val="00CD7309"/>
    <w:rsid w:val="00CF2F48"/>
    <w:rsid w:val="00CF7635"/>
    <w:rsid w:val="00D05422"/>
    <w:rsid w:val="00D13347"/>
    <w:rsid w:val="00D23DF8"/>
    <w:rsid w:val="00D33BE5"/>
    <w:rsid w:val="00D34D5B"/>
    <w:rsid w:val="00D407F0"/>
    <w:rsid w:val="00D42DA9"/>
    <w:rsid w:val="00D5164D"/>
    <w:rsid w:val="00D7739D"/>
    <w:rsid w:val="00D861F1"/>
    <w:rsid w:val="00D9013C"/>
    <w:rsid w:val="00D9356B"/>
    <w:rsid w:val="00D93A3E"/>
    <w:rsid w:val="00D97578"/>
    <w:rsid w:val="00DB2C80"/>
    <w:rsid w:val="00DB37D7"/>
    <w:rsid w:val="00DC0E05"/>
    <w:rsid w:val="00DE08DB"/>
    <w:rsid w:val="00E1074D"/>
    <w:rsid w:val="00E379C0"/>
    <w:rsid w:val="00E508BE"/>
    <w:rsid w:val="00E5180F"/>
    <w:rsid w:val="00E565F1"/>
    <w:rsid w:val="00E568FF"/>
    <w:rsid w:val="00E56E0C"/>
    <w:rsid w:val="00E81B05"/>
    <w:rsid w:val="00E81CB0"/>
    <w:rsid w:val="00E954C9"/>
    <w:rsid w:val="00EA105D"/>
    <w:rsid w:val="00EA7135"/>
    <w:rsid w:val="00EC09CC"/>
    <w:rsid w:val="00EC521E"/>
    <w:rsid w:val="00ED352C"/>
    <w:rsid w:val="00EF1547"/>
    <w:rsid w:val="00EF3FBD"/>
    <w:rsid w:val="00EF5A2B"/>
    <w:rsid w:val="00F07F40"/>
    <w:rsid w:val="00F24F9C"/>
    <w:rsid w:val="00F36F8D"/>
    <w:rsid w:val="00F67CCC"/>
    <w:rsid w:val="00F72089"/>
    <w:rsid w:val="00F87A83"/>
    <w:rsid w:val="00FA0C66"/>
    <w:rsid w:val="00FB0525"/>
    <w:rsid w:val="00FB63DF"/>
    <w:rsid w:val="00FD36F5"/>
    <w:rsid w:val="00FE3F5F"/>
    <w:rsid w:val="00FE4B5A"/>
    <w:rsid w:val="00FE735F"/>
    <w:rsid w:val="00FF1231"/>
    <w:rsid w:val="00FF2ACF"/>
    <w:rsid w:val="00FF2D23"/>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D538"/>
  <w15:docId w15:val="{1AF4C8E0-2031-43B7-B3B4-D8849C6E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BB"/>
    <w:pPr>
      <w:spacing w:line="360" w:lineRule="auto"/>
    </w:pPr>
    <w:rPr>
      <w:sz w:val="24"/>
    </w:rPr>
  </w:style>
  <w:style w:type="paragraph" w:styleId="Heading1">
    <w:name w:val="heading 1"/>
    <w:basedOn w:val="Normal"/>
    <w:next w:val="Normal"/>
    <w:link w:val="Heading1Char"/>
    <w:uiPriority w:val="9"/>
    <w:qFormat/>
    <w:rsid w:val="009169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169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16945"/>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916945"/>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9169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169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169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169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169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945"/>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16945"/>
    <w:pPr>
      <w:numPr>
        <w:ilvl w:val="1"/>
      </w:numPr>
      <w:spacing w:after="240"/>
      <w:jc w:val="center"/>
    </w:pPr>
    <w:rPr>
      <w:rFonts w:asciiTheme="majorHAnsi" w:eastAsiaTheme="majorEastAsia" w:hAnsiTheme="majorHAnsi" w:cstheme="majorBidi"/>
      <w:szCs w:val="24"/>
    </w:rPr>
  </w:style>
  <w:style w:type="character" w:customStyle="1" w:styleId="Heading1Char">
    <w:name w:val="Heading 1 Char"/>
    <w:basedOn w:val="DefaultParagraphFont"/>
    <w:link w:val="Heading1"/>
    <w:uiPriority w:val="9"/>
    <w:rsid w:val="009169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169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169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169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169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169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16945"/>
    <w:rPr>
      <w:i/>
      <w:iCs/>
    </w:rPr>
  </w:style>
  <w:style w:type="character" w:customStyle="1" w:styleId="Heading8Char">
    <w:name w:val="Heading 8 Char"/>
    <w:basedOn w:val="DefaultParagraphFont"/>
    <w:link w:val="Heading8"/>
    <w:uiPriority w:val="9"/>
    <w:semiHidden/>
    <w:rsid w:val="00916945"/>
    <w:rPr>
      <w:b/>
      <w:bCs/>
    </w:rPr>
  </w:style>
  <w:style w:type="character" w:customStyle="1" w:styleId="Heading9Char">
    <w:name w:val="Heading 9 Char"/>
    <w:basedOn w:val="DefaultParagraphFont"/>
    <w:link w:val="Heading9"/>
    <w:uiPriority w:val="9"/>
    <w:semiHidden/>
    <w:rsid w:val="00916945"/>
    <w:rPr>
      <w:i/>
      <w:iCs/>
    </w:rPr>
  </w:style>
  <w:style w:type="paragraph" w:styleId="Caption">
    <w:name w:val="caption"/>
    <w:basedOn w:val="Normal"/>
    <w:next w:val="Normal"/>
    <w:uiPriority w:val="35"/>
    <w:unhideWhenUsed/>
    <w:qFormat/>
    <w:rsid w:val="00916945"/>
    <w:rPr>
      <w:b/>
      <w:bCs/>
      <w:sz w:val="18"/>
      <w:szCs w:val="18"/>
    </w:rPr>
  </w:style>
  <w:style w:type="character" w:customStyle="1" w:styleId="TitleChar">
    <w:name w:val="Title Char"/>
    <w:basedOn w:val="DefaultParagraphFont"/>
    <w:link w:val="Title"/>
    <w:uiPriority w:val="10"/>
    <w:rsid w:val="00916945"/>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916945"/>
    <w:rPr>
      <w:rFonts w:asciiTheme="majorHAnsi" w:eastAsiaTheme="majorEastAsia" w:hAnsiTheme="majorHAnsi" w:cstheme="majorBidi"/>
      <w:sz w:val="24"/>
      <w:szCs w:val="24"/>
    </w:rPr>
  </w:style>
  <w:style w:type="character" w:styleId="Strong">
    <w:name w:val="Strong"/>
    <w:basedOn w:val="DefaultParagraphFont"/>
    <w:uiPriority w:val="22"/>
    <w:qFormat/>
    <w:rsid w:val="00916945"/>
    <w:rPr>
      <w:b/>
      <w:bCs/>
      <w:color w:val="auto"/>
    </w:rPr>
  </w:style>
  <w:style w:type="character" w:styleId="Emphasis">
    <w:name w:val="Emphasis"/>
    <w:basedOn w:val="DefaultParagraphFont"/>
    <w:uiPriority w:val="20"/>
    <w:qFormat/>
    <w:rsid w:val="00916945"/>
    <w:rPr>
      <w:i/>
      <w:iCs/>
      <w:color w:val="auto"/>
    </w:rPr>
  </w:style>
  <w:style w:type="paragraph" w:styleId="NoSpacing">
    <w:name w:val="No Spacing"/>
    <w:uiPriority w:val="1"/>
    <w:qFormat/>
    <w:rsid w:val="00916945"/>
    <w:pPr>
      <w:spacing w:after="0" w:line="240" w:lineRule="auto"/>
    </w:pPr>
  </w:style>
  <w:style w:type="paragraph" w:styleId="Quote">
    <w:name w:val="Quote"/>
    <w:basedOn w:val="Normal"/>
    <w:next w:val="Normal"/>
    <w:link w:val="QuoteChar"/>
    <w:uiPriority w:val="29"/>
    <w:qFormat/>
    <w:rsid w:val="0091694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9169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169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169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16945"/>
    <w:rPr>
      <w:i/>
      <w:iCs/>
      <w:color w:val="auto"/>
    </w:rPr>
  </w:style>
  <w:style w:type="character" w:styleId="IntenseEmphasis">
    <w:name w:val="Intense Emphasis"/>
    <w:basedOn w:val="DefaultParagraphFont"/>
    <w:uiPriority w:val="21"/>
    <w:qFormat/>
    <w:rsid w:val="00916945"/>
    <w:rPr>
      <w:b/>
      <w:bCs/>
      <w:i/>
      <w:iCs/>
      <w:color w:val="auto"/>
    </w:rPr>
  </w:style>
  <w:style w:type="character" w:styleId="SubtleReference">
    <w:name w:val="Subtle Reference"/>
    <w:basedOn w:val="DefaultParagraphFont"/>
    <w:uiPriority w:val="31"/>
    <w:qFormat/>
    <w:rsid w:val="00916945"/>
    <w:rPr>
      <w:smallCaps/>
      <w:color w:val="auto"/>
      <w:u w:val="single" w:color="7F7F7F" w:themeColor="text1" w:themeTint="80"/>
    </w:rPr>
  </w:style>
  <w:style w:type="character" w:styleId="IntenseReference">
    <w:name w:val="Intense Reference"/>
    <w:basedOn w:val="DefaultParagraphFont"/>
    <w:uiPriority w:val="32"/>
    <w:qFormat/>
    <w:rsid w:val="00916945"/>
    <w:rPr>
      <w:b/>
      <w:bCs/>
      <w:smallCaps/>
      <w:color w:val="auto"/>
      <w:u w:val="single"/>
    </w:rPr>
  </w:style>
  <w:style w:type="character" w:styleId="BookTitle">
    <w:name w:val="Book Title"/>
    <w:basedOn w:val="DefaultParagraphFont"/>
    <w:uiPriority w:val="33"/>
    <w:qFormat/>
    <w:rsid w:val="00916945"/>
    <w:rPr>
      <w:b/>
      <w:bCs/>
      <w:smallCaps/>
      <w:color w:val="auto"/>
    </w:rPr>
  </w:style>
  <w:style w:type="paragraph" w:styleId="TOCHeading">
    <w:name w:val="TOC Heading"/>
    <w:basedOn w:val="Heading1"/>
    <w:next w:val="Normal"/>
    <w:uiPriority w:val="39"/>
    <w:semiHidden/>
    <w:unhideWhenUsed/>
    <w:qFormat/>
    <w:rsid w:val="00916945"/>
    <w:pPr>
      <w:outlineLvl w:val="9"/>
    </w:pPr>
  </w:style>
  <w:style w:type="paragraph" w:styleId="ListParagraph">
    <w:name w:val="List Paragraph"/>
    <w:basedOn w:val="Normal"/>
    <w:uiPriority w:val="34"/>
    <w:qFormat/>
    <w:rsid w:val="003C728D"/>
    <w:pPr>
      <w:ind w:left="720"/>
      <w:contextualSpacing/>
    </w:pPr>
  </w:style>
  <w:style w:type="paragraph" w:styleId="Bibliography">
    <w:name w:val="Bibliography"/>
    <w:basedOn w:val="Normal"/>
    <w:next w:val="Normal"/>
    <w:uiPriority w:val="37"/>
    <w:unhideWhenUsed/>
    <w:rsid w:val="00743329"/>
    <w:pPr>
      <w:tabs>
        <w:tab w:val="left" w:pos="384"/>
      </w:tabs>
      <w:spacing w:after="0" w:line="240" w:lineRule="auto"/>
      <w:ind w:left="384" w:hanging="384"/>
    </w:pPr>
  </w:style>
  <w:style w:type="table" w:styleId="TableGrid">
    <w:name w:val="Table Grid"/>
    <w:basedOn w:val="TableNormal"/>
    <w:uiPriority w:val="39"/>
    <w:rsid w:val="0001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F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082"/>
    <w:rPr>
      <w:sz w:val="20"/>
      <w:szCs w:val="20"/>
    </w:rPr>
  </w:style>
  <w:style w:type="character" w:styleId="EndnoteReference">
    <w:name w:val="endnote reference"/>
    <w:basedOn w:val="DefaultParagraphFont"/>
    <w:uiPriority w:val="99"/>
    <w:semiHidden/>
    <w:unhideWhenUsed/>
    <w:rsid w:val="001F1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2268">
      <w:bodyDiv w:val="1"/>
      <w:marLeft w:val="0"/>
      <w:marRight w:val="0"/>
      <w:marTop w:val="0"/>
      <w:marBottom w:val="0"/>
      <w:divBdr>
        <w:top w:val="none" w:sz="0" w:space="0" w:color="auto"/>
        <w:left w:val="none" w:sz="0" w:space="0" w:color="auto"/>
        <w:bottom w:val="none" w:sz="0" w:space="0" w:color="auto"/>
        <w:right w:val="none" w:sz="0" w:space="0" w:color="auto"/>
      </w:divBdr>
    </w:div>
    <w:div w:id="246427502">
      <w:bodyDiv w:val="1"/>
      <w:marLeft w:val="0"/>
      <w:marRight w:val="0"/>
      <w:marTop w:val="0"/>
      <w:marBottom w:val="0"/>
      <w:divBdr>
        <w:top w:val="none" w:sz="0" w:space="0" w:color="auto"/>
        <w:left w:val="none" w:sz="0" w:space="0" w:color="auto"/>
        <w:bottom w:val="none" w:sz="0" w:space="0" w:color="auto"/>
        <w:right w:val="none" w:sz="0" w:space="0" w:color="auto"/>
      </w:divBdr>
    </w:div>
    <w:div w:id="294799837">
      <w:bodyDiv w:val="1"/>
      <w:marLeft w:val="0"/>
      <w:marRight w:val="0"/>
      <w:marTop w:val="0"/>
      <w:marBottom w:val="0"/>
      <w:divBdr>
        <w:top w:val="none" w:sz="0" w:space="0" w:color="auto"/>
        <w:left w:val="none" w:sz="0" w:space="0" w:color="auto"/>
        <w:bottom w:val="none" w:sz="0" w:space="0" w:color="auto"/>
        <w:right w:val="none" w:sz="0" w:space="0" w:color="auto"/>
      </w:divBdr>
    </w:div>
    <w:div w:id="351684054">
      <w:bodyDiv w:val="1"/>
      <w:marLeft w:val="0"/>
      <w:marRight w:val="0"/>
      <w:marTop w:val="0"/>
      <w:marBottom w:val="0"/>
      <w:divBdr>
        <w:top w:val="none" w:sz="0" w:space="0" w:color="auto"/>
        <w:left w:val="none" w:sz="0" w:space="0" w:color="auto"/>
        <w:bottom w:val="none" w:sz="0" w:space="0" w:color="auto"/>
        <w:right w:val="none" w:sz="0" w:space="0" w:color="auto"/>
      </w:divBdr>
      <w:divsChild>
        <w:div w:id="1455754471">
          <w:marLeft w:val="0"/>
          <w:marRight w:val="0"/>
          <w:marTop w:val="0"/>
          <w:marBottom w:val="0"/>
          <w:divBdr>
            <w:top w:val="none" w:sz="0" w:space="0" w:color="auto"/>
            <w:left w:val="none" w:sz="0" w:space="0" w:color="auto"/>
            <w:bottom w:val="none" w:sz="0" w:space="0" w:color="auto"/>
            <w:right w:val="none" w:sz="0" w:space="0" w:color="auto"/>
          </w:divBdr>
          <w:divsChild>
            <w:div w:id="593129512">
              <w:marLeft w:val="0"/>
              <w:marRight w:val="0"/>
              <w:marTop w:val="0"/>
              <w:marBottom w:val="0"/>
              <w:divBdr>
                <w:top w:val="none" w:sz="0" w:space="0" w:color="auto"/>
                <w:left w:val="none" w:sz="0" w:space="0" w:color="auto"/>
                <w:bottom w:val="none" w:sz="0" w:space="0" w:color="auto"/>
                <w:right w:val="none" w:sz="0" w:space="0" w:color="auto"/>
              </w:divBdr>
            </w:div>
          </w:divsChild>
        </w:div>
        <w:div w:id="2061978837">
          <w:marLeft w:val="0"/>
          <w:marRight w:val="0"/>
          <w:marTop w:val="0"/>
          <w:marBottom w:val="0"/>
          <w:divBdr>
            <w:top w:val="none" w:sz="0" w:space="0" w:color="auto"/>
            <w:left w:val="none" w:sz="0" w:space="0" w:color="auto"/>
            <w:bottom w:val="none" w:sz="0" w:space="0" w:color="auto"/>
            <w:right w:val="none" w:sz="0" w:space="0" w:color="auto"/>
          </w:divBdr>
        </w:div>
      </w:divsChild>
    </w:div>
    <w:div w:id="663318387">
      <w:bodyDiv w:val="1"/>
      <w:marLeft w:val="0"/>
      <w:marRight w:val="0"/>
      <w:marTop w:val="0"/>
      <w:marBottom w:val="0"/>
      <w:divBdr>
        <w:top w:val="none" w:sz="0" w:space="0" w:color="auto"/>
        <w:left w:val="none" w:sz="0" w:space="0" w:color="auto"/>
        <w:bottom w:val="none" w:sz="0" w:space="0" w:color="auto"/>
        <w:right w:val="none" w:sz="0" w:space="0" w:color="auto"/>
      </w:divBdr>
    </w:div>
    <w:div w:id="748386547">
      <w:bodyDiv w:val="1"/>
      <w:marLeft w:val="0"/>
      <w:marRight w:val="0"/>
      <w:marTop w:val="0"/>
      <w:marBottom w:val="0"/>
      <w:divBdr>
        <w:top w:val="none" w:sz="0" w:space="0" w:color="auto"/>
        <w:left w:val="none" w:sz="0" w:space="0" w:color="auto"/>
        <w:bottom w:val="none" w:sz="0" w:space="0" w:color="auto"/>
        <w:right w:val="none" w:sz="0" w:space="0" w:color="auto"/>
      </w:divBdr>
    </w:div>
    <w:div w:id="805657639">
      <w:bodyDiv w:val="1"/>
      <w:marLeft w:val="0"/>
      <w:marRight w:val="0"/>
      <w:marTop w:val="0"/>
      <w:marBottom w:val="0"/>
      <w:divBdr>
        <w:top w:val="none" w:sz="0" w:space="0" w:color="auto"/>
        <w:left w:val="none" w:sz="0" w:space="0" w:color="auto"/>
        <w:bottom w:val="none" w:sz="0" w:space="0" w:color="auto"/>
        <w:right w:val="none" w:sz="0" w:space="0" w:color="auto"/>
      </w:divBdr>
    </w:div>
    <w:div w:id="1392193260">
      <w:bodyDiv w:val="1"/>
      <w:marLeft w:val="0"/>
      <w:marRight w:val="0"/>
      <w:marTop w:val="0"/>
      <w:marBottom w:val="0"/>
      <w:divBdr>
        <w:top w:val="none" w:sz="0" w:space="0" w:color="auto"/>
        <w:left w:val="none" w:sz="0" w:space="0" w:color="auto"/>
        <w:bottom w:val="none" w:sz="0" w:space="0" w:color="auto"/>
        <w:right w:val="none" w:sz="0" w:space="0" w:color="auto"/>
      </w:divBdr>
    </w:div>
    <w:div w:id="173277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SPCN">
      <a:dk1>
        <a:sysClr val="windowText" lastClr="000000"/>
      </a:dk1>
      <a:lt1>
        <a:sysClr val="window" lastClr="FFFFFF"/>
      </a:lt1>
      <a:dk2>
        <a:srgbClr val="7F7F7F"/>
      </a:dk2>
      <a:lt2>
        <a:srgbClr val="E7E6E6"/>
      </a:lt2>
      <a:accent1>
        <a:srgbClr val="3D6425"/>
      </a:accent1>
      <a:accent2>
        <a:srgbClr val="629F38"/>
      </a:accent2>
      <a:accent3>
        <a:srgbClr val="AFCB1F"/>
      </a:accent3>
      <a:accent4>
        <a:srgbClr val="DBE285"/>
      </a:accent4>
      <a:accent5>
        <a:srgbClr val="E7E6E6"/>
      </a:accent5>
      <a:accent6>
        <a:srgbClr val="E7E6E6"/>
      </a:accent6>
      <a:hlink>
        <a:srgbClr val="629F38"/>
      </a:hlink>
      <a:folHlink>
        <a:srgbClr val="AFCB1F"/>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60AE-46F6-4F04-9573-3147A6F2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9</Pages>
  <Words>3547</Words>
  <Characters>19512</Characters>
  <Application>Microsoft Office Word</Application>
  <DocSecurity>0</DocSecurity>
  <Lines>464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N. Mamaev</cp:lastModifiedBy>
  <cp:revision>176</cp:revision>
  <cp:lastPrinted>2021-12-20T08:23:00Z</cp:lastPrinted>
  <dcterms:created xsi:type="dcterms:W3CDTF">2021-12-19T08:46:00Z</dcterms:created>
  <dcterms:modified xsi:type="dcterms:W3CDTF">2021-12-29T22:55:00Z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id="AyLewc8p"/&gt;&lt;style id="http://www.zotero.org/styles/ieee" locale="en-GB" hasBibliography="1" bibliographyStyleHasBeenSet="1"/&gt;&lt;prefs&gt;&lt;pref name="fieldType" value="Field"/&gt;&lt;/prefs&gt;&lt;/data&gt;</vt:lpwstr>
  </property>
</Properties>
</file>