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0FFF" w:rsidRDefault="009F0FFF" w:rsidP="009F0FFF">
      <w:pPr>
        <w:jc w:val="center"/>
        <w:rPr>
          <w:rFonts w:ascii="Times New Roman" w:hAnsi="Times New Roman" w:cs="Times New Roman"/>
          <w:sz w:val="24"/>
          <w:szCs w:val="24"/>
        </w:rPr>
      </w:pPr>
      <w:r>
        <w:rPr>
          <w:rFonts w:ascii="Times New Roman" w:hAnsi="Times New Roman" w:cs="Times New Roman"/>
          <w:sz w:val="24"/>
          <w:szCs w:val="24"/>
        </w:rPr>
        <w:t>Правительство Российской Федерации</w:t>
      </w:r>
    </w:p>
    <w:p w:rsidR="009F0FFF" w:rsidRDefault="009F0FFF" w:rsidP="009F0FFF">
      <w:pPr>
        <w:spacing w:after="0"/>
        <w:jc w:val="center"/>
        <w:rPr>
          <w:rFonts w:ascii="Times New Roman" w:hAnsi="Times New Roman" w:cs="Times New Roman"/>
          <w:sz w:val="24"/>
          <w:szCs w:val="24"/>
        </w:rPr>
      </w:pPr>
      <w:r>
        <w:rPr>
          <w:rFonts w:ascii="Times New Roman" w:hAnsi="Times New Roman" w:cs="Times New Roman"/>
          <w:sz w:val="24"/>
          <w:szCs w:val="24"/>
        </w:rPr>
        <w:t>Федеральное государственное бюджетное образовательное учреждение</w:t>
      </w:r>
    </w:p>
    <w:p w:rsidR="009F0FFF" w:rsidRDefault="009F0FFF" w:rsidP="009F0FFF">
      <w:pPr>
        <w:spacing w:after="0"/>
        <w:jc w:val="center"/>
        <w:rPr>
          <w:rFonts w:ascii="Times New Roman" w:hAnsi="Times New Roman" w:cs="Times New Roman"/>
          <w:sz w:val="24"/>
          <w:szCs w:val="24"/>
        </w:rPr>
      </w:pPr>
      <w:r>
        <w:rPr>
          <w:rFonts w:ascii="Times New Roman" w:hAnsi="Times New Roman" w:cs="Times New Roman"/>
          <w:sz w:val="24"/>
          <w:szCs w:val="24"/>
        </w:rPr>
        <w:t>высшего образования</w:t>
      </w:r>
    </w:p>
    <w:p w:rsidR="009F0FFF" w:rsidRPr="003A6A58" w:rsidRDefault="009F0FFF" w:rsidP="009F0FFF">
      <w:pPr>
        <w:spacing w:after="0"/>
        <w:jc w:val="center"/>
        <w:rPr>
          <w:rFonts w:ascii="Times New Roman" w:hAnsi="Times New Roman" w:cs="Times New Roman"/>
          <w:sz w:val="24"/>
          <w:szCs w:val="24"/>
        </w:rPr>
      </w:pPr>
      <w:r>
        <w:rPr>
          <w:rFonts w:ascii="Times New Roman" w:hAnsi="Times New Roman" w:cs="Times New Roman"/>
          <w:sz w:val="24"/>
          <w:szCs w:val="24"/>
        </w:rPr>
        <w:t>«Санкт-Петербургский государственный университет»</w:t>
      </w:r>
    </w:p>
    <w:p w:rsidR="009F0FFF" w:rsidRPr="009C42F5" w:rsidRDefault="009F0FFF" w:rsidP="009F0FFF">
      <w:pPr>
        <w:spacing w:after="0"/>
        <w:jc w:val="center"/>
        <w:rPr>
          <w:rFonts w:ascii="Times New Roman" w:hAnsi="Times New Roman" w:cs="Times New Roman"/>
          <w:sz w:val="16"/>
          <w:szCs w:val="16"/>
        </w:rPr>
      </w:pPr>
      <w:r>
        <w:rPr>
          <w:rFonts w:ascii="Times New Roman" w:hAnsi="Times New Roman" w:cs="Times New Roman"/>
          <w:sz w:val="24"/>
          <w:szCs w:val="24"/>
        </w:rPr>
        <w:t>(СПбГУ)</w:t>
      </w:r>
    </w:p>
    <w:p w:rsidR="009F0FFF" w:rsidRPr="007E7E1D" w:rsidRDefault="009F0FFF" w:rsidP="009F0FFF">
      <w:pPr>
        <w:spacing w:after="0"/>
        <w:jc w:val="center"/>
        <w:rPr>
          <w:rFonts w:ascii="Times New Roman" w:hAnsi="Times New Roman" w:cs="Times New Roman"/>
          <w:sz w:val="24"/>
          <w:szCs w:val="24"/>
        </w:rPr>
      </w:pPr>
    </w:p>
    <w:p w:rsidR="009F0FFF" w:rsidRPr="007E7E1D" w:rsidRDefault="009F0FFF" w:rsidP="009F0FFF">
      <w:pPr>
        <w:spacing w:after="0"/>
        <w:jc w:val="center"/>
        <w:rPr>
          <w:rFonts w:ascii="Times New Roman" w:hAnsi="Times New Roman" w:cs="Times New Roman"/>
          <w:sz w:val="24"/>
          <w:szCs w:val="24"/>
        </w:rPr>
      </w:pPr>
    </w:p>
    <w:p w:rsidR="009F0FFF" w:rsidRPr="00E72ADA" w:rsidRDefault="009F0FFF" w:rsidP="009F0FFF">
      <w:pPr>
        <w:spacing w:after="0"/>
        <w:rPr>
          <w:rFonts w:ascii="Times New Roman" w:hAnsi="Times New Roman" w:cs="Times New Roman"/>
          <w:color w:val="000000"/>
          <w:sz w:val="24"/>
          <w:szCs w:val="24"/>
        </w:rPr>
      </w:pPr>
      <w:r w:rsidRPr="00796C67">
        <w:rPr>
          <w:rFonts w:ascii="Times New Roman" w:hAnsi="Times New Roman" w:cs="Times New Roman"/>
          <w:sz w:val="24"/>
          <w:szCs w:val="24"/>
        </w:rPr>
        <w:t xml:space="preserve">УДК </w:t>
      </w:r>
      <w:r w:rsidRPr="00E72ADA">
        <w:rPr>
          <w:rFonts w:ascii="Times New Roman" w:hAnsi="Times New Roman" w:cs="Times New Roman"/>
          <w:sz w:val="24"/>
          <w:szCs w:val="24"/>
        </w:rPr>
        <w:t>551.8</w:t>
      </w:r>
    </w:p>
    <w:p w:rsidR="009F0FFF" w:rsidRDefault="009F0FFF" w:rsidP="009F0FFF">
      <w:pPr>
        <w:spacing w:after="0"/>
        <w:rPr>
          <w:rFonts w:ascii="Times New Roman" w:hAnsi="Times New Roman" w:cs="Times New Roman"/>
          <w:sz w:val="24"/>
          <w:szCs w:val="24"/>
        </w:rPr>
      </w:pPr>
      <w:r>
        <w:rPr>
          <w:rFonts w:ascii="Times New Roman" w:hAnsi="Times New Roman" w:cs="Times New Roman"/>
          <w:sz w:val="24"/>
          <w:szCs w:val="24"/>
        </w:rPr>
        <w:t>Рег № НИОКТР</w:t>
      </w:r>
    </w:p>
    <w:p w:rsidR="009F0FFF" w:rsidRPr="00E72ADA" w:rsidRDefault="009F0FFF" w:rsidP="009F0FFF">
      <w:pPr>
        <w:spacing w:after="0"/>
        <w:rPr>
          <w:rFonts w:ascii="Times New Roman" w:hAnsi="Times New Roman" w:cs="Times New Roman"/>
          <w:sz w:val="24"/>
          <w:szCs w:val="24"/>
        </w:rPr>
      </w:pPr>
      <w:r w:rsidRPr="00E72ADA">
        <w:rPr>
          <w:rFonts w:ascii="Times New Roman" w:hAnsi="Times New Roman" w:cs="Times New Roman"/>
          <w:sz w:val="24"/>
          <w:szCs w:val="24"/>
        </w:rPr>
        <w:t>АААА-А19-119100290096-8</w:t>
      </w:r>
    </w:p>
    <w:p w:rsidR="009F0FFF" w:rsidRPr="004A62C4" w:rsidRDefault="009F0FFF" w:rsidP="009F0FFF">
      <w:pPr>
        <w:spacing w:after="0"/>
        <w:rPr>
          <w:rFonts w:ascii="Times New Roman" w:hAnsi="Times New Roman" w:cs="Times New Roman"/>
          <w:sz w:val="24"/>
          <w:szCs w:val="24"/>
          <w:lang w:eastAsia="zh-CN"/>
        </w:rPr>
      </w:pPr>
      <w:r>
        <w:rPr>
          <w:rFonts w:ascii="Times New Roman" w:hAnsi="Times New Roman" w:cs="Times New Roman"/>
          <w:sz w:val="24"/>
          <w:szCs w:val="24"/>
        </w:rPr>
        <w:t>Инв.№ 45663918</w:t>
      </w:r>
    </w:p>
    <w:p w:rsidR="009F0FFF" w:rsidRDefault="009F0FFF" w:rsidP="009F0FFF">
      <w:pPr>
        <w:spacing w:after="0"/>
        <w:rPr>
          <w:rFonts w:ascii="Times New Roman" w:hAnsi="Times New Roman" w:cs="Times New Roman"/>
          <w:i/>
          <w:color w:val="FF0000"/>
          <w:sz w:val="24"/>
          <w:szCs w:val="24"/>
          <w:u w:val="single"/>
          <w:lang w:eastAsia="zh-CN"/>
        </w:rPr>
      </w:pPr>
    </w:p>
    <w:p w:rsidR="009F0FFF" w:rsidRDefault="009F0FFF" w:rsidP="009F0FF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A0744">
        <w:rPr>
          <w:rFonts w:ascii="Times New Roman" w:hAnsi="Times New Roman" w:cs="Times New Roman"/>
          <w:sz w:val="24"/>
          <w:szCs w:val="24"/>
        </w:rPr>
        <w:tab/>
      </w:r>
      <w:r>
        <w:rPr>
          <w:rFonts w:ascii="Times New Roman" w:hAnsi="Times New Roman" w:cs="Times New Roman"/>
          <w:sz w:val="24"/>
          <w:szCs w:val="24"/>
        </w:rPr>
        <w:t>УТВЕРЖДАЮ</w:t>
      </w:r>
    </w:p>
    <w:p w:rsidR="009F0FFF" w:rsidRDefault="009F0FFF" w:rsidP="00DA0744">
      <w:pPr>
        <w:spacing w:after="0"/>
        <w:jc w:val="righ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Начальник Управления </w:t>
      </w:r>
    </w:p>
    <w:p w:rsidR="009F0FFF" w:rsidRDefault="009F0FFF" w:rsidP="00DA0744">
      <w:pPr>
        <w:spacing w:after="0"/>
        <w:ind w:left="5664"/>
        <w:jc w:val="right"/>
        <w:rPr>
          <w:rFonts w:ascii="Times New Roman" w:hAnsi="Times New Roman" w:cs="Times New Roman"/>
          <w:sz w:val="24"/>
          <w:szCs w:val="24"/>
        </w:rPr>
      </w:pPr>
      <w:r>
        <w:rPr>
          <w:rFonts w:ascii="Times New Roman" w:hAnsi="Times New Roman" w:cs="Times New Roman"/>
          <w:sz w:val="24"/>
          <w:szCs w:val="24"/>
        </w:rPr>
        <w:t>научных исследований СПбГУ</w:t>
      </w:r>
    </w:p>
    <w:p w:rsidR="009F0FFF" w:rsidRDefault="009F0FFF" w:rsidP="009F0FFF">
      <w:pPr>
        <w:spacing w:after="0"/>
        <w:jc w:val="right"/>
        <w:rPr>
          <w:rFonts w:ascii="Times New Roman" w:hAnsi="Times New Roman" w:cs="Times New Roman"/>
          <w:sz w:val="24"/>
          <w:szCs w:val="24"/>
        </w:rPr>
      </w:pPr>
      <w:r>
        <w:rPr>
          <w:rFonts w:ascii="Times New Roman" w:hAnsi="Times New Roman" w:cs="Times New Roman"/>
          <w:sz w:val="24"/>
          <w:szCs w:val="24"/>
        </w:rPr>
        <w:t>_____________   Е.В.Лебедева</w:t>
      </w:r>
    </w:p>
    <w:p w:rsidR="009F0FFF" w:rsidRDefault="009F0FFF" w:rsidP="009F0FFF">
      <w:pPr>
        <w:spacing w:after="0"/>
        <w:jc w:val="right"/>
        <w:rPr>
          <w:rFonts w:ascii="Times New Roman" w:hAnsi="Times New Roman" w:cs="Times New Roman"/>
          <w:sz w:val="24"/>
          <w:szCs w:val="24"/>
        </w:rPr>
      </w:pPr>
      <w:r>
        <w:rPr>
          <w:rFonts w:ascii="Times New Roman" w:hAnsi="Times New Roman" w:cs="Times New Roman"/>
          <w:sz w:val="24"/>
          <w:szCs w:val="24"/>
        </w:rPr>
        <w:t>«     »  ______________2022 г.</w:t>
      </w: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r>
        <w:rPr>
          <w:rFonts w:ascii="Times New Roman" w:hAnsi="Times New Roman" w:cs="Times New Roman"/>
          <w:sz w:val="24"/>
          <w:szCs w:val="24"/>
        </w:rPr>
        <w:t>ОТЧЁТ</w:t>
      </w:r>
    </w:p>
    <w:p w:rsidR="009F0FFF" w:rsidRDefault="009F0FFF" w:rsidP="009F0FFF">
      <w:pPr>
        <w:spacing w:after="0"/>
        <w:jc w:val="center"/>
        <w:rPr>
          <w:rFonts w:ascii="Times New Roman" w:hAnsi="Times New Roman" w:cs="Times New Roman"/>
          <w:sz w:val="24"/>
          <w:szCs w:val="24"/>
        </w:rPr>
      </w:pPr>
      <w:r>
        <w:rPr>
          <w:rFonts w:ascii="Times New Roman" w:hAnsi="Times New Roman" w:cs="Times New Roman"/>
          <w:sz w:val="24"/>
          <w:szCs w:val="24"/>
        </w:rPr>
        <w:t>О НАУЧНО-ИССЛЕДОВАТЕЛЬСКОЙ РАБОТЕ</w:t>
      </w: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r w:rsidRPr="00E72ADA">
        <w:rPr>
          <w:rFonts w:ascii="Times New Roman" w:hAnsi="Times New Roman" w:cs="Times New Roman"/>
          <w:color w:val="222222"/>
          <w:sz w:val="24"/>
          <w:szCs w:val="24"/>
        </w:rPr>
        <w:t>Палеоклиматические события и эволюция природной среды северной части Молого-Шекснинской низменности с позднего ледниковья до наших дней по результатам изучения озерных отложений</w:t>
      </w:r>
    </w:p>
    <w:p w:rsidR="009F0FFF" w:rsidRPr="0073269A" w:rsidRDefault="009F0FFF" w:rsidP="009F0FFF">
      <w:pPr>
        <w:spacing w:after="0"/>
        <w:jc w:val="center"/>
        <w:rPr>
          <w:rFonts w:ascii="Times New Roman" w:hAnsi="Times New Roman" w:cs="Times New Roman"/>
          <w:sz w:val="24"/>
          <w:szCs w:val="24"/>
        </w:rPr>
      </w:pPr>
      <w:r w:rsidRPr="0073269A">
        <w:rPr>
          <w:rFonts w:ascii="Times New Roman" w:hAnsi="Times New Roman" w:cs="Times New Roman"/>
          <w:sz w:val="24"/>
          <w:szCs w:val="24"/>
        </w:rPr>
        <w:t>(заключительный)</w:t>
      </w: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Pr="0073269A" w:rsidRDefault="009F0FFF" w:rsidP="009F0FFF">
      <w:pPr>
        <w:spacing w:after="0"/>
        <w:jc w:val="center"/>
        <w:rPr>
          <w:rFonts w:ascii="Times New Roman" w:hAnsi="Times New Roman" w:cs="Times New Roman"/>
          <w:sz w:val="24"/>
          <w:szCs w:val="24"/>
        </w:rPr>
      </w:pPr>
    </w:p>
    <w:p w:rsidR="009F0FFF" w:rsidRPr="0073269A" w:rsidRDefault="009F0FFF" w:rsidP="009F0FFF">
      <w:pPr>
        <w:spacing w:after="0"/>
        <w:jc w:val="center"/>
        <w:rPr>
          <w:rFonts w:ascii="Times New Roman" w:hAnsi="Times New Roman" w:cs="Times New Roman"/>
          <w:sz w:val="24"/>
          <w:szCs w:val="24"/>
        </w:rPr>
      </w:pPr>
      <w:r w:rsidRPr="0073269A">
        <w:rPr>
          <w:rFonts w:ascii="Times New Roman" w:hAnsi="Times New Roman" w:cs="Times New Roman"/>
          <w:sz w:val="24"/>
          <w:szCs w:val="24"/>
        </w:rPr>
        <w:t xml:space="preserve">по гранту </w:t>
      </w:r>
      <w:r>
        <w:rPr>
          <w:rFonts w:ascii="Times New Roman" w:hAnsi="Times New Roman" w:cs="Times New Roman"/>
          <w:sz w:val="24"/>
          <w:szCs w:val="24"/>
        </w:rPr>
        <w:t>РФФИ</w:t>
      </w:r>
    </w:p>
    <w:p w:rsidR="009F0FFF" w:rsidRPr="00E72ADA" w:rsidRDefault="009F0FFF" w:rsidP="009F0FFF">
      <w:pPr>
        <w:spacing w:after="0"/>
        <w:jc w:val="center"/>
        <w:rPr>
          <w:rFonts w:ascii="Times New Roman" w:hAnsi="Times New Roman" w:cs="Times New Roman"/>
          <w:sz w:val="24"/>
          <w:szCs w:val="24"/>
        </w:rPr>
      </w:pPr>
      <w:r w:rsidRPr="00E559A5">
        <w:rPr>
          <w:rFonts w:ascii="Times New Roman" w:hAnsi="Times New Roman" w:cs="Times New Roman"/>
          <w:sz w:val="24"/>
          <w:szCs w:val="24"/>
        </w:rPr>
        <w:t>№</w:t>
      </w:r>
      <w:r w:rsidRPr="00E72ADA">
        <w:rPr>
          <w:rFonts w:ascii="Times New Roman" w:hAnsi="Times New Roman" w:cs="Times New Roman"/>
          <w:sz w:val="24"/>
          <w:szCs w:val="24"/>
        </w:rPr>
        <w:t>19-35-90026</w:t>
      </w:r>
      <w:r>
        <w:rPr>
          <w:rFonts w:ascii="Times New Roman" w:hAnsi="Times New Roman" w:cs="Times New Roman"/>
          <w:sz w:val="24"/>
          <w:szCs w:val="24"/>
        </w:rPr>
        <w:t xml:space="preserve"> от </w:t>
      </w:r>
      <w:r w:rsidRPr="00E72ADA">
        <w:rPr>
          <w:rFonts w:ascii="Times New Roman" w:hAnsi="Times New Roman" w:cs="Times New Roman"/>
          <w:sz w:val="24"/>
          <w:szCs w:val="24"/>
        </w:rPr>
        <w:t>20.08.2019</w:t>
      </w: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jc w:val="center"/>
        <w:rPr>
          <w:rFonts w:ascii="Times New Roman" w:hAnsi="Times New Roman" w:cs="Times New Roman"/>
          <w:sz w:val="24"/>
          <w:szCs w:val="24"/>
        </w:rPr>
      </w:pPr>
    </w:p>
    <w:p w:rsidR="009F0FFF" w:rsidRDefault="009F0FFF" w:rsidP="009F0FFF">
      <w:pPr>
        <w:spacing w:after="0"/>
        <w:rPr>
          <w:rFonts w:ascii="Times New Roman" w:hAnsi="Times New Roman" w:cs="Times New Roman"/>
          <w:sz w:val="24"/>
          <w:szCs w:val="24"/>
        </w:rPr>
      </w:pPr>
      <w:r>
        <w:rPr>
          <w:rFonts w:ascii="Times New Roman" w:hAnsi="Times New Roman" w:cs="Times New Roman"/>
          <w:sz w:val="24"/>
          <w:szCs w:val="24"/>
        </w:rPr>
        <w:t>Руководитель НИР,</w:t>
      </w:r>
    </w:p>
    <w:p w:rsidR="009F0FFF" w:rsidRPr="00FB08D1" w:rsidRDefault="009F0FFF" w:rsidP="009F0FFF">
      <w:pPr>
        <w:spacing w:after="0"/>
        <w:rPr>
          <w:rFonts w:ascii="Times New Roman" w:hAnsi="Times New Roman" w:cs="Times New Roman"/>
          <w:sz w:val="24"/>
          <w:szCs w:val="24"/>
        </w:rPr>
      </w:pPr>
      <w:r>
        <w:rPr>
          <w:rFonts w:ascii="Times New Roman" w:hAnsi="Times New Roman" w:cs="Times New Roman"/>
          <w:sz w:val="24"/>
          <w:szCs w:val="24"/>
        </w:rPr>
        <w:t>доцент</w:t>
      </w:r>
      <w:r w:rsidRPr="00FB08D1">
        <w:rPr>
          <w:rFonts w:ascii="Times New Roman" w:hAnsi="Times New Roman" w:cs="Times New Roman"/>
          <w:sz w:val="24"/>
          <w:szCs w:val="24"/>
        </w:rPr>
        <w:t>,</w:t>
      </w:r>
    </w:p>
    <w:p w:rsidR="009F0FFF" w:rsidRPr="00FB08D1" w:rsidRDefault="009F0FFF" w:rsidP="009F0FFF">
      <w:pPr>
        <w:spacing w:after="0"/>
        <w:rPr>
          <w:rFonts w:ascii="Times New Roman" w:hAnsi="Times New Roman" w:cs="Times New Roman"/>
          <w:sz w:val="24"/>
          <w:szCs w:val="24"/>
        </w:rPr>
      </w:pPr>
      <w:r>
        <w:rPr>
          <w:rFonts w:ascii="Times New Roman" w:hAnsi="Times New Roman" w:cs="Times New Roman"/>
          <w:sz w:val="24"/>
          <w:szCs w:val="24"/>
        </w:rPr>
        <w:t>кандидат географических наук</w:t>
      </w:r>
      <w:r>
        <w:rPr>
          <w:rFonts w:ascii="Times New Roman" w:hAnsi="Times New Roman" w:cs="Times New Roman"/>
          <w:sz w:val="24"/>
          <w:szCs w:val="24"/>
        </w:rPr>
        <w:tab/>
      </w:r>
      <w:r>
        <w:rPr>
          <w:rFonts w:ascii="Times New Roman" w:hAnsi="Times New Roman" w:cs="Times New Roman"/>
          <w:sz w:val="24"/>
          <w:szCs w:val="24"/>
        </w:rPr>
        <w:tab/>
        <w:t>__________________________Г.Б. Федоров</w:t>
      </w:r>
    </w:p>
    <w:p w:rsidR="009F0FFF" w:rsidRDefault="009F0FFF" w:rsidP="009F0FFF">
      <w:pPr>
        <w:tabs>
          <w:tab w:val="left" w:pos="2235"/>
        </w:tabs>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9F0FFF" w:rsidRDefault="009F0FFF" w:rsidP="009F0FFF">
      <w:pPr>
        <w:tabs>
          <w:tab w:val="left" w:pos="2235"/>
        </w:tabs>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F0FFF" w:rsidRDefault="009F0FFF" w:rsidP="009F0FFF">
      <w:pPr>
        <w:tabs>
          <w:tab w:val="left" w:pos="2235"/>
        </w:tabs>
        <w:spacing w:after="0"/>
        <w:jc w:val="center"/>
        <w:rPr>
          <w:rFonts w:ascii="Times New Roman" w:hAnsi="Times New Roman" w:cs="Times New Roman"/>
          <w:sz w:val="24"/>
          <w:szCs w:val="24"/>
        </w:rPr>
      </w:pPr>
    </w:p>
    <w:p w:rsidR="009F0FFF" w:rsidRDefault="009F0FFF" w:rsidP="009F0FFF">
      <w:pPr>
        <w:tabs>
          <w:tab w:val="left" w:pos="2235"/>
        </w:tabs>
        <w:spacing w:after="0"/>
        <w:jc w:val="center"/>
        <w:rPr>
          <w:rFonts w:ascii="Times New Roman" w:hAnsi="Times New Roman" w:cs="Times New Roman"/>
          <w:sz w:val="24"/>
          <w:szCs w:val="24"/>
        </w:rPr>
      </w:pPr>
      <w:r>
        <w:rPr>
          <w:rFonts w:ascii="Times New Roman" w:hAnsi="Times New Roman" w:cs="Times New Roman"/>
          <w:sz w:val="24"/>
          <w:szCs w:val="24"/>
        </w:rPr>
        <w:t>Санкт-Петербург</w:t>
      </w:r>
    </w:p>
    <w:p w:rsidR="009F0FFF" w:rsidRDefault="009F0FFF" w:rsidP="009F0FFF">
      <w:pPr>
        <w:tabs>
          <w:tab w:val="left" w:pos="2235"/>
        </w:tabs>
        <w:spacing w:after="0"/>
        <w:jc w:val="center"/>
        <w:rPr>
          <w:rFonts w:ascii="Times New Roman" w:hAnsi="Times New Roman" w:cs="Times New Roman"/>
          <w:sz w:val="24"/>
          <w:szCs w:val="24"/>
        </w:rPr>
      </w:pPr>
      <w:r>
        <w:rPr>
          <w:rFonts w:ascii="Times New Roman" w:hAnsi="Times New Roman" w:cs="Times New Roman"/>
          <w:sz w:val="24"/>
          <w:szCs w:val="24"/>
        </w:rPr>
        <w:t>2022</w:t>
      </w:r>
    </w:p>
    <w:p w:rsidR="009F0FFF" w:rsidRPr="00B95693" w:rsidRDefault="009F0FFF" w:rsidP="009F0FFF">
      <w:pPr>
        <w:tabs>
          <w:tab w:val="left" w:pos="2235"/>
        </w:tabs>
        <w:spacing w:after="0"/>
        <w:jc w:val="center"/>
        <w:rPr>
          <w:rFonts w:ascii="Times New Roman" w:hAnsi="Times New Roman" w:cs="Times New Roman"/>
          <w:sz w:val="24"/>
          <w:szCs w:val="24"/>
        </w:rPr>
      </w:pPr>
    </w:p>
    <w:p w:rsidR="00F82D11" w:rsidRDefault="00F82D11" w:rsidP="00A24109">
      <w:pPr>
        <w:spacing w:line="480" w:lineRule="auto"/>
        <w:jc w:val="center"/>
        <w:rPr>
          <w:rFonts w:ascii="Times New Roman" w:hAnsi="Times New Roman" w:cs="Times New Roman"/>
          <w:sz w:val="24"/>
        </w:rPr>
      </w:pPr>
      <w:r>
        <w:rPr>
          <w:rFonts w:ascii="Times New Roman" w:hAnsi="Times New Roman" w:cs="Times New Roman"/>
          <w:sz w:val="24"/>
        </w:rPr>
        <w:lastRenderedPageBreak/>
        <w:t>СПИСОК ИСПОЛНИТЕЛЕЙ</w:t>
      </w:r>
    </w:p>
    <w:p w:rsidR="00A24109" w:rsidRDefault="00A24109" w:rsidP="00A24109">
      <w:pPr>
        <w:spacing w:after="0" w:line="240" w:lineRule="auto"/>
        <w:rPr>
          <w:rFonts w:ascii="Times New Roman" w:hAnsi="Times New Roman" w:cs="Times New Roman"/>
          <w:sz w:val="24"/>
        </w:rPr>
      </w:pPr>
      <w:r>
        <w:rPr>
          <w:rFonts w:ascii="Times New Roman" w:hAnsi="Times New Roman" w:cs="Times New Roman"/>
          <w:sz w:val="24"/>
        </w:rPr>
        <w:t>Руководитель НИР, доцент</w:t>
      </w:r>
    </w:p>
    <w:p w:rsidR="00A24109" w:rsidRDefault="00A24109" w:rsidP="00A24109">
      <w:pPr>
        <w:spacing w:after="0" w:line="240" w:lineRule="auto"/>
        <w:rPr>
          <w:rFonts w:ascii="Times New Roman" w:hAnsi="Times New Roman" w:cs="Times New Roman"/>
          <w:sz w:val="24"/>
        </w:rPr>
      </w:pPr>
      <w:r>
        <w:rPr>
          <w:rFonts w:ascii="Times New Roman" w:hAnsi="Times New Roman" w:cs="Times New Roman"/>
          <w:sz w:val="24"/>
        </w:rPr>
        <w:t>кафедры геоморфологии, к.г.н.</w:t>
      </w:r>
      <w:r>
        <w:rPr>
          <w:rFonts w:ascii="Times New Roman" w:hAnsi="Times New Roman" w:cs="Times New Roman"/>
          <w:sz w:val="24"/>
        </w:rPr>
        <w:tab/>
        <w:t>______________________</w:t>
      </w:r>
      <w:r>
        <w:rPr>
          <w:rFonts w:ascii="Times New Roman" w:hAnsi="Times New Roman" w:cs="Times New Roman"/>
          <w:sz w:val="24"/>
        </w:rPr>
        <w:tab/>
        <w:t>Г.Б. Федоров</w:t>
      </w:r>
    </w:p>
    <w:p w:rsidR="00A24109" w:rsidRDefault="00A24109" w:rsidP="00A24109">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подпись, дата</w:t>
      </w:r>
    </w:p>
    <w:p w:rsidR="00A24109" w:rsidRDefault="00A24109" w:rsidP="00A24109">
      <w:pPr>
        <w:spacing w:after="0" w:line="240" w:lineRule="auto"/>
        <w:rPr>
          <w:rFonts w:ascii="Times New Roman" w:hAnsi="Times New Roman" w:cs="Times New Roman"/>
          <w:sz w:val="24"/>
        </w:rPr>
      </w:pPr>
      <w:r>
        <w:rPr>
          <w:rFonts w:ascii="Times New Roman" w:hAnsi="Times New Roman" w:cs="Times New Roman"/>
          <w:sz w:val="24"/>
        </w:rPr>
        <w:t>Мл. научн. сотр.</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______________________</w:t>
      </w:r>
      <w:r>
        <w:rPr>
          <w:rFonts w:ascii="Times New Roman" w:hAnsi="Times New Roman" w:cs="Times New Roman"/>
          <w:sz w:val="24"/>
        </w:rPr>
        <w:tab/>
        <w:t>Д.О. Садоков</w:t>
      </w:r>
    </w:p>
    <w:p w:rsidR="00A24109" w:rsidRDefault="00A24109" w:rsidP="00A24109">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подпись, дата</w:t>
      </w: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Default="00A24109" w:rsidP="00A24109">
      <w:pPr>
        <w:spacing w:line="240" w:lineRule="auto"/>
        <w:rPr>
          <w:rFonts w:ascii="Times New Roman" w:hAnsi="Times New Roman" w:cs="Times New Roman"/>
          <w:sz w:val="24"/>
        </w:rPr>
      </w:pPr>
    </w:p>
    <w:p w:rsidR="00A24109" w:rsidRPr="009F0FFF" w:rsidRDefault="00A24109" w:rsidP="00A24109">
      <w:pPr>
        <w:spacing w:line="240" w:lineRule="auto"/>
        <w:jc w:val="center"/>
        <w:rPr>
          <w:rFonts w:ascii="Times New Roman" w:hAnsi="Times New Roman" w:cs="Times New Roman"/>
          <w:b/>
          <w:sz w:val="24"/>
        </w:rPr>
      </w:pPr>
      <w:r w:rsidRPr="009F0FFF">
        <w:rPr>
          <w:rFonts w:ascii="Times New Roman" w:hAnsi="Times New Roman" w:cs="Times New Roman"/>
          <w:b/>
          <w:sz w:val="24"/>
        </w:rPr>
        <w:lastRenderedPageBreak/>
        <w:t>РЕФЕРАТ</w:t>
      </w:r>
    </w:p>
    <w:p w:rsidR="00A24109" w:rsidRPr="00E41AF8" w:rsidRDefault="00E41AF8" w:rsidP="00E57A1E">
      <w:pPr>
        <w:spacing w:line="480" w:lineRule="auto"/>
        <w:rPr>
          <w:rFonts w:ascii="Times New Roman" w:hAnsi="Times New Roman" w:cs="Times New Roman"/>
          <w:sz w:val="24"/>
        </w:rPr>
      </w:pPr>
      <w:r>
        <w:rPr>
          <w:rFonts w:ascii="Times New Roman" w:hAnsi="Times New Roman" w:cs="Times New Roman"/>
          <w:sz w:val="24"/>
        </w:rPr>
        <w:t xml:space="preserve">Отчет </w:t>
      </w:r>
      <w:r w:rsidR="009F0FFF">
        <w:rPr>
          <w:rFonts w:ascii="Times New Roman" w:hAnsi="Times New Roman" w:cs="Times New Roman"/>
          <w:sz w:val="24"/>
        </w:rPr>
        <w:t>61</w:t>
      </w:r>
      <w:r>
        <w:rPr>
          <w:rFonts w:ascii="Times New Roman" w:hAnsi="Times New Roman" w:cs="Times New Roman"/>
          <w:sz w:val="24"/>
        </w:rPr>
        <w:t xml:space="preserve"> с., 1 кн.,</w:t>
      </w:r>
      <w:r w:rsidRPr="00E41AF8">
        <w:rPr>
          <w:rFonts w:ascii="Times New Roman" w:hAnsi="Times New Roman" w:cs="Times New Roman"/>
          <w:sz w:val="24"/>
        </w:rPr>
        <w:t xml:space="preserve"> 24</w:t>
      </w:r>
      <w:r>
        <w:rPr>
          <w:rFonts w:ascii="Times New Roman" w:hAnsi="Times New Roman" w:cs="Times New Roman"/>
          <w:sz w:val="24"/>
        </w:rPr>
        <w:t xml:space="preserve"> рис., </w:t>
      </w:r>
      <w:r w:rsidRPr="00E41AF8">
        <w:rPr>
          <w:rFonts w:ascii="Times New Roman" w:hAnsi="Times New Roman" w:cs="Times New Roman"/>
          <w:sz w:val="24"/>
        </w:rPr>
        <w:t xml:space="preserve">4 </w:t>
      </w:r>
      <w:r w:rsidR="00A24109">
        <w:rPr>
          <w:rFonts w:ascii="Times New Roman" w:hAnsi="Times New Roman" w:cs="Times New Roman"/>
          <w:sz w:val="24"/>
        </w:rPr>
        <w:t xml:space="preserve">табл., </w:t>
      </w:r>
      <w:r w:rsidRPr="00E41AF8">
        <w:rPr>
          <w:rFonts w:ascii="Times New Roman" w:hAnsi="Times New Roman" w:cs="Times New Roman"/>
          <w:sz w:val="24"/>
        </w:rPr>
        <w:t>95</w:t>
      </w:r>
      <w:r w:rsidR="00A24109">
        <w:rPr>
          <w:rFonts w:ascii="Times New Roman" w:hAnsi="Times New Roman" w:cs="Times New Roman"/>
          <w:sz w:val="24"/>
        </w:rPr>
        <w:t xml:space="preserve"> источн</w:t>
      </w:r>
      <w:r w:rsidRPr="00E41AF8">
        <w:rPr>
          <w:rFonts w:ascii="Times New Roman" w:hAnsi="Times New Roman" w:cs="Times New Roman"/>
          <w:sz w:val="24"/>
        </w:rPr>
        <w:t>.</w:t>
      </w:r>
    </w:p>
    <w:p w:rsidR="00A24109" w:rsidRDefault="00E57A1E" w:rsidP="008F6D66">
      <w:pPr>
        <w:spacing w:line="360" w:lineRule="auto"/>
        <w:jc w:val="both"/>
        <w:rPr>
          <w:rFonts w:ascii="Times New Roman" w:hAnsi="Times New Roman" w:cs="Times New Roman"/>
          <w:sz w:val="24"/>
        </w:rPr>
      </w:pPr>
      <w:r>
        <w:rPr>
          <w:rFonts w:ascii="Times New Roman" w:hAnsi="Times New Roman" w:cs="Times New Roman"/>
          <w:sz w:val="24"/>
        </w:rPr>
        <w:t xml:space="preserve">ПАЛЕОКЛИМАТ, МОЛОГО-ШЕКСНИНСКАЯ НИЗМЕННОСТЬ, </w:t>
      </w:r>
      <w:r w:rsidR="006B2AA1">
        <w:rPr>
          <w:rFonts w:ascii="Times New Roman" w:hAnsi="Times New Roman" w:cs="Times New Roman"/>
          <w:sz w:val="24"/>
        </w:rPr>
        <w:t>ОЗЕРНЫЕ ОТЛОЖЕНИЯ, ПОЗДНИЙ ПЛЕЙСТОЦЕН, ГОЛОЦЕН, ГЕОХИМИЯ, УМС РАДИОУГЛЕРОДНОЕ ДАТИРОВАНИЕ, ОСЛ ДАТИРОВАНИЕ, ПАЛЕОПОЧВА, ПАЛИНОЛОГИЧЕСКИЙ АНАЛИЗ, РЕНТГЕНОФЛУОРЕСЦЕНТНЫЙ АНАЛИЗ, ПАЛЕОЭКОЛОГИЧЕСКАЯ РЕКОНСТРУКЦИЯ</w:t>
      </w:r>
    </w:p>
    <w:p w:rsidR="00A24109" w:rsidRDefault="006B2AA1" w:rsidP="008F6D66">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Объектом исследования являются отложения (1) малых реликтовых заболоченных водоёмов, (2) озерных и озерно-аллювиальных комплексов, слагающих древнеозерные террасы,  и (3) сопряженные с ними органогенные и торфяные осадки севера Молого-Шекснинской низменности. </w:t>
      </w:r>
    </w:p>
    <w:p w:rsidR="006B2AA1" w:rsidRDefault="00C95215" w:rsidP="008F6D66">
      <w:pPr>
        <w:spacing w:line="360" w:lineRule="auto"/>
        <w:ind w:firstLine="708"/>
        <w:jc w:val="both"/>
        <w:rPr>
          <w:rFonts w:ascii="Times New Roman" w:hAnsi="Times New Roman" w:cs="Times New Roman"/>
          <w:sz w:val="24"/>
        </w:rPr>
      </w:pPr>
      <w:r>
        <w:rPr>
          <w:rFonts w:ascii="Times New Roman" w:hAnsi="Times New Roman" w:cs="Times New Roman"/>
          <w:sz w:val="24"/>
        </w:rPr>
        <w:t>Основная цель исследования – реконструкция условий озёрного осадконакопления и динамики развития природной среды для региона Молого-Шекснинской низменности в позднем плейстоцене и голоцене</w:t>
      </w:r>
    </w:p>
    <w:p w:rsidR="00C95215" w:rsidRPr="00A37A23" w:rsidRDefault="00C95215" w:rsidP="008F6D66">
      <w:pPr>
        <w:spacing w:after="0" w:line="360" w:lineRule="auto"/>
        <w:ind w:firstLine="708"/>
        <w:jc w:val="both"/>
        <w:rPr>
          <w:rFonts w:ascii="Times New Roman" w:hAnsi="Times New Roman" w:cs="Times New Roman"/>
          <w:sz w:val="24"/>
        </w:rPr>
      </w:pPr>
      <w:r w:rsidRPr="00A37A23">
        <w:rPr>
          <w:rFonts w:ascii="Times New Roman" w:hAnsi="Times New Roman" w:cs="Times New Roman"/>
          <w:sz w:val="24"/>
        </w:rPr>
        <w:t>В качестве основного рабочего материала использовались колонки озерных отложений, образцы погребенных органогенных слоев, торфяных отложений и результаты геофизического зондирования на кольцевых геологических структурах. Материал был изучен с применением методов органической и неорганической геохимии, определения минерального состава, отдельных типов органических соединений, AMS датирования, палинологического анализа и измерения содержания стабильного изотопа δ13C в озерных отложениях. Совокупность взаимно дополняющих методов впервые применяется для реконструирования природно-климатических изменений в Молого-Шекснинской низменности и позволяет с высокой точностью определить хронологию и характер палеоклиматической динамики.</w:t>
      </w:r>
    </w:p>
    <w:p w:rsidR="00A37A23" w:rsidRPr="00A37A23" w:rsidRDefault="00A37A23" w:rsidP="008F6D66">
      <w:pPr>
        <w:spacing w:after="0" w:line="360" w:lineRule="auto"/>
        <w:ind w:firstLine="708"/>
        <w:jc w:val="both"/>
        <w:rPr>
          <w:rFonts w:ascii="Times New Roman" w:hAnsi="Times New Roman" w:cs="Times New Roman"/>
          <w:sz w:val="24"/>
        </w:rPr>
      </w:pPr>
      <w:r w:rsidRPr="00A37A23">
        <w:rPr>
          <w:rFonts w:ascii="Times New Roman" w:hAnsi="Times New Roman" w:cs="Times New Roman"/>
          <w:sz w:val="24"/>
        </w:rPr>
        <w:t>Рентгенофлуоресцентное сканирование</w:t>
      </w:r>
      <w:r>
        <w:rPr>
          <w:rFonts w:ascii="Times New Roman" w:hAnsi="Times New Roman" w:cs="Times New Roman"/>
          <w:sz w:val="24"/>
        </w:rPr>
        <w:t xml:space="preserve"> (</w:t>
      </w:r>
      <w:r>
        <w:rPr>
          <w:rFonts w:ascii="Times New Roman" w:hAnsi="Times New Roman" w:cs="Times New Roman"/>
          <w:sz w:val="24"/>
          <w:lang w:val="en-US"/>
        </w:rPr>
        <w:t>X</w:t>
      </w:r>
      <w:r w:rsidRPr="00A37A23">
        <w:rPr>
          <w:rFonts w:ascii="Times New Roman" w:hAnsi="Times New Roman" w:cs="Times New Roman"/>
          <w:sz w:val="24"/>
        </w:rPr>
        <w:t>-</w:t>
      </w:r>
      <w:r>
        <w:rPr>
          <w:rFonts w:ascii="Times New Roman" w:hAnsi="Times New Roman" w:cs="Times New Roman"/>
          <w:sz w:val="24"/>
          <w:lang w:val="en-US"/>
        </w:rPr>
        <w:t>ray</w:t>
      </w:r>
      <w:r w:rsidRPr="00A37A23">
        <w:rPr>
          <w:rFonts w:ascii="Times New Roman" w:hAnsi="Times New Roman" w:cs="Times New Roman"/>
          <w:sz w:val="24"/>
        </w:rPr>
        <w:t xml:space="preserve"> </w:t>
      </w:r>
      <w:r>
        <w:rPr>
          <w:rFonts w:ascii="Times New Roman" w:hAnsi="Times New Roman" w:cs="Times New Roman"/>
          <w:sz w:val="24"/>
          <w:lang w:val="en-US"/>
        </w:rPr>
        <w:t>fluorescence</w:t>
      </w:r>
      <w:r w:rsidRPr="00A37A23">
        <w:rPr>
          <w:rFonts w:ascii="Times New Roman" w:hAnsi="Times New Roman" w:cs="Times New Roman"/>
          <w:sz w:val="24"/>
        </w:rPr>
        <w:t xml:space="preserve"> – </w:t>
      </w:r>
      <w:r>
        <w:rPr>
          <w:rFonts w:ascii="Times New Roman" w:hAnsi="Times New Roman" w:cs="Times New Roman"/>
          <w:sz w:val="24"/>
          <w:lang w:val="en-US"/>
        </w:rPr>
        <w:t>XRF</w:t>
      </w:r>
      <w:r w:rsidRPr="00A37A23">
        <w:rPr>
          <w:rFonts w:ascii="Times New Roman" w:hAnsi="Times New Roman" w:cs="Times New Roman"/>
          <w:sz w:val="24"/>
        </w:rPr>
        <w:t>) озерных отложений выполнялось в Университете Кёльна, недеструктивно по отношению к кернам на установке ITRAX XRF Core Scanner (Cox Analytical Systems) с использованием Cr-анода, при 30 кВ, 55 мА, экспозиции 5 секунд, с шагом 2 мм. Результаты измерений были получены в единицах интенсивности отражения – counts per seconds</w:t>
      </w:r>
      <w:r>
        <w:rPr>
          <w:rFonts w:ascii="Times New Roman" w:hAnsi="Times New Roman" w:cs="Times New Roman"/>
          <w:sz w:val="24"/>
        </w:rPr>
        <w:t xml:space="preserve"> (</w:t>
      </w:r>
      <w:r>
        <w:rPr>
          <w:rFonts w:ascii="Times New Roman" w:hAnsi="Times New Roman" w:cs="Times New Roman"/>
          <w:sz w:val="24"/>
          <w:lang w:val="en-US"/>
        </w:rPr>
        <w:t>cps</w:t>
      </w:r>
      <w:r w:rsidRPr="00A37A23">
        <w:rPr>
          <w:rFonts w:ascii="Times New Roman" w:hAnsi="Times New Roman" w:cs="Times New Roman"/>
          <w:sz w:val="24"/>
        </w:rPr>
        <w:t>)</w:t>
      </w:r>
      <w:r>
        <w:rPr>
          <w:rFonts w:ascii="Times New Roman" w:hAnsi="Times New Roman" w:cs="Times New Roman"/>
          <w:sz w:val="24"/>
        </w:rPr>
        <w:t xml:space="preserve">. Методом </w:t>
      </w:r>
      <w:r>
        <w:rPr>
          <w:rFonts w:ascii="Times New Roman" w:hAnsi="Times New Roman" w:cs="Times New Roman"/>
          <w:sz w:val="24"/>
          <w:lang w:val="en-US"/>
        </w:rPr>
        <w:t>XRF</w:t>
      </w:r>
      <w:r w:rsidRPr="00A37A23">
        <w:rPr>
          <w:rFonts w:ascii="Times New Roman" w:hAnsi="Times New Roman" w:cs="Times New Roman"/>
          <w:sz w:val="24"/>
        </w:rPr>
        <w:t xml:space="preserve"> были определены интенсивности 42 химических элементов для отложений озер Белого и Погоского, и 27 элементов для отложений озера Хотавец. Магнитная восприимчивость (</w:t>
      </w:r>
      <w:hyperlink r:id="rId8" w:tooltip="Chi (letter)" w:history="1">
        <w:r w:rsidRPr="00A37A23">
          <w:rPr>
            <w:rFonts w:ascii="Times New Roman" w:hAnsi="Times New Roman" w:cs="Times New Roman"/>
            <w:sz w:val="24"/>
          </w:rPr>
          <w:t>χ</w:t>
        </w:r>
      </w:hyperlink>
      <w:r w:rsidRPr="00A37A23">
        <w:rPr>
          <w:rFonts w:ascii="Times New Roman" w:hAnsi="Times New Roman" w:cs="Times New Roman"/>
          <w:sz w:val="24"/>
        </w:rPr>
        <w:t xml:space="preserve">) </w:t>
      </w:r>
      <w:r w:rsidRPr="00A37A23">
        <w:rPr>
          <w:rFonts w:ascii="Times New Roman" w:hAnsi="Times New Roman" w:cs="Times New Roman"/>
          <w:sz w:val="24"/>
        </w:rPr>
        <w:lastRenderedPageBreak/>
        <w:t xml:space="preserve">измерялась при помощи Мультисенсорного логгера кернов (Multi-Sensor Core Logger) (Geotek Core Analytical Systems). </w:t>
      </w:r>
    </w:p>
    <w:p w:rsidR="00A37A23" w:rsidRPr="00A37A23" w:rsidRDefault="00A37A23" w:rsidP="008F6D66">
      <w:pPr>
        <w:spacing w:after="0" w:line="360" w:lineRule="auto"/>
        <w:ind w:firstLine="708"/>
        <w:jc w:val="both"/>
        <w:rPr>
          <w:rFonts w:ascii="Times New Roman" w:hAnsi="Times New Roman" w:cs="Times New Roman"/>
          <w:sz w:val="24"/>
        </w:rPr>
      </w:pPr>
      <w:r w:rsidRPr="00A37A23">
        <w:rPr>
          <w:rFonts w:ascii="Times New Roman" w:hAnsi="Times New Roman" w:cs="Times New Roman"/>
          <w:sz w:val="24"/>
        </w:rPr>
        <w:t>Разбор кернов на образцы был сделан с шагом 1-2 см исходя из визуально наблюдаемых особенностей литологии, а также промежуточных результатов РФА и  </w:t>
      </w:r>
      <w:hyperlink r:id="rId9" w:tooltip="Chi (letter)" w:history="1">
        <w:r w:rsidRPr="00A37A23">
          <w:rPr>
            <w:rFonts w:ascii="Times New Roman" w:hAnsi="Times New Roman" w:cs="Times New Roman"/>
            <w:sz w:val="24"/>
          </w:rPr>
          <w:t>χ</w:t>
        </w:r>
      </w:hyperlink>
      <w:r w:rsidRPr="00A37A23">
        <w:rPr>
          <w:rFonts w:ascii="Times New Roman" w:hAnsi="Times New Roman" w:cs="Times New Roman"/>
          <w:sz w:val="24"/>
        </w:rPr>
        <w:t xml:space="preserve">. </w:t>
      </w:r>
    </w:p>
    <w:p w:rsidR="00A37A23" w:rsidRPr="00A37A23" w:rsidRDefault="00A37A23" w:rsidP="008F6D66">
      <w:pPr>
        <w:spacing w:after="0" w:line="360" w:lineRule="auto"/>
        <w:ind w:firstLine="708"/>
        <w:jc w:val="both"/>
        <w:rPr>
          <w:rFonts w:ascii="Times New Roman" w:hAnsi="Times New Roman" w:cs="Times New Roman"/>
          <w:sz w:val="24"/>
        </w:rPr>
      </w:pPr>
      <w:r w:rsidRPr="00A37A23">
        <w:rPr>
          <w:rFonts w:ascii="Times New Roman" w:hAnsi="Times New Roman" w:cs="Times New Roman"/>
          <w:sz w:val="24"/>
        </w:rPr>
        <w:t>Содержание общего органического углерода (</w:t>
      </w:r>
      <w:r w:rsidR="00A30FCD">
        <w:rPr>
          <w:rFonts w:ascii="Times New Roman" w:hAnsi="Times New Roman" w:cs="Times New Roman"/>
          <w:sz w:val="24"/>
          <w:lang w:val="en-US"/>
        </w:rPr>
        <w:t>TOC</w:t>
      </w:r>
      <w:r w:rsidRPr="00A37A23">
        <w:rPr>
          <w:rFonts w:ascii="Times New Roman" w:hAnsi="Times New Roman" w:cs="Times New Roman"/>
          <w:sz w:val="24"/>
        </w:rPr>
        <w:t xml:space="preserve">) было измерено </w:t>
      </w:r>
      <w:r>
        <w:rPr>
          <w:rFonts w:ascii="Times New Roman" w:hAnsi="Times New Roman" w:cs="Times New Roman"/>
          <w:sz w:val="24"/>
        </w:rPr>
        <w:t xml:space="preserve">в Университете Кёльна </w:t>
      </w:r>
      <w:r w:rsidRPr="00A37A23">
        <w:rPr>
          <w:rFonts w:ascii="Times New Roman" w:hAnsi="Times New Roman" w:cs="Times New Roman"/>
          <w:sz w:val="24"/>
        </w:rPr>
        <w:t>на установке Dimatoc 2000 (Dimatec Analysentchnik GmbH) в 203 образцах</w:t>
      </w:r>
      <w:r>
        <w:rPr>
          <w:rFonts w:ascii="Times New Roman" w:hAnsi="Times New Roman" w:cs="Times New Roman"/>
          <w:sz w:val="24"/>
        </w:rPr>
        <w:t xml:space="preserve"> из оз. Белого</w:t>
      </w:r>
      <w:r w:rsidRPr="00A37A23">
        <w:rPr>
          <w:rFonts w:ascii="Times New Roman" w:hAnsi="Times New Roman" w:cs="Times New Roman"/>
          <w:sz w:val="24"/>
        </w:rPr>
        <w:t>,</w:t>
      </w:r>
      <w:r w:rsidR="008F42B5">
        <w:rPr>
          <w:rFonts w:ascii="Times New Roman" w:hAnsi="Times New Roman" w:cs="Times New Roman"/>
          <w:sz w:val="24"/>
        </w:rPr>
        <w:t xml:space="preserve"> 158 образцах из оз. Хотавец, 215 образцах из оз. Погоского,</w:t>
      </w:r>
      <w:r w:rsidR="00274470">
        <w:rPr>
          <w:rFonts w:ascii="Times New Roman" w:hAnsi="Times New Roman" w:cs="Times New Roman"/>
          <w:sz w:val="24"/>
        </w:rPr>
        <w:t xml:space="preserve"> </w:t>
      </w:r>
      <w:r w:rsidRPr="00A37A23">
        <w:rPr>
          <w:rFonts w:ascii="Times New Roman" w:hAnsi="Times New Roman" w:cs="Times New Roman"/>
          <w:sz w:val="24"/>
        </w:rPr>
        <w:t>полученных в результате разделения кернов, после удаления влаги в лиофильной сушке и истирания  в ступке до пылеватого состояния.</w:t>
      </w:r>
    </w:p>
    <w:p w:rsidR="00274470" w:rsidRPr="001A55E0" w:rsidRDefault="00274470" w:rsidP="008F6D66">
      <w:pPr>
        <w:spacing w:after="0" w:line="360" w:lineRule="auto"/>
        <w:ind w:firstLine="708"/>
        <w:jc w:val="both"/>
        <w:rPr>
          <w:rFonts w:ascii="Times New Roman" w:hAnsi="Times New Roman" w:cs="Times New Roman"/>
          <w:bCs/>
          <w:color w:val="212121"/>
          <w:spacing w:val="-3"/>
          <w:sz w:val="24"/>
          <w:szCs w:val="20"/>
        </w:rPr>
      </w:pPr>
      <w:r w:rsidRPr="001A55E0">
        <w:rPr>
          <w:rFonts w:ascii="Times New Roman" w:hAnsi="Times New Roman" w:cs="Times New Roman"/>
          <w:bCs/>
          <w:color w:val="212121"/>
          <w:spacing w:val="-3"/>
          <w:sz w:val="24"/>
          <w:szCs w:val="20"/>
        </w:rPr>
        <w:t xml:space="preserve">Повторные контрольные измерения концентраций </w:t>
      </w:r>
      <w:r w:rsidRPr="001A55E0">
        <w:rPr>
          <w:rFonts w:ascii="Times New Roman" w:hAnsi="Times New Roman" w:cs="Times New Roman"/>
          <w:bCs/>
          <w:color w:val="212121"/>
          <w:spacing w:val="-3"/>
          <w:sz w:val="24"/>
          <w:szCs w:val="20"/>
          <w:lang w:val="en-US"/>
        </w:rPr>
        <w:t>Sr</w:t>
      </w:r>
      <w:r w:rsidRPr="001A55E0">
        <w:rPr>
          <w:rFonts w:ascii="Times New Roman" w:hAnsi="Times New Roman" w:cs="Times New Roman"/>
          <w:bCs/>
          <w:color w:val="212121"/>
          <w:spacing w:val="-3"/>
          <w:sz w:val="24"/>
          <w:szCs w:val="20"/>
        </w:rPr>
        <w:t xml:space="preserve">, </w:t>
      </w:r>
      <w:r w:rsidRPr="001A55E0">
        <w:rPr>
          <w:rFonts w:ascii="Times New Roman" w:hAnsi="Times New Roman" w:cs="Times New Roman"/>
          <w:bCs/>
          <w:color w:val="212121"/>
          <w:spacing w:val="-3"/>
          <w:sz w:val="24"/>
          <w:szCs w:val="20"/>
          <w:lang w:val="en-US"/>
        </w:rPr>
        <w:t>Ni</w:t>
      </w:r>
      <w:r w:rsidRPr="001A55E0">
        <w:rPr>
          <w:rFonts w:ascii="Times New Roman" w:hAnsi="Times New Roman" w:cs="Times New Roman"/>
          <w:bCs/>
          <w:color w:val="212121"/>
          <w:spacing w:val="-3"/>
          <w:sz w:val="24"/>
          <w:szCs w:val="20"/>
        </w:rPr>
        <w:t xml:space="preserve">, </w:t>
      </w:r>
      <w:r w:rsidRPr="001A55E0">
        <w:rPr>
          <w:rFonts w:ascii="Times New Roman" w:hAnsi="Times New Roman" w:cs="Times New Roman"/>
          <w:bCs/>
          <w:color w:val="212121"/>
          <w:spacing w:val="-3"/>
          <w:sz w:val="24"/>
          <w:szCs w:val="20"/>
          <w:lang w:val="en-US"/>
        </w:rPr>
        <w:t>Fe</w:t>
      </w:r>
      <w:r w:rsidRPr="001A55E0">
        <w:rPr>
          <w:rFonts w:ascii="Times New Roman" w:hAnsi="Times New Roman" w:cs="Times New Roman"/>
          <w:bCs/>
          <w:color w:val="212121"/>
          <w:spacing w:val="-3"/>
          <w:sz w:val="24"/>
          <w:szCs w:val="20"/>
          <w:vertAlign w:val="subscript"/>
        </w:rPr>
        <w:t>2</w:t>
      </w:r>
      <w:r w:rsidRPr="001A55E0">
        <w:rPr>
          <w:rFonts w:ascii="Times New Roman" w:hAnsi="Times New Roman" w:cs="Times New Roman"/>
          <w:bCs/>
          <w:color w:val="212121"/>
          <w:spacing w:val="-3"/>
          <w:sz w:val="24"/>
          <w:szCs w:val="20"/>
          <w:lang w:val="en-US"/>
        </w:rPr>
        <w:t>O</w:t>
      </w:r>
      <w:r w:rsidRPr="001A55E0">
        <w:rPr>
          <w:rFonts w:ascii="Times New Roman" w:hAnsi="Times New Roman" w:cs="Times New Roman"/>
          <w:bCs/>
          <w:color w:val="212121"/>
          <w:spacing w:val="-3"/>
          <w:sz w:val="24"/>
          <w:szCs w:val="20"/>
          <w:vertAlign w:val="subscript"/>
        </w:rPr>
        <w:t>3</w:t>
      </w:r>
      <w:r w:rsidRPr="001A55E0">
        <w:rPr>
          <w:rFonts w:ascii="Times New Roman" w:hAnsi="Times New Roman" w:cs="Times New Roman"/>
          <w:bCs/>
          <w:color w:val="212121"/>
          <w:spacing w:val="-3"/>
          <w:sz w:val="24"/>
          <w:szCs w:val="20"/>
        </w:rPr>
        <w:t xml:space="preserve">, </w:t>
      </w:r>
      <w:r w:rsidRPr="001A55E0">
        <w:rPr>
          <w:rFonts w:ascii="Times New Roman" w:hAnsi="Times New Roman" w:cs="Times New Roman"/>
          <w:bCs/>
          <w:color w:val="212121"/>
          <w:spacing w:val="-3"/>
          <w:sz w:val="24"/>
          <w:szCs w:val="20"/>
          <w:lang w:val="en-US"/>
        </w:rPr>
        <w:t>MnO</w:t>
      </w:r>
      <w:r w:rsidRPr="001A55E0">
        <w:rPr>
          <w:rFonts w:ascii="Times New Roman" w:hAnsi="Times New Roman" w:cs="Times New Roman"/>
          <w:bCs/>
          <w:color w:val="212121"/>
          <w:spacing w:val="-3"/>
          <w:sz w:val="24"/>
          <w:szCs w:val="20"/>
        </w:rPr>
        <w:t xml:space="preserve"> и </w:t>
      </w:r>
      <w:r w:rsidRPr="001A55E0">
        <w:rPr>
          <w:rFonts w:ascii="Times New Roman" w:hAnsi="Times New Roman" w:cs="Times New Roman"/>
          <w:bCs/>
          <w:color w:val="212121"/>
          <w:spacing w:val="-3"/>
          <w:sz w:val="24"/>
          <w:szCs w:val="20"/>
          <w:lang w:val="en-US"/>
        </w:rPr>
        <w:t>TiO</w:t>
      </w:r>
      <w:r w:rsidRPr="001A55E0">
        <w:rPr>
          <w:rFonts w:ascii="Times New Roman" w:hAnsi="Times New Roman" w:cs="Times New Roman"/>
          <w:bCs/>
          <w:color w:val="212121"/>
          <w:spacing w:val="-3"/>
          <w:sz w:val="24"/>
          <w:szCs w:val="20"/>
          <w:vertAlign w:val="subscript"/>
        </w:rPr>
        <w:t>2</w:t>
      </w:r>
      <w:r w:rsidRPr="001A55E0">
        <w:rPr>
          <w:rFonts w:ascii="Times New Roman" w:hAnsi="Times New Roman" w:cs="Times New Roman"/>
          <w:bCs/>
          <w:color w:val="212121"/>
          <w:spacing w:val="-3"/>
          <w:sz w:val="24"/>
          <w:szCs w:val="20"/>
        </w:rPr>
        <w:t xml:space="preserve">  в </w:t>
      </w:r>
      <w:r>
        <w:rPr>
          <w:rFonts w:ascii="Times New Roman" w:hAnsi="Times New Roman" w:cs="Times New Roman"/>
          <w:bCs/>
          <w:color w:val="212121"/>
          <w:spacing w:val="-3"/>
          <w:sz w:val="24"/>
          <w:szCs w:val="20"/>
        </w:rPr>
        <w:t>60 образцах из оз. Белоого, 150 образцах из оз. Хотавец, 63 образцах из оз. Погоского проводились методом рентгенофлу</w:t>
      </w:r>
      <w:r w:rsidRPr="001A55E0">
        <w:rPr>
          <w:rFonts w:ascii="Times New Roman" w:hAnsi="Times New Roman" w:cs="Times New Roman"/>
          <w:bCs/>
          <w:color w:val="212121"/>
          <w:spacing w:val="-3"/>
          <w:sz w:val="24"/>
          <w:szCs w:val="20"/>
        </w:rPr>
        <w:t xml:space="preserve">оресцентным </w:t>
      </w:r>
      <w:r>
        <w:rPr>
          <w:rFonts w:ascii="Times New Roman" w:hAnsi="Times New Roman" w:cs="Times New Roman"/>
          <w:bCs/>
          <w:color w:val="212121"/>
          <w:spacing w:val="-3"/>
          <w:sz w:val="24"/>
          <w:szCs w:val="20"/>
        </w:rPr>
        <w:t>анализа</w:t>
      </w:r>
      <w:r w:rsidRPr="001A55E0">
        <w:rPr>
          <w:rFonts w:ascii="Times New Roman" w:hAnsi="Times New Roman" w:cs="Times New Roman"/>
          <w:bCs/>
          <w:color w:val="212121"/>
          <w:spacing w:val="-3"/>
          <w:sz w:val="24"/>
          <w:szCs w:val="20"/>
        </w:rPr>
        <w:t xml:space="preserve"> на аппарате «Спектроскан МАКС» с кристаллом-анализатором </w:t>
      </w:r>
      <w:r w:rsidRPr="001A55E0">
        <w:rPr>
          <w:rFonts w:ascii="Times New Roman" w:hAnsi="Times New Roman" w:cs="Times New Roman"/>
          <w:bCs/>
          <w:color w:val="212121"/>
          <w:spacing w:val="-3"/>
          <w:sz w:val="24"/>
          <w:szCs w:val="20"/>
          <w:lang w:val="en-US"/>
        </w:rPr>
        <w:t>LiF</w:t>
      </w:r>
      <w:r w:rsidRPr="001A55E0">
        <w:rPr>
          <w:rFonts w:ascii="Times New Roman" w:hAnsi="Times New Roman" w:cs="Times New Roman"/>
          <w:bCs/>
          <w:color w:val="212121"/>
          <w:spacing w:val="-3"/>
          <w:sz w:val="24"/>
          <w:szCs w:val="20"/>
        </w:rPr>
        <w:t xml:space="preserve"> (200) при 40 кВ, 0,1 мА в Ресурсном центре «Рентгенодифракционные методы исследования» Санкт-Петербургского государственного университета.</w:t>
      </w:r>
    </w:p>
    <w:p w:rsidR="000B7E9F" w:rsidRDefault="000B7E9F" w:rsidP="008F6D66">
      <w:pPr>
        <w:spacing w:after="0" w:line="360" w:lineRule="auto"/>
        <w:ind w:firstLine="708"/>
        <w:jc w:val="both"/>
        <w:rPr>
          <w:rFonts w:ascii="Times New Roman" w:hAnsi="Times New Roman" w:cs="Times New Roman"/>
          <w:sz w:val="24"/>
        </w:rPr>
      </w:pPr>
      <w:r w:rsidRPr="000B7E9F">
        <w:rPr>
          <w:rFonts w:ascii="Times New Roman" w:hAnsi="Times New Roman" w:cs="Times New Roman"/>
          <w:sz w:val="24"/>
        </w:rPr>
        <w:t>В 2019-2020 гг. в РЦ «РДМИ» было проведено измерение количественного состава минеральной фракции ряда образцов озерных отложений из озер Белого, Хотавец и Погоского методом рентгенофазового анализа на порошковом дифрактометре Bruker «D2 Phaser» с Co-анодом (при 30 кВ, 10 мА, с диапазоном углов 5-75°, шагом сканирования 0.02°, экспозицией в точке 0.7 секунды) (выполнила к.г.-м.н. Н.В. Платонова). Из озёр Белого и Хотавец было измерено по 21 образцу, из озера Погоского – 19 образцов.</w:t>
      </w:r>
    </w:p>
    <w:p w:rsidR="000B7E9F" w:rsidRPr="000B7E9F" w:rsidRDefault="000B7E9F" w:rsidP="008F6D66">
      <w:pPr>
        <w:spacing w:after="0" w:line="360" w:lineRule="auto"/>
        <w:ind w:firstLine="708"/>
        <w:jc w:val="both"/>
        <w:rPr>
          <w:rFonts w:ascii="Times New Roman" w:hAnsi="Times New Roman" w:cs="Times New Roman"/>
          <w:sz w:val="24"/>
        </w:rPr>
      </w:pPr>
      <w:r w:rsidRPr="000B7E9F">
        <w:rPr>
          <w:rFonts w:ascii="Times New Roman" w:hAnsi="Times New Roman" w:cs="Times New Roman"/>
          <w:sz w:val="24"/>
        </w:rPr>
        <w:t>Гранулометрический состав (ГС) отложений измерялся на лазерном дифрактометре Mastersizer 3000 (для фракции &lt; 1 мм) для 24 образцов из оз. Белого, 20 образцов из оз. Хотавец, 23 образцов из оз. Погоского</w:t>
      </w:r>
      <w:r>
        <w:rPr>
          <w:rFonts w:ascii="Times New Roman" w:hAnsi="Times New Roman" w:cs="Times New Roman"/>
          <w:sz w:val="24"/>
        </w:rPr>
        <w:t xml:space="preserve"> в Ресурсном центре «Инновационные технологии композитных наноматериалов» СПбГУ (выполнял П.Д. Колоницкий)</w:t>
      </w:r>
      <w:r w:rsidRPr="000B7E9F">
        <w:rPr>
          <w:rFonts w:ascii="Times New Roman" w:hAnsi="Times New Roman" w:cs="Times New Roman"/>
          <w:sz w:val="24"/>
        </w:rPr>
        <w:t xml:space="preserve">. Образцы, выбранные по литологическому принципу и исходя из результатов </w:t>
      </w:r>
      <w:r>
        <w:rPr>
          <w:rFonts w:ascii="Times New Roman" w:hAnsi="Times New Roman" w:cs="Times New Roman"/>
          <w:sz w:val="24"/>
          <w:lang w:val="en-US"/>
        </w:rPr>
        <w:t>XRF</w:t>
      </w:r>
      <w:r w:rsidRPr="000B7E9F">
        <w:rPr>
          <w:rFonts w:ascii="Times New Roman" w:hAnsi="Times New Roman" w:cs="Times New Roman"/>
          <w:sz w:val="24"/>
        </w:rPr>
        <w:t>, предварительно были высушены при 105°C в течение 4 часов и просеяны через сито с диаметром ячеи 1 мм. Результаты измерения гранулометрического состава отложений были представлены в виде медианных значений объёмного распределения Dx(50) (мкм).</w:t>
      </w:r>
    </w:p>
    <w:p w:rsidR="000B7E9F" w:rsidRPr="004607F3" w:rsidRDefault="000B7E9F" w:rsidP="008F6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Возраст отложений был получен для 6 образцов из оз. Белого, 7 образцов из оз. Хотавец, 6 образцов из оз. Погоского</w:t>
      </w:r>
      <w:r w:rsidRPr="000B7E9F">
        <w:rPr>
          <w:rFonts w:ascii="Times New Roman" w:hAnsi="Times New Roman" w:cs="Times New Roman"/>
          <w:sz w:val="24"/>
        </w:rPr>
        <w:t xml:space="preserve"> методом AMS</w:t>
      </w:r>
      <w:r>
        <w:rPr>
          <w:rFonts w:ascii="Times New Roman" w:hAnsi="Times New Roman" w:cs="Times New Roman"/>
          <w:sz w:val="24"/>
        </w:rPr>
        <w:t xml:space="preserve"> (</w:t>
      </w:r>
      <w:r>
        <w:rPr>
          <w:rFonts w:ascii="Times New Roman" w:hAnsi="Times New Roman" w:cs="Times New Roman"/>
          <w:sz w:val="24"/>
          <w:lang w:val="en-US"/>
        </w:rPr>
        <w:t>Accelerated</w:t>
      </w:r>
      <w:r w:rsidRPr="000B7E9F">
        <w:rPr>
          <w:rFonts w:ascii="Times New Roman" w:hAnsi="Times New Roman" w:cs="Times New Roman"/>
          <w:sz w:val="24"/>
        </w:rPr>
        <w:t xml:space="preserve"> </w:t>
      </w:r>
      <w:r>
        <w:rPr>
          <w:rFonts w:ascii="Times New Roman" w:hAnsi="Times New Roman" w:cs="Times New Roman"/>
          <w:sz w:val="24"/>
          <w:lang w:val="en-US"/>
        </w:rPr>
        <w:t>mass</w:t>
      </w:r>
      <w:r w:rsidRPr="000B7E9F">
        <w:rPr>
          <w:rFonts w:ascii="Times New Roman" w:hAnsi="Times New Roman" w:cs="Times New Roman"/>
          <w:sz w:val="24"/>
        </w:rPr>
        <w:t>-</w:t>
      </w:r>
      <w:r>
        <w:rPr>
          <w:rFonts w:ascii="Times New Roman" w:hAnsi="Times New Roman" w:cs="Times New Roman"/>
          <w:sz w:val="24"/>
          <w:lang w:val="en-US"/>
        </w:rPr>
        <w:t>spectrometry</w:t>
      </w:r>
      <w:r w:rsidRPr="000B7E9F">
        <w:rPr>
          <w:rFonts w:ascii="Times New Roman" w:hAnsi="Times New Roman" w:cs="Times New Roman"/>
          <w:sz w:val="24"/>
        </w:rPr>
        <w:t xml:space="preserve"> </w:t>
      </w:r>
      <w:r>
        <w:rPr>
          <w:rFonts w:ascii="Times New Roman" w:hAnsi="Times New Roman" w:cs="Times New Roman"/>
          <w:sz w:val="24"/>
        </w:rPr>
        <w:t>–</w:t>
      </w:r>
      <w:r w:rsidRPr="000B7E9F">
        <w:rPr>
          <w:rFonts w:ascii="Times New Roman" w:hAnsi="Times New Roman" w:cs="Times New Roman"/>
          <w:sz w:val="24"/>
        </w:rPr>
        <w:t xml:space="preserve"> </w:t>
      </w:r>
      <w:r>
        <w:rPr>
          <w:rFonts w:ascii="Times New Roman" w:hAnsi="Times New Roman" w:cs="Times New Roman"/>
          <w:sz w:val="24"/>
        </w:rPr>
        <w:t>ускренная масс-спектрометрия)</w:t>
      </w:r>
      <w:r w:rsidRPr="000B7E9F">
        <w:rPr>
          <w:rFonts w:ascii="Times New Roman" w:hAnsi="Times New Roman" w:cs="Times New Roman"/>
          <w:sz w:val="24"/>
        </w:rPr>
        <w:t xml:space="preserve"> (использована калибровочная кривая </w:t>
      </w:r>
      <w:r w:rsidRPr="000B7E9F">
        <w:rPr>
          <w:rFonts w:ascii="Times New Roman" w:hAnsi="Times New Roman" w:cs="Times New Roman"/>
          <w:sz w:val="24"/>
          <w:lang w:val="en-US"/>
        </w:rPr>
        <w:t>IntCal</w:t>
      </w:r>
      <w:r w:rsidRPr="000B7E9F">
        <w:rPr>
          <w:rFonts w:ascii="Times New Roman" w:hAnsi="Times New Roman" w:cs="Times New Roman"/>
          <w:sz w:val="24"/>
        </w:rPr>
        <w:t xml:space="preserve">20) </w:t>
      </w:r>
      <w:r w:rsidR="00092E6A" w:rsidRPr="00092E6A">
        <w:rPr>
          <w:rFonts w:ascii="Times New Roman" w:hAnsi="Times New Roman" w:cs="Times New Roman"/>
          <w:sz w:val="24"/>
        </w:rPr>
        <w:t>[</w:t>
      </w:r>
      <w:r w:rsidR="005C2505">
        <w:rPr>
          <w:rFonts w:ascii="Times New Roman" w:hAnsi="Times New Roman" w:cs="Times New Roman"/>
          <w:sz w:val="24"/>
        </w:rPr>
        <w:t>76</w:t>
      </w:r>
      <w:r w:rsidR="00092E6A" w:rsidRPr="00092E6A">
        <w:rPr>
          <w:rFonts w:ascii="Times New Roman" w:hAnsi="Times New Roman" w:cs="Times New Roman"/>
          <w:sz w:val="24"/>
        </w:rPr>
        <w:t>]</w:t>
      </w:r>
      <w:r w:rsidRPr="000B7E9F">
        <w:rPr>
          <w:rFonts w:ascii="Times New Roman" w:hAnsi="Times New Roman" w:cs="Times New Roman"/>
          <w:sz w:val="24"/>
        </w:rPr>
        <w:t xml:space="preserve">, что позволило с большой точностью выполнить моделирование темпов осадконакопления в трех озерах с помощью пакета rBacon </w:t>
      </w:r>
      <w:r w:rsidR="007A4098">
        <w:rPr>
          <w:rFonts w:ascii="Times New Roman" w:hAnsi="Times New Roman" w:cs="Times New Roman"/>
          <w:sz w:val="24"/>
        </w:rPr>
        <w:t>[</w:t>
      </w:r>
      <w:r w:rsidR="005C2505">
        <w:rPr>
          <w:rFonts w:ascii="Times New Roman" w:hAnsi="Times New Roman" w:cs="Times New Roman"/>
          <w:sz w:val="24"/>
        </w:rPr>
        <w:t>37</w:t>
      </w:r>
      <w:r w:rsidR="00092E6A" w:rsidRPr="00092E6A">
        <w:rPr>
          <w:rFonts w:ascii="Times New Roman" w:hAnsi="Times New Roman" w:cs="Times New Roman"/>
          <w:sz w:val="24"/>
        </w:rPr>
        <w:t>]</w:t>
      </w:r>
      <w:r w:rsidRPr="000B7E9F">
        <w:rPr>
          <w:rFonts w:ascii="Times New Roman" w:hAnsi="Times New Roman" w:cs="Times New Roman"/>
          <w:sz w:val="24"/>
        </w:rPr>
        <w:t>.</w:t>
      </w:r>
      <w:r w:rsidR="00E324B9">
        <w:rPr>
          <w:rFonts w:ascii="Times New Roman" w:hAnsi="Times New Roman" w:cs="Times New Roman"/>
          <w:sz w:val="24"/>
        </w:rPr>
        <w:t xml:space="preserve"> </w:t>
      </w:r>
      <w:r w:rsidR="00E324B9">
        <w:rPr>
          <w:rFonts w:ascii="Times New Roman" w:hAnsi="Times New Roman" w:cs="Times New Roman"/>
          <w:sz w:val="24"/>
          <w:szCs w:val="24"/>
        </w:rPr>
        <w:t xml:space="preserve">Определение возраста отложений выполнялось </w:t>
      </w:r>
      <w:r w:rsidR="00E324B9" w:rsidRPr="0050491E">
        <w:rPr>
          <w:rFonts w:ascii="Times New Roman" w:hAnsi="Times New Roman" w:cs="Times New Roman"/>
          <w:sz w:val="24"/>
          <w:szCs w:val="24"/>
        </w:rPr>
        <w:t xml:space="preserve">в ЦКП «Лаборатория радиоуглеродного датирования и электронной микроскопии» </w:t>
      </w:r>
      <w:r w:rsidR="00E324B9" w:rsidRPr="0050491E">
        <w:rPr>
          <w:rFonts w:ascii="Times New Roman" w:hAnsi="Times New Roman" w:cs="Times New Roman"/>
          <w:sz w:val="24"/>
          <w:szCs w:val="24"/>
        </w:rPr>
        <w:lastRenderedPageBreak/>
        <w:t>Института географии РАН</w:t>
      </w:r>
      <w:r w:rsidR="00E324B9">
        <w:rPr>
          <w:rFonts w:ascii="Times New Roman" w:hAnsi="Times New Roman" w:cs="Times New Roman"/>
          <w:sz w:val="24"/>
          <w:szCs w:val="24"/>
        </w:rPr>
        <w:t xml:space="preserve"> (выполняла к.г.н. Э.П. Зазовская).</w:t>
      </w:r>
      <w:r w:rsidRPr="000B7E9F">
        <w:rPr>
          <w:rFonts w:ascii="Times New Roman" w:hAnsi="Times New Roman" w:cs="Times New Roman"/>
          <w:sz w:val="24"/>
        </w:rPr>
        <w:t xml:space="preserve"> Статистическая обработка материалов измерений в отложениях оз. Белого методом главных компонент (PCA) выполнялась в среде R, в пакетах ‘</w:t>
      </w:r>
      <w:r w:rsidRPr="005C2505">
        <w:rPr>
          <w:rFonts w:ascii="Times New Roman" w:hAnsi="Times New Roman" w:cs="Times New Roman"/>
          <w:sz w:val="24"/>
        </w:rPr>
        <w:t xml:space="preserve">FactoMineR’ и ‘factoextra’ </w:t>
      </w:r>
      <w:r w:rsidR="00092E6A" w:rsidRPr="005C2505">
        <w:rPr>
          <w:rFonts w:ascii="Times New Roman" w:hAnsi="Times New Roman" w:cs="Times New Roman"/>
          <w:sz w:val="24"/>
        </w:rPr>
        <w:t>[</w:t>
      </w:r>
      <w:r w:rsidR="005C2505" w:rsidRPr="005C2505">
        <w:rPr>
          <w:rFonts w:ascii="Times New Roman" w:hAnsi="Times New Roman" w:cs="Times New Roman"/>
          <w:sz w:val="24"/>
        </w:rPr>
        <w:t>49,</w:t>
      </w:r>
      <w:r w:rsidR="00E45259" w:rsidRPr="005C2505">
        <w:rPr>
          <w:rFonts w:ascii="Times New Roman" w:hAnsi="Times New Roman" w:cs="Times New Roman"/>
          <w:sz w:val="24"/>
        </w:rPr>
        <w:t xml:space="preserve"> </w:t>
      </w:r>
      <w:r w:rsidR="005C2505" w:rsidRPr="005C2505">
        <w:rPr>
          <w:rFonts w:ascii="Times New Roman" w:hAnsi="Times New Roman" w:cs="Times New Roman"/>
          <w:sz w:val="24"/>
        </w:rPr>
        <w:t>53</w:t>
      </w:r>
      <w:r w:rsidR="00092E6A" w:rsidRPr="005C2505">
        <w:rPr>
          <w:rFonts w:ascii="Times New Roman" w:hAnsi="Times New Roman" w:cs="Times New Roman"/>
          <w:sz w:val="24"/>
        </w:rPr>
        <w:t>]</w:t>
      </w:r>
      <w:r w:rsidRPr="005C2505">
        <w:rPr>
          <w:rFonts w:ascii="Times New Roman" w:hAnsi="Times New Roman" w:cs="Times New Roman"/>
          <w:sz w:val="24"/>
        </w:rPr>
        <w:t>. В PCA были</w:t>
      </w:r>
      <w:r w:rsidRPr="000B7E9F">
        <w:rPr>
          <w:rFonts w:ascii="Times New Roman" w:hAnsi="Times New Roman" w:cs="Times New Roman"/>
          <w:sz w:val="24"/>
        </w:rPr>
        <w:t xml:space="preserve"> использованы 11 показателей (Si, Fe, Ca, K, Ti, </w:t>
      </w:r>
      <w:r w:rsidR="00A30FCD">
        <w:rPr>
          <w:rFonts w:ascii="Times New Roman" w:hAnsi="Times New Roman" w:cs="Times New Roman"/>
          <w:sz w:val="24"/>
          <w:lang w:val="en-US"/>
        </w:rPr>
        <w:t>TOC</w:t>
      </w:r>
      <w:r w:rsidRPr="000B7E9F">
        <w:rPr>
          <w:rFonts w:ascii="Times New Roman" w:hAnsi="Times New Roman" w:cs="Times New Roman"/>
          <w:sz w:val="24"/>
        </w:rPr>
        <w:t xml:space="preserve">, ГС, </w:t>
      </w:r>
      <w:r w:rsidR="00BE4818">
        <w:rPr>
          <w:rFonts w:ascii="Times New Roman" w:hAnsi="Times New Roman" w:cs="Times New Roman"/>
          <w:sz w:val="24"/>
        </w:rPr>
        <w:t>ВО – влажность осадка</w:t>
      </w:r>
      <w:r w:rsidRPr="000B7E9F">
        <w:rPr>
          <w:rFonts w:ascii="Times New Roman" w:hAnsi="Times New Roman" w:cs="Times New Roman"/>
          <w:sz w:val="24"/>
        </w:rPr>
        <w:t xml:space="preserve">, χ, Mn/Fe, Si/Ti). В некоторых рядах данных пропущенные значения были смоделированы в R с использованием пакета ‘missMDA’ с помощью итеративного алгоритма EM-PCA </w:t>
      </w:r>
      <w:r w:rsidR="007A4098">
        <w:rPr>
          <w:rFonts w:ascii="Times New Roman" w:hAnsi="Times New Roman" w:cs="Times New Roman"/>
          <w:sz w:val="24"/>
        </w:rPr>
        <w:t>[</w:t>
      </w:r>
      <w:r w:rsidR="005C2505">
        <w:rPr>
          <w:rFonts w:ascii="Times New Roman" w:hAnsi="Times New Roman" w:cs="Times New Roman"/>
          <w:sz w:val="24"/>
        </w:rPr>
        <w:t>48</w:t>
      </w:r>
      <w:r w:rsidR="00092E6A" w:rsidRPr="00092E6A">
        <w:rPr>
          <w:rFonts w:ascii="Times New Roman" w:hAnsi="Times New Roman" w:cs="Times New Roman"/>
          <w:sz w:val="24"/>
        </w:rPr>
        <w:t>]</w:t>
      </w:r>
      <w:r w:rsidRPr="004607F3">
        <w:rPr>
          <w:rFonts w:ascii="Times New Roman" w:hAnsi="Times New Roman" w:cs="Times New Roman"/>
          <w:sz w:val="24"/>
          <w:szCs w:val="24"/>
        </w:rPr>
        <w:t>.</w:t>
      </w:r>
    </w:p>
    <w:p w:rsidR="004607F3" w:rsidRPr="004607F3" w:rsidRDefault="004607F3" w:rsidP="008F6D66">
      <w:pPr>
        <w:spacing w:after="0" w:line="360" w:lineRule="auto"/>
        <w:ind w:firstLine="708"/>
        <w:jc w:val="both"/>
        <w:rPr>
          <w:rFonts w:ascii="Times New Roman" w:hAnsi="Times New Roman" w:cs="Times New Roman"/>
          <w:bCs/>
          <w:color w:val="212121"/>
          <w:spacing w:val="-3"/>
          <w:sz w:val="24"/>
          <w:szCs w:val="24"/>
        </w:rPr>
      </w:pPr>
      <w:r>
        <w:rPr>
          <w:rFonts w:ascii="Times New Roman" w:hAnsi="Times New Roman" w:cs="Times New Roman"/>
          <w:bCs/>
          <w:color w:val="212121"/>
          <w:spacing w:val="-3"/>
          <w:sz w:val="24"/>
          <w:szCs w:val="24"/>
        </w:rPr>
        <w:t>И</w:t>
      </w:r>
      <w:r w:rsidRPr="004607F3">
        <w:rPr>
          <w:rFonts w:ascii="Times New Roman" w:hAnsi="Times New Roman" w:cs="Times New Roman"/>
          <w:bCs/>
          <w:color w:val="212121"/>
          <w:spacing w:val="-3"/>
          <w:sz w:val="24"/>
          <w:szCs w:val="24"/>
        </w:rPr>
        <w:t xml:space="preserve">змерение содержания стабильного изотопа </w:t>
      </w:r>
      <w:r w:rsidRPr="004607F3">
        <w:rPr>
          <w:rFonts w:ascii="Times New Roman" w:hAnsi="Times New Roman" w:cs="Times New Roman"/>
          <w:bCs/>
          <w:color w:val="212121"/>
          <w:spacing w:val="-3"/>
          <w:sz w:val="24"/>
          <w:szCs w:val="24"/>
          <w:vertAlign w:val="superscript"/>
        </w:rPr>
        <w:t>13</w:t>
      </w:r>
      <w:r w:rsidRPr="004607F3">
        <w:rPr>
          <w:rFonts w:ascii="Times New Roman" w:hAnsi="Times New Roman" w:cs="Times New Roman"/>
          <w:bCs/>
          <w:color w:val="212121"/>
          <w:spacing w:val="-3"/>
          <w:sz w:val="24"/>
          <w:szCs w:val="24"/>
          <w:lang w:val="en-US"/>
        </w:rPr>
        <w:t>C</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sz w:val="24"/>
          <w:szCs w:val="24"/>
        </w:rPr>
        <w:t>δC</w:t>
      </w:r>
      <w:r w:rsidRPr="004607F3">
        <w:rPr>
          <w:rFonts w:ascii="Times New Roman" w:hAnsi="Times New Roman" w:cs="Times New Roman"/>
          <w:sz w:val="24"/>
          <w:szCs w:val="24"/>
          <w:vertAlign w:val="superscript"/>
        </w:rPr>
        <w:t>13</w:t>
      </w:r>
      <w:r w:rsidRPr="004607F3">
        <w:rPr>
          <w:rFonts w:ascii="Times New Roman" w:hAnsi="Times New Roman" w:cs="Times New Roman"/>
          <w:bCs/>
          <w:color w:val="212121"/>
          <w:spacing w:val="-3"/>
          <w:sz w:val="24"/>
          <w:szCs w:val="24"/>
        </w:rPr>
        <w:t>) в озерных отложениях</w:t>
      </w:r>
      <w:r>
        <w:rPr>
          <w:rFonts w:ascii="Times New Roman" w:hAnsi="Times New Roman" w:cs="Times New Roman"/>
          <w:bCs/>
          <w:color w:val="212121"/>
          <w:spacing w:val="-3"/>
          <w:sz w:val="24"/>
          <w:szCs w:val="24"/>
        </w:rPr>
        <w:t xml:space="preserve"> выполнялось</w:t>
      </w:r>
      <w:r w:rsidRPr="004607F3">
        <w:rPr>
          <w:rFonts w:ascii="Times New Roman" w:hAnsi="Times New Roman" w:cs="Times New Roman"/>
          <w:bCs/>
          <w:color w:val="212121"/>
          <w:spacing w:val="-3"/>
          <w:sz w:val="24"/>
          <w:szCs w:val="24"/>
        </w:rPr>
        <w:t xml:space="preserve"> на масс-спектрометре Thermo Scientific Delta V с использованием элементного анализатора Thermo Scientific Flash 2000</w:t>
      </w:r>
      <w:r>
        <w:rPr>
          <w:rFonts w:ascii="Times New Roman" w:hAnsi="Times New Roman" w:cs="Times New Roman"/>
          <w:bCs/>
          <w:color w:val="212121"/>
          <w:spacing w:val="-3"/>
          <w:sz w:val="24"/>
          <w:szCs w:val="24"/>
        </w:rPr>
        <w:t xml:space="preserve"> в</w:t>
      </w:r>
      <w:r w:rsidRPr="004607F3">
        <w:rPr>
          <w:rFonts w:ascii="Times New Roman" w:hAnsi="Times New Roman" w:cs="Times New Roman"/>
          <w:bCs/>
          <w:color w:val="212121"/>
          <w:spacing w:val="-3"/>
          <w:sz w:val="24"/>
          <w:szCs w:val="24"/>
        </w:rPr>
        <w:t xml:space="preserve"> </w:t>
      </w:r>
      <w:r>
        <w:rPr>
          <w:rFonts w:ascii="Times New Roman" w:hAnsi="Times New Roman" w:cs="Times New Roman"/>
          <w:bCs/>
          <w:color w:val="212121"/>
          <w:spacing w:val="-3"/>
          <w:sz w:val="24"/>
          <w:szCs w:val="24"/>
        </w:rPr>
        <w:t>2019 г</w:t>
      </w:r>
      <w:r w:rsidRPr="004607F3">
        <w:rPr>
          <w:rFonts w:ascii="Times New Roman" w:hAnsi="Times New Roman" w:cs="Times New Roman"/>
          <w:bCs/>
          <w:color w:val="212121"/>
          <w:spacing w:val="-3"/>
          <w:sz w:val="24"/>
          <w:szCs w:val="24"/>
        </w:rPr>
        <w:t xml:space="preserve"> в Институте Почв Университета Гамбурга. Значения </w:t>
      </w:r>
      <w:r w:rsidRPr="004607F3">
        <w:rPr>
          <w:rFonts w:ascii="Times New Roman" w:hAnsi="Times New Roman" w:cs="Times New Roman"/>
          <w:sz w:val="24"/>
          <w:szCs w:val="24"/>
        </w:rPr>
        <w:t>δC</w:t>
      </w:r>
      <w:r w:rsidRPr="004607F3">
        <w:rPr>
          <w:rFonts w:ascii="Times New Roman" w:hAnsi="Times New Roman" w:cs="Times New Roman"/>
          <w:sz w:val="24"/>
          <w:szCs w:val="24"/>
          <w:vertAlign w:val="superscript"/>
        </w:rPr>
        <w:t>13</w:t>
      </w:r>
      <w:r w:rsidRPr="004607F3">
        <w:rPr>
          <w:rFonts w:ascii="Times New Roman" w:hAnsi="Times New Roman" w:cs="Times New Roman"/>
          <w:bCs/>
          <w:color w:val="212121"/>
          <w:spacing w:val="-3"/>
          <w:sz w:val="24"/>
          <w:szCs w:val="24"/>
        </w:rPr>
        <w:t xml:space="preserve"> приводятся по отношению к стандарту </w:t>
      </w:r>
      <w:r w:rsidRPr="004607F3">
        <w:rPr>
          <w:rFonts w:ascii="Times New Roman" w:hAnsi="Times New Roman" w:cs="Times New Roman"/>
          <w:bCs/>
          <w:color w:val="212121"/>
          <w:spacing w:val="-3"/>
          <w:sz w:val="24"/>
          <w:szCs w:val="24"/>
          <w:lang w:val="en-US"/>
        </w:rPr>
        <w:t>Vienne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Pee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Dee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Belemnite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VPDB</w:t>
      </w:r>
      <w:r w:rsidRPr="004607F3">
        <w:rPr>
          <w:rFonts w:ascii="Times New Roman" w:hAnsi="Times New Roman" w:cs="Times New Roman"/>
          <w:bCs/>
          <w:color w:val="212121"/>
          <w:spacing w:val="-3"/>
          <w:sz w:val="24"/>
          <w:szCs w:val="24"/>
        </w:rPr>
        <w:t xml:space="preserve">), и обсуждаются ниже, совместно с показателем </w:t>
      </w:r>
      <w:r w:rsidRPr="004607F3">
        <w:rPr>
          <w:rFonts w:ascii="Times New Roman" w:hAnsi="Times New Roman" w:cs="Times New Roman"/>
          <w:bCs/>
          <w:color w:val="212121"/>
          <w:spacing w:val="-3"/>
          <w:sz w:val="24"/>
          <w:szCs w:val="24"/>
          <w:lang w:val="en-US"/>
        </w:rPr>
        <w:t>C</w:t>
      </w:r>
      <w:r w:rsidRPr="004607F3">
        <w:rPr>
          <w:rFonts w:ascii="Times New Roman" w:hAnsi="Times New Roman" w:cs="Times New Roman"/>
          <w:bCs/>
          <w:color w:val="212121"/>
          <w:spacing w:val="-3"/>
          <w:sz w:val="24"/>
          <w:szCs w:val="24"/>
        </w:rPr>
        <w:t>/</w:t>
      </w:r>
      <w:r w:rsidRPr="004607F3">
        <w:rPr>
          <w:rFonts w:ascii="Times New Roman" w:hAnsi="Times New Roman" w:cs="Times New Roman"/>
          <w:bCs/>
          <w:color w:val="212121"/>
          <w:spacing w:val="-3"/>
          <w:sz w:val="24"/>
          <w:szCs w:val="24"/>
          <w:lang w:val="en-US"/>
        </w:rPr>
        <w:t>N</w:t>
      </w:r>
      <w:r w:rsidRPr="004607F3">
        <w:rPr>
          <w:rFonts w:ascii="Times New Roman" w:hAnsi="Times New Roman" w:cs="Times New Roman"/>
          <w:bCs/>
          <w:color w:val="212121"/>
          <w:spacing w:val="-3"/>
          <w:sz w:val="24"/>
          <w:szCs w:val="24"/>
        </w:rPr>
        <w:t>.</w:t>
      </w:r>
    </w:p>
    <w:p w:rsidR="004607F3" w:rsidRDefault="004607F3" w:rsidP="008F6D66">
      <w:pPr>
        <w:spacing w:after="0" w:line="360" w:lineRule="auto"/>
        <w:ind w:firstLine="708"/>
        <w:jc w:val="both"/>
        <w:rPr>
          <w:rFonts w:ascii="Times New Roman" w:hAnsi="Times New Roman" w:cs="Times New Roman"/>
          <w:sz w:val="24"/>
        </w:rPr>
      </w:pPr>
      <w:r w:rsidRPr="004607F3">
        <w:rPr>
          <w:rFonts w:ascii="Times New Roman" w:hAnsi="Times New Roman" w:cs="Times New Roman"/>
          <w:sz w:val="24"/>
          <w:szCs w:val="24"/>
        </w:rPr>
        <w:t>Спорово-пыльцевой анализ образцов отложений из оз. Хотавец выполняла Сапелко</w:t>
      </w:r>
      <w:r w:rsidRPr="004607F3">
        <w:rPr>
          <w:rFonts w:ascii="Times New Roman" w:hAnsi="Times New Roman" w:cs="Times New Roman"/>
          <w:sz w:val="24"/>
        </w:rPr>
        <w:t xml:space="preserve"> Т.В. в 2021 г. Техническая обработка проводилась по стандартной методике, принятой в Институте озероведения РАН </w:t>
      </w:r>
      <w:r w:rsidR="00092E6A" w:rsidRPr="00092E6A">
        <w:rPr>
          <w:rFonts w:ascii="Times New Roman" w:hAnsi="Times New Roman" w:cs="Times New Roman"/>
          <w:sz w:val="24"/>
        </w:rPr>
        <w:t>[5]</w:t>
      </w:r>
      <w:r w:rsidRPr="004607F3">
        <w:rPr>
          <w:rFonts w:ascii="Times New Roman" w:hAnsi="Times New Roman" w:cs="Times New Roman"/>
          <w:sz w:val="24"/>
        </w:rPr>
        <w:t>, с применением калиево-кадмиевой тяжелой жидкости. Перед началом обработки все образцы с помощью соляной кислоты проверялись на карбонатность. Все образцы оказались некарбонатными.</w:t>
      </w:r>
    </w:p>
    <w:p w:rsidR="00991345" w:rsidRDefault="00991345" w:rsidP="008F6D66">
      <w:pPr>
        <w:spacing w:after="0" w:line="360" w:lineRule="auto"/>
        <w:ind w:firstLine="708"/>
        <w:jc w:val="both"/>
        <w:rPr>
          <w:rFonts w:ascii="Times New Roman" w:hAnsi="Times New Roman" w:cs="Times New Roman"/>
          <w:sz w:val="24"/>
          <w:szCs w:val="24"/>
        </w:rPr>
      </w:pPr>
      <w:r w:rsidRPr="00991345">
        <w:rPr>
          <w:rFonts w:ascii="Times New Roman" w:hAnsi="Times New Roman" w:cs="Times New Roman"/>
          <w:sz w:val="24"/>
          <w:szCs w:val="24"/>
        </w:rPr>
        <w:t xml:space="preserve">Для изучения структуры отложений с поверхности древнеозерных террас выполнялись скважины с применением  бензобура </w:t>
      </w:r>
      <w:r w:rsidRPr="00991345">
        <w:rPr>
          <w:rFonts w:ascii="Times New Roman" w:hAnsi="Times New Roman" w:cs="Times New Roman"/>
          <w:sz w:val="24"/>
          <w:szCs w:val="24"/>
          <w:lang w:val="en-US"/>
        </w:rPr>
        <w:t>STIHL</w:t>
      </w:r>
      <w:r w:rsidRPr="00991345">
        <w:rPr>
          <w:rFonts w:ascii="Times New Roman" w:hAnsi="Times New Roman" w:cs="Times New Roman"/>
          <w:sz w:val="24"/>
          <w:szCs w:val="24"/>
        </w:rPr>
        <w:t xml:space="preserve"> </w:t>
      </w:r>
      <w:r w:rsidRPr="00991345">
        <w:rPr>
          <w:rFonts w:ascii="Times New Roman" w:hAnsi="Times New Roman" w:cs="Times New Roman"/>
          <w:sz w:val="24"/>
          <w:szCs w:val="24"/>
          <w:lang w:val="en-US"/>
        </w:rPr>
        <w:t>BT</w:t>
      </w:r>
      <w:r w:rsidRPr="00991345">
        <w:rPr>
          <w:rFonts w:ascii="Times New Roman" w:hAnsi="Times New Roman" w:cs="Times New Roman"/>
          <w:sz w:val="24"/>
          <w:szCs w:val="24"/>
        </w:rPr>
        <w:t>130 (1.9 л.с., максимальная длина шнековых штанг 9 метров), предоставленного Институтом наук о Земле СПбГУ.</w:t>
      </w:r>
      <w:r>
        <w:rPr>
          <w:rFonts w:ascii="Times New Roman" w:hAnsi="Times New Roman" w:cs="Times New Roman"/>
          <w:sz w:val="24"/>
          <w:szCs w:val="24"/>
        </w:rPr>
        <w:t xml:space="preserve"> Торфяные колонки на кольцевых структурах Яна и Змейки были отобраны методом ручного бурения с использованием русского полуцилиндрического бура с пробоотборником длиной 1 м и диаметром 5 см.</w:t>
      </w:r>
    </w:p>
    <w:p w:rsidR="00991345" w:rsidRPr="00991345" w:rsidRDefault="00991345" w:rsidP="008F6D66">
      <w:pPr>
        <w:spacing w:after="0" w:line="360" w:lineRule="auto"/>
        <w:ind w:firstLine="708"/>
        <w:jc w:val="both"/>
        <w:rPr>
          <w:rFonts w:ascii="Times New Roman" w:hAnsi="Times New Roman" w:cs="Times New Roman"/>
          <w:sz w:val="24"/>
        </w:rPr>
      </w:pPr>
      <w:r w:rsidRPr="00991345">
        <w:rPr>
          <w:rFonts w:ascii="Times New Roman" w:hAnsi="Times New Roman" w:cs="Times New Roman"/>
          <w:sz w:val="24"/>
        </w:rPr>
        <w:t xml:space="preserve">В 2020-2021 гг методом радиоуглеродного датирования в лаборатории геоморфологических и палеогеографических исследований полярных регионов и Мирового океана Института наук о Земле СПбГУ был </w:t>
      </w:r>
      <w:r>
        <w:rPr>
          <w:rFonts w:ascii="Times New Roman" w:hAnsi="Times New Roman" w:cs="Times New Roman"/>
          <w:sz w:val="24"/>
        </w:rPr>
        <w:t>получен возраст погребенного</w:t>
      </w:r>
      <w:r w:rsidRPr="00991345">
        <w:rPr>
          <w:rFonts w:ascii="Times New Roman" w:hAnsi="Times New Roman" w:cs="Times New Roman"/>
          <w:sz w:val="24"/>
        </w:rPr>
        <w:t xml:space="preserve"> </w:t>
      </w:r>
      <w:r>
        <w:rPr>
          <w:rFonts w:ascii="Times New Roman" w:hAnsi="Times New Roman" w:cs="Times New Roman"/>
          <w:sz w:val="24"/>
        </w:rPr>
        <w:t>органогенного горизонта из скважин в центральной части Молого-Шекснинской низменности</w:t>
      </w:r>
      <w:r w:rsidRPr="00991345">
        <w:rPr>
          <w:rFonts w:ascii="Times New Roman" w:hAnsi="Times New Roman" w:cs="Times New Roman"/>
          <w:sz w:val="24"/>
        </w:rPr>
        <w:t xml:space="preserve"> (Дарвинский заповедник, Рыбинское водохранилище), </w:t>
      </w:r>
      <w:r>
        <w:rPr>
          <w:rFonts w:ascii="Times New Roman" w:hAnsi="Times New Roman" w:cs="Times New Roman"/>
          <w:sz w:val="24"/>
        </w:rPr>
        <w:t xml:space="preserve">из </w:t>
      </w:r>
      <w:r w:rsidRPr="00991345">
        <w:rPr>
          <w:rFonts w:ascii="Times New Roman" w:hAnsi="Times New Roman" w:cs="Times New Roman"/>
          <w:sz w:val="24"/>
        </w:rPr>
        <w:t>подошвы торфяных отложений болота на кольцевой структуре Яна и на кольцевой структуре Змейки (Дарвинский заповедник, центральная часть Молого-Шекснинской низменности)</w:t>
      </w:r>
      <w:r>
        <w:rPr>
          <w:rFonts w:ascii="Times New Roman" w:hAnsi="Times New Roman" w:cs="Times New Roman"/>
          <w:sz w:val="24"/>
        </w:rPr>
        <w:t xml:space="preserve"> (всего возраст измерен в 6 образцах)</w:t>
      </w:r>
      <w:r w:rsidRPr="00991345">
        <w:rPr>
          <w:rFonts w:ascii="Times New Roman" w:hAnsi="Times New Roman" w:cs="Times New Roman"/>
          <w:sz w:val="24"/>
        </w:rPr>
        <w:t>. Для калибровки радиоуглеродных дат использовалась программа «OxCal 4.4.4» (калибровочная кривая «IntCal20»)</w:t>
      </w:r>
      <w:r w:rsidR="007A4098">
        <w:rPr>
          <w:rFonts w:ascii="Times New Roman" w:hAnsi="Times New Roman" w:cs="Times New Roman"/>
          <w:sz w:val="24"/>
        </w:rPr>
        <w:t xml:space="preserve"> [</w:t>
      </w:r>
      <w:r w:rsidR="005C2505">
        <w:rPr>
          <w:rFonts w:ascii="Times New Roman" w:hAnsi="Times New Roman" w:cs="Times New Roman"/>
          <w:sz w:val="24"/>
        </w:rPr>
        <w:t>76</w:t>
      </w:r>
      <w:r w:rsidR="00092E6A" w:rsidRPr="00092E6A">
        <w:rPr>
          <w:rFonts w:ascii="Times New Roman" w:hAnsi="Times New Roman" w:cs="Times New Roman"/>
          <w:sz w:val="24"/>
        </w:rPr>
        <w:t>]</w:t>
      </w:r>
      <w:r w:rsidRPr="00991345">
        <w:rPr>
          <w:rFonts w:ascii="Times New Roman" w:hAnsi="Times New Roman" w:cs="Times New Roman"/>
          <w:sz w:val="24"/>
        </w:rPr>
        <w:t xml:space="preserve">. Возраст песчаных отложений кольцевой структуры Яна измерялся в лаборатории ОСЛ ФГБУ «ВСЕГЕИ»  методом оптически стимулированной люминесценции (ОСЛ) по зёрнам кварца с использованием протокола измерений SAR (single-aliquotregerative-dose) </w:t>
      </w:r>
      <w:r w:rsidR="007A4098">
        <w:rPr>
          <w:rFonts w:ascii="Times New Roman" w:hAnsi="Times New Roman" w:cs="Times New Roman"/>
          <w:sz w:val="24"/>
        </w:rPr>
        <w:t>[</w:t>
      </w:r>
      <w:r w:rsidR="005C2505">
        <w:rPr>
          <w:rFonts w:ascii="Times New Roman" w:hAnsi="Times New Roman" w:cs="Times New Roman"/>
          <w:sz w:val="24"/>
        </w:rPr>
        <w:t>72</w:t>
      </w:r>
      <w:r w:rsidR="00092E6A" w:rsidRPr="00092E6A">
        <w:rPr>
          <w:rFonts w:ascii="Times New Roman" w:hAnsi="Times New Roman" w:cs="Times New Roman"/>
          <w:sz w:val="24"/>
        </w:rPr>
        <w:t>]</w:t>
      </w:r>
      <w:r w:rsidRPr="00991345">
        <w:rPr>
          <w:rFonts w:ascii="Times New Roman" w:hAnsi="Times New Roman" w:cs="Times New Roman"/>
          <w:sz w:val="24"/>
        </w:rPr>
        <w:t xml:space="preserve"> в 2020-2021 гг (выполнял М.В. Ручкин).  На торфянике кольцевой структуры Яна </w:t>
      </w:r>
      <w:r w:rsidRPr="00991345">
        <w:rPr>
          <w:rFonts w:ascii="Times New Roman" w:hAnsi="Times New Roman" w:cs="Times New Roman"/>
          <w:sz w:val="24"/>
        </w:rPr>
        <w:lastRenderedPageBreak/>
        <w:t>подстилающие минеральные отложения извлекались из скважины в ночное время, керн сразу же помещался в непрозрачную ткань, после чего открывался и разбирался на образцы внутри затемненной палатки при красном освещении во избежание засвета пробы.</w:t>
      </w:r>
    </w:p>
    <w:p w:rsidR="00991345" w:rsidRDefault="00991345" w:rsidP="008F6D66">
      <w:pPr>
        <w:spacing w:after="0" w:line="360" w:lineRule="auto"/>
        <w:ind w:firstLine="708"/>
        <w:jc w:val="both"/>
        <w:rPr>
          <w:rFonts w:ascii="Times New Roman" w:hAnsi="Times New Roman" w:cs="Times New Roman"/>
          <w:sz w:val="24"/>
          <w:szCs w:val="24"/>
        </w:rPr>
      </w:pPr>
      <w:r w:rsidRPr="00991345">
        <w:rPr>
          <w:rFonts w:ascii="Times New Roman" w:hAnsi="Times New Roman" w:cs="Times New Roman"/>
          <w:sz w:val="24"/>
          <w:szCs w:val="24"/>
        </w:rPr>
        <w:t>Спорово-пыльцевой анализ выполнялся Н.А. Костроминой. Обработка проб проводилась с применением плавиковой кислоты  (</w:t>
      </w:r>
      <w:r w:rsidRPr="00991345">
        <w:rPr>
          <w:rFonts w:ascii="Times New Roman" w:hAnsi="Times New Roman" w:cs="Times New Roman"/>
          <w:sz w:val="24"/>
          <w:szCs w:val="24"/>
          <w:lang w:val="en-US"/>
        </w:rPr>
        <w:t>HF</w:t>
      </w:r>
      <w:r w:rsidRPr="00991345">
        <w:rPr>
          <w:rFonts w:ascii="Times New Roman" w:hAnsi="Times New Roman" w:cs="Times New Roman"/>
          <w:sz w:val="24"/>
          <w:szCs w:val="24"/>
        </w:rPr>
        <w:t xml:space="preserve">) </w:t>
      </w:r>
      <w:r w:rsidR="007A4098" w:rsidRPr="007A4098">
        <w:rPr>
          <w:rFonts w:ascii="Times New Roman" w:hAnsi="Times New Roman" w:cs="Times New Roman"/>
          <w:sz w:val="24"/>
          <w:szCs w:val="24"/>
        </w:rPr>
        <w:t>[</w:t>
      </w:r>
      <w:r w:rsidR="005C2505">
        <w:rPr>
          <w:rFonts w:ascii="Times New Roman" w:hAnsi="Times New Roman" w:cs="Times New Roman"/>
          <w:sz w:val="24"/>
        </w:rPr>
        <w:t>33</w:t>
      </w:r>
      <w:r w:rsidR="007A4098" w:rsidRPr="007A4098">
        <w:rPr>
          <w:rFonts w:ascii="Times New Roman" w:hAnsi="Times New Roman" w:cs="Times New Roman"/>
          <w:sz w:val="24"/>
          <w:szCs w:val="24"/>
        </w:rPr>
        <w:t>]</w:t>
      </w:r>
      <w:r w:rsidRPr="00991345">
        <w:rPr>
          <w:rFonts w:ascii="Times New Roman" w:hAnsi="Times New Roman" w:cs="Times New Roman"/>
          <w:sz w:val="24"/>
          <w:szCs w:val="24"/>
        </w:rPr>
        <w:t>, дополнительно проводился подсчет непыльцевых палиноморф. При построении диаграммы в расчете процентного соотношения каждого пыльцевого и спорового таксона за 100% принималась сумма пыльцы наземных растений за исключением водных и прибрежно-водных. Процентное соотношение спор и зеленых водорослей рассчитано от этой суммы.</w:t>
      </w:r>
    </w:p>
    <w:p w:rsidR="00E324B9" w:rsidRDefault="00E324B9" w:rsidP="008F6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2020-2021 гг были выполнены оптические исследования (визуальное изучение и мезоморфологический анализ) 20 образцов озёрных отложений и 5 образцов супесчано-песчаного материала из шнековых скважин на </w:t>
      </w:r>
      <w:r w:rsidRPr="0050491E">
        <w:rPr>
          <w:rFonts w:ascii="Times New Roman" w:hAnsi="Times New Roman" w:cs="Times New Roman"/>
          <w:sz w:val="24"/>
          <w:szCs w:val="24"/>
        </w:rPr>
        <w:t xml:space="preserve">стереомикроскопе </w:t>
      </w:r>
      <w:r w:rsidRPr="0050491E">
        <w:rPr>
          <w:rFonts w:ascii="Times New Roman" w:hAnsi="Times New Roman" w:cs="Times New Roman"/>
          <w:sz w:val="24"/>
          <w:szCs w:val="24"/>
          <w:lang w:val="en-US"/>
        </w:rPr>
        <w:t>Leica</w:t>
      </w:r>
      <w:r w:rsidRPr="0050491E">
        <w:rPr>
          <w:rFonts w:ascii="Times New Roman" w:hAnsi="Times New Roman" w:cs="Times New Roman"/>
          <w:sz w:val="24"/>
          <w:szCs w:val="24"/>
        </w:rPr>
        <w:t xml:space="preserve"> </w:t>
      </w:r>
      <w:r w:rsidRPr="0050491E">
        <w:rPr>
          <w:rFonts w:ascii="Times New Roman" w:hAnsi="Times New Roman" w:cs="Times New Roman"/>
          <w:sz w:val="24"/>
          <w:szCs w:val="24"/>
          <w:lang w:val="en-US"/>
        </w:rPr>
        <w:t>M</w:t>
      </w:r>
      <w:r w:rsidRPr="0050491E">
        <w:rPr>
          <w:rFonts w:ascii="Times New Roman" w:hAnsi="Times New Roman" w:cs="Times New Roman"/>
          <w:sz w:val="24"/>
          <w:szCs w:val="24"/>
        </w:rPr>
        <w:t>205</w:t>
      </w:r>
      <w:r w:rsidRPr="0050491E">
        <w:rPr>
          <w:rFonts w:ascii="Times New Roman" w:hAnsi="Times New Roman" w:cs="Times New Roman"/>
          <w:sz w:val="24"/>
          <w:szCs w:val="24"/>
          <w:lang w:val="en-US"/>
        </w:rPr>
        <w:t>C</w:t>
      </w:r>
      <w:r>
        <w:rPr>
          <w:rFonts w:ascii="Times New Roman" w:hAnsi="Times New Roman" w:cs="Times New Roman"/>
          <w:sz w:val="24"/>
          <w:szCs w:val="24"/>
        </w:rPr>
        <w:t xml:space="preserve"> и микроскопе </w:t>
      </w:r>
      <w:r>
        <w:rPr>
          <w:rFonts w:ascii="Times New Roman" w:hAnsi="Times New Roman" w:cs="Times New Roman"/>
          <w:sz w:val="24"/>
          <w:szCs w:val="24"/>
          <w:lang w:val="en-US"/>
        </w:rPr>
        <w:t>Olympus</w:t>
      </w:r>
      <w:r w:rsidRPr="007C7608">
        <w:rPr>
          <w:rFonts w:ascii="Times New Roman" w:hAnsi="Times New Roman" w:cs="Times New Roman"/>
          <w:sz w:val="24"/>
          <w:szCs w:val="24"/>
        </w:rPr>
        <w:t xml:space="preserve"> </w:t>
      </w:r>
      <w:r>
        <w:rPr>
          <w:rFonts w:ascii="Times New Roman" w:hAnsi="Times New Roman" w:cs="Times New Roman"/>
          <w:sz w:val="24"/>
          <w:szCs w:val="24"/>
          <w:lang w:val="en-US"/>
        </w:rPr>
        <w:t>CX</w:t>
      </w:r>
      <w:r w:rsidRPr="007C7608">
        <w:rPr>
          <w:rFonts w:ascii="Times New Roman" w:hAnsi="Times New Roman" w:cs="Times New Roman"/>
          <w:sz w:val="24"/>
          <w:szCs w:val="24"/>
        </w:rPr>
        <w:t>41</w:t>
      </w:r>
      <w:r>
        <w:rPr>
          <w:rFonts w:ascii="Times New Roman" w:hAnsi="Times New Roman" w:cs="Times New Roman"/>
          <w:sz w:val="24"/>
          <w:szCs w:val="24"/>
        </w:rPr>
        <w:t xml:space="preserve"> в РЦ Микроскопии и микроанализа СПбГУ.</w:t>
      </w:r>
    </w:p>
    <w:p w:rsidR="00E324B9" w:rsidRPr="00A30FCD" w:rsidRDefault="00E324B9" w:rsidP="00A30FCD">
      <w:pPr>
        <w:spacing w:line="360" w:lineRule="auto"/>
        <w:ind w:firstLine="708"/>
        <w:jc w:val="both"/>
        <w:rPr>
          <w:rFonts w:ascii="Times New Roman" w:hAnsi="Times New Roman" w:cs="Times New Roman"/>
          <w:sz w:val="24"/>
        </w:rPr>
      </w:pPr>
      <w:r>
        <w:rPr>
          <w:rFonts w:ascii="Times New Roman" w:hAnsi="Times New Roman" w:cs="Times New Roman"/>
          <w:sz w:val="24"/>
        </w:rPr>
        <w:t>В марте</w:t>
      </w:r>
      <w:r w:rsidRPr="00E324B9">
        <w:rPr>
          <w:rFonts w:ascii="Times New Roman" w:hAnsi="Times New Roman" w:cs="Times New Roman"/>
          <w:sz w:val="24"/>
        </w:rPr>
        <w:t xml:space="preserve"> 2021 года совместно с сотрудниками ООО «Геологический центр СПбГУ» и кафедры геофизики Института наук о Земле (Н.Ю. Бобров, В.В. Карпинский) было выполнено геофизическое зондирование поверхности кольцевых структур Дарвинского заповедника (центральная часть Молого-Шекснинской низменности) с применением методов электроразведки и магнитометрии. Измерения методом переходных процессов (МПП) выполнялись по поверхности ледового и снегового покрова кольцевой структуры Бор-Т</w:t>
      </w:r>
      <w:r w:rsidR="007A4098">
        <w:rPr>
          <w:rFonts w:ascii="Times New Roman" w:hAnsi="Times New Roman" w:cs="Times New Roman"/>
          <w:sz w:val="24"/>
        </w:rPr>
        <w:t xml:space="preserve">имонино с аппаратурой TEM-FAST </w:t>
      </w:r>
      <w:r w:rsidR="007A4098" w:rsidRPr="007A4098">
        <w:rPr>
          <w:rFonts w:ascii="Times New Roman" w:hAnsi="Times New Roman" w:cs="Times New Roman"/>
          <w:sz w:val="24"/>
        </w:rPr>
        <w:t>[</w:t>
      </w:r>
      <w:r w:rsidR="005C2505">
        <w:rPr>
          <w:rFonts w:ascii="Times New Roman" w:hAnsi="Times New Roman" w:cs="Times New Roman"/>
          <w:sz w:val="24"/>
        </w:rPr>
        <w:t>86</w:t>
      </w:r>
      <w:r w:rsidR="007A4098" w:rsidRPr="007A4098">
        <w:rPr>
          <w:rFonts w:ascii="Times New Roman" w:hAnsi="Times New Roman" w:cs="Times New Roman"/>
          <w:sz w:val="24"/>
        </w:rPr>
        <w:t>]</w:t>
      </w:r>
      <w:r w:rsidRPr="00E324B9">
        <w:rPr>
          <w:rFonts w:ascii="Times New Roman" w:hAnsi="Times New Roman" w:cs="Times New Roman"/>
          <w:sz w:val="24"/>
        </w:rPr>
        <w:t xml:space="preserve"> по двум диаметральным профилям поперёк кольцевой структуры, с выходом за ее пределы на 500 м. Измерения проводились однопетлевой установкой (размер квадратной петли – 50 х 50 м) с шагом между пикетами по одному профилю – 200, по другому профилю – 600 м. Для обработки результатов  и инверсии данных использовалась программа TEM-Researcher </w:t>
      </w:r>
      <w:r w:rsidR="007A4098" w:rsidRPr="007A4098">
        <w:rPr>
          <w:rFonts w:ascii="Times New Roman" w:hAnsi="Times New Roman" w:cs="Times New Roman"/>
          <w:sz w:val="24"/>
        </w:rPr>
        <w:t>[</w:t>
      </w:r>
      <w:r w:rsidR="005C2505">
        <w:rPr>
          <w:rFonts w:ascii="Times New Roman" w:hAnsi="Times New Roman" w:cs="Times New Roman"/>
          <w:sz w:val="24"/>
        </w:rPr>
        <w:t>87</w:t>
      </w:r>
      <w:r w:rsidR="007A4098" w:rsidRPr="007A4098">
        <w:rPr>
          <w:rFonts w:ascii="Times New Roman" w:hAnsi="Times New Roman" w:cs="Times New Roman"/>
          <w:sz w:val="24"/>
        </w:rPr>
        <w:t>]</w:t>
      </w:r>
      <w:r w:rsidRPr="00E324B9">
        <w:rPr>
          <w:rFonts w:ascii="Times New Roman" w:hAnsi="Times New Roman" w:cs="Times New Roman"/>
          <w:sz w:val="24"/>
        </w:rPr>
        <w:t>. В это же время на территории кольцевой структуре Бор-Тимонино совместно с компанией «</w:t>
      </w:r>
      <w:r w:rsidRPr="00E324B9">
        <w:rPr>
          <w:rFonts w:ascii="Times New Roman" w:hAnsi="Times New Roman" w:cs="Times New Roman"/>
          <w:sz w:val="24"/>
          <w:lang w:val="en-US"/>
        </w:rPr>
        <w:t>Geoscan</w:t>
      </w:r>
      <w:r w:rsidRPr="00E324B9">
        <w:rPr>
          <w:rFonts w:ascii="Times New Roman" w:hAnsi="Times New Roman" w:cs="Times New Roman"/>
          <w:sz w:val="24"/>
        </w:rPr>
        <w:t>» была выполнена магнитометрическая съёмка с использованием магнитометра компании Геоскан Geoshark MG30G, закрепленного на беспилотном летательном аппарате (БПЛА) Геоскан 401. Съёмка выполнялась на высоте не более 50 м над земной поверхностью с детальным огибанием рельефа по заранее созданной цифровой модели местности, по сети из 8 профилей с шагом 500 м. Результаты магнитной съёмки обрабатывались по методике, изложенной в</w:t>
      </w:r>
      <w:r w:rsidR="007A4098">
        <w:rPr>
          <w:rFonts w:ascii="Times New Roman" w:hAnsi="Times New Roman" w:cs="Times New Roman"/>
          <w:sz w:val="24"/>
        </w:rPr>
        <w:t xml:space="preserve"> Инструкции по магниторазведке </w:t>
      </w:r>
      <w:r w:rsidR="007A4098" w:rsidRPr="007A4098">
        <w:rPr>
          <w:rFonts w:ascii="Times New Roman" w:hAnsi="Times New Roman" w:cs="Times New Roman"/>
          <w:sz w:val="24"/>
        </w:rPr>
        <w:t>[</w:t>
      </w:r>
      <w:r w:rsidR="005C2505">
        <w:rPr>
          <w:rFonts w:ascii="Times New Roman" w:hAnsi="Times New Roman" w:cs="Times New Roman"/>
          <w:sz w:val="24"/>
        </w:rPr>
        <w:t>12</w:t>
      </w:r>
      <w:r w:rsidR="007A4098" w:rsidRPr="007A4098">
        <w:rPr>
          <w:rFonts w:ascii="Times New Roman" w:hAnsi="Times New Roman" w:cs="Times New Roman"/>
          <w:sz w:val="24"/>
        </w:rPr>
        <w:t>]</w:t>
      </w:r>
      <w:r w:rsidRPr="00E324B9">
        <w:rPr>
          <w:rFonts w:ascii="Times New Roman" w:hAnsi="Times New Roman" w:cs="Times New Roman"/>
          <w:sz w:val="24"/>
        </w:rPr>
        <w:t xml:space="preserve">. </w:t>
      </w:r>
      <w:r w:rsidR="00150027" w:rsidRPr="00150027">
        <w:rPr>
          <w:rFonts w:ascii="Times New Roman" w:hAnsi="Times New Roman" w:cs="Times New Roman"/>
          <w:sz w:val="24"/>
        </w:rPr>
        <w:t xml:space="preserve">Геофизическое зондирование </w:t>
      </w:r>
      <w:r w:rsidR="007A4098">
        <w:rPr>
          <w:rFonts w:ascii="Times New Roman" w:hAnsi="Times New Roman" w:cs="Times New Roman"/>
          <w:sz w:val="24"/>
        </w:rPr>
        <w:t>было проведено</w:t>
      </w:r>
      <w:r w:rsidR="00150027" w:rsidRPr="00150027">
        <w:rPr>
          <w:rFonts w:ascii="Times New Roman" w:hAnsi="Times New Roman" w:cs="Times New Roman"/>
          <w:sz w:val="24"/>
        </w:rPr>
        <w:t xml:space="preserve"> впервые для территории Дарвинского заповедника.</w:t>
      </w:r>
    </w:p>
    <w:p w:rsidR="003942AA" w:rsidRPr="00991345" w:rsidRDefault="003942AA" w:rsidP="008F6D6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Основные результаты </w:t>
      </w:r>
      <w:r w:rsidR="008553B6">
        <w:rPr>
          <w:rFonts w:ascii="Times New Roman" w:hAnsi="Times New Roman" w:cs="Times New Roman"/>
          <w:sz w:val="24"/>
          <w:szCs w:val="24"/>
        </w:rPr>
        <w:t>НИР</w:t>
      </w:r>
      <w:r>
        <w:rPr>
          <w:rFonts w:ascii="Times New Roman" w:hAnsi="Times New Roman" w:cs="Times New Roman"/>
          <w:sz w:val="24"/>
          <w:szCs w:val="24"/>
        </w:rPr>
        <w:t>:</w:t>
      </w:r>
    </w:p>
    <w:p w:rsidR="003942AA" w:rsidRPr="003942AA" w:rsidRDefault="003942AA" w:rsidP="008F6D66">
      <w:pPr>
        <w:spacing w:after="0" w:line="360" w:lineRule="auto"/>
        <w:ind w:firstLine="708"/>
        <w:jc w:val="both"/>
        <w:rPr>
          <w:rFonts w:ascii="Times New Roman" w:hAnsi="Times New Roman" w:cs="Times New Roman"/>
          <w:sz w:val="24"/>
        </w:rPr>
      </w:pPr>
      <w:r w:rsidRPr="003942AA">
        <w:rPr>
          <w:rFonts w:ascii="Times New Roman" w:hAnsi="Times New Roman" w:cs="Times New Roman"/>
          <w:sz w:val="24"/>
        </w:rPr>
        <w:lastRenderedPageBreak/>
        <w:t>1. Установлена и обоснована позднеплейстоценовая палеоклиматическая и палеогидрологическая динамика для северной части Молого-Шекснинской низменности. По режиму позднеледникового седиментогенеза трех озер выявлено соответствие «теплых» интервалов бёллингу (~14 кал.тыс.л.н.) и разным стадиям аллерёда ( ~13,3 – 12,6 кал.тыс.л.н.). «Холодные» интервалы ассоциируются со средним дриасом (~13,5 кал.тыс.л.н.), осцилляцией киларни/герцензее (~13,1 кал.тыс.л.н.), поздним дриасом (~12,9 – 11,4 кал.тыс.л.н.) и пребореальной осцилляцией (~11,5 кал.тыс.л.н.).</w:t>
      </w:r>
    </w:p>
    <w:p w:rsidR="003942AA" w:rsidRPr="003942AA" w:rsidRDefault="003942AA" w:rsidP="008F6D66">
      <w:pPr>
        <w:spacing w:after="0" w:line="360" w:lineRule="auto"/>
        <w:ind w:firstLine="708"/>
        <w:jc w:val="both"/>
        <w:rPr>
          <w:rFonts w:ascii="Times New Roman" w:hAnsi="Times New Roman" w:cs="Times New Roman"/>
          <w:sz w:val="24"/>
        </w:rPr>
      </w:pPr>
      <w:r w:rsidRPr="003942AA">
        <w:rPr>
          <w:rFonts w:ascii="Times New Roman" w:hAnsi="Times New Roman" w:cs="Times New Roman"/>
          <w:sz w:val="24"/>
        </w:rPr>
        <w:t>2. Определен возраст и характер перехода к межледниковым условиям, соотнесенного с нижней границей голоцена,  ~11,7 – 11,4 кал.тыс.л.н.  Выраженное потепление сопровождалось резким прекращением физического выветривания и развитием сосново-березовых лесов и водных макрофитов.</w:t>
      </w:r>
    </w:p>
    <w:p w:rsidR="003942AA" w:rsidRPr="003942AA" w:rsidRDefault="003942AA" w:rsidP="008F6D66">
      <w:pPr>
        <w:spacing w:after="0" w:line="360" w:lineRule="auto"/>
        <w:ind w:firstLine="708"/>
        <w:jc w:val="both"/>
        <w:rPr>
          <w:rFonts w:ascii="Times New Roman" w:hAnsi="Times New Roman" w:cs="Times New Roman"/>
          <w:sz w:val="24"/>
        </w:rPr>
      </w:pPr>
      <w:r w:rsidRPr="003942AA">
        <w:rPr>
          <w:rFonts w:ascii="Times New Roman" w:hAnsi="Times New Roman" w:cs="Times New Roman"/>
          <w:sz w:val="24"/>
        </w:rPr>
        <w:t>3. Установлены промежуточные и итоговые стадии дренирования приледникового Молого-Шекснинского водоёма. Окончательная древнеозерная регрессия была отмечена ~11,0 кал.тыс.л.н. на северо-западе низменности (оз. Белое), ~9,3 кал.тыс.л.н. на северо-востоке (оз. Погоское) и ~10,7 кал.тыс.л.н. в центральной части (оз. Хотавец).</w:t>
      </w:r>
    </w:p>
    <w:p w:rsidR="003942AA" w:rsidRPr="003942AA" w:rsidRDefault="003942AA" w:rsidP="008F6D66">
      <w:pPr>
        <w:spacing w:line="360" w:lineRule="auto"/>
        <w:ind w:firstLine="708"/>
        <w:jc w:val="both"/>
        <w:rPr>
          <w:rFonts w:ascii="Times New Roman" w:hAnsi="Times New Roman" w:cs="Times New Roman"/>
          <w:sz w:val="24"/>
        </w:rPr>
      </w:pPr>
      <w:r w:rsidRPr="003942AA">
        <w:rPr>
          <w:rFonts w:ascii="Times New Roman" w:hAnsi="Times New Roman" w:cs="Times New Roman"/>
          <w:sz w:val="24"/>
        </w:rPr>
        <w:t xml:space="preserve">4. Погребенный органогенный горизонт, вскрытый на кольцевой структуре Бор-Тимонино и острове Силон (центральная часть Молого-Шекснинской низменности) имеет аллерёдовый возраст (~13,2 – 12,8 кал.тыс.л.н.). Геофизические и геохронологические исследования структуры отложений кольцевых образований не позволяют однозначно идентифицировать их генезис. В качестве наиболее вероятных версий рассматриваются ледниковые и/или криогенные процессы; с наименьшей вероятностью кольцевые структуры могут быть импактного происхождения. </w:t>
      </w:r>
    </w:p>
    <w:p w:rsidR="003B43AD" w:rsidRPr="003B43AD" w:rsidRDefault="003B43AD" w:rsidP="008F6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Отбор</w:t>
      </w:r>
      <w:r w:rsidRPr="0050491E">
        <w:rPr>
          <w:rFonts w:ascii="Times New Roman" w:hAnsi="Times New Roman" w:cs="Times New Roman"/>
          <w:sz w:val="24"/>
          <w:szCs w:val="24"/>
        </w:rPr>
        <w:t xml:space="preserve"> кернов донных отложений </w:t>
      </w:r>
      <w:r>
        <w:rPr>
          <w:rFonts w:ascii="Times New Roman" w:hAnsi="Times New Roman" w:cs="Times New Roman"/>
          <w:sz w:val="24"/>
          <w:szCs w:val="24"/>
        </w:rPr>
        <w:t>производился</w:t>
      </w:r>
      <w:r w:rsidRPr="0050491E">
        <w:rPr>
          <w:rFonts w:ascii="Times New Roman" w:hAnsi="Times New Roman" w:cs="Times New Roman"/>
          <w:sz w:val="24"/>
          <w:szCs w:val="24"/>
        </w:rPr>
        <w:t xml:space="preserve"> </w:t>
      </w:r>
      <w:r>
        <w:rPr>
          <w:rFonts w:ascii="Times New Roman" w:hAnsi="Times New Roman" w:cs="Times New Roman"/>
          <w:sz w:val="24"/>
          <w:szCs w:val="24"/>
        </w:rPr>
        <w:t>в рамках</w:t>
      </w:r>
      <w:r w:rsidRPr="0050491E">
        <w:rPr>
          <w:rFonts w:ascii="Times New Roman" w:hAnsi="Times New Roman" w:cs="Times New Roman"/>
          <w:sz w:val="24"/>
          <w:szCs w:val="24"/>
        </w:rPr>
        <w:t xml:space="preserve"> научного сотрудничества ФГБУ «Дарвинский государственный заповедник» и ФГ</w:t>
      </w:r>
      <w:r>
        <w:rPr>
          <w:rFonts w:ascii="Times New Roman" w:hAnsi="Times New Roman" w:cs="Times New Roman"/>
          <w:sz w:val="24"/>
          <w:szCs w:val="24"/>
        </w:rPr>
        <w:t>БУН «Институт озероведения РАН», а также на основе программы НИР в Дарвинском государственном заповеднике «Палеогеография северо-западной части Молого-Шекснинской низменности» (2018 г.) и государственного задания ИНОЗ РАН – СПБ ФИЦ РАН по теме №0154-2019-0001.</w:t>
      </w:r>
      <w:r w:rsidRPr="003B43AD">
        <w:rPr>
          <w:rFonts w:ascii="Times New Roman" w:hAnsi="Times New Roman" w:cs="Times New Roman"/>
          <w:sz w:val="24"/>
          <w:szCs w:val="24"/>
        </w:rPr>
        <w:t xml:space="preserve"> </w:t>
      </w:r>
      <w:r>
        <w:rPr>
          <w:rFonts w:ascii="Times New Roman" w:hAnsi="Times New Roman" w:cs="Times New Roman"/>
          <w:sz w:val="24"/>
          <w:szCs w:val="24"/>
        </w:rPr>
        <w:t>Геофизические исследования проводились в рамках научного сотрудничества ФГБУ «Дарвинский государственный заповедник» и ООО «Геологический центр СПбГУ», а также ООО «Геоскан», а также на основе программы НИР в Дарвинском государственном заповеднике «Эволюция и современное состояние ландшафтных комплексов Дарвинского заповедника» в 2021 году.</w:t>
      </w:r>
    </w:p>
    <w:p w:rsidR="003B43AD" w:rsidRDefault="003B43AD" w:rsidP="008F6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Лабораторные работы выполнялись в рамках </w:t>
      </w:r>
      <w:r w:rsidRPr="0050491E">
        <w:rPr>
          <w:rFonts w:ascii="Times New Roman" w:hAnsi="Times New Roman" w:cs="Times New Roman"/>
          <w:sz w:val="24"/>
          <w:szCs w:val="24"/>
        </w:rPr>
        <w:t xml:space="preserve">программы «Дмитрий Менделеев» </w:t>
      </w:r>
      <w:r>
        <w:rPr>
          <w:rFonts w:ascii="Times New Roman" w:hAnsi="Times New Roman" w:cs="Times New Roman"/>
          <w:sz w:val="24"/>
          <w:szCs w:val="24"/>
        </w:rPr>
        <w:t>при поддержке Санкт-Петербургского</w:t>
      </w:r>
      <w:r w:rsidRPr="0050491E">
        <w:rPr>
          <w:rFonts w:ascii="Times New Roman" w:hAnsi="Times New Roman" w:cs="Times New Roman"/>
          <w:sz w:val="24"/>
          <w:szCs w:val="24"/>
        </w:rPr>
        <w:t xml:space="preserve"> государ</w:t>
      </w:r>
      <w:r>
        <w:rPr>
          <w:rFonts w:ascii="Times New Roman" w:hAnsi="Times New Roman" w:cs="Times New Roman"/>
          <w:sz w:val="24"/>
          <w:szCs w:val="24"/>
        </w:rPr>
        <w:t xml:space="preserve">ственного университета </w:t>
      </w:r>
      <w:r w:rsidRPr="0050491E">
        <w:rPr>
          <w:rFonts w:ascii="Times New Roman" w:hAnsi="Times New Roman" w:cs="Times New Roman"/>
          <w:sz w:val="24"/>
          <w:szCs w:val="24"/>
        </w:rPr>
        <w:t xml:space="preserve">и </w:t>
      </w:r>
      <w:r w:rsidRPr="0050491E">
        <w:rPr>
          <w:rFonts w:ascii="Times New Roman" w:hAnsi="Times New Roman" w:cs="Times New Roman"/>
          <w:sz w:val="24"/>
          <w:szCs w:val="24"/>
          <w:lang w:val="en-US"/>
        </w:rPr>
        <w:t>DAAD</w:t>
      </w:r>
      <w:r w:rsidRPr="0050491E">
        <w:rPr>
          <w:rFonts w:ascii="Times New Roman" w:hAnsi="Times New Roman" w:cs="Times New Roman"/>
          <w:sz w:val="24"/>
          <w:szCs w:val="24"/>
        </w:rPr>
        <w:t xml:space="preserve"> (</w:t>
      </w:r>
      <w:r w:rsidRPr="0050491E">
        <w:rPr>
          <w:rFonts w:ascii="Times New Roman" w:hAnsi="Times New Roman" w:cs="Times New Roman"/>
          <w:sz w:val="24"/>
          <w:szCs w:val="24"/>
          <w:lang w:val="en-US"/>
        </w:rPr>
        <w:t>German</w:t>
      </w:r>
      <w:r w:rsidRPr="0050491E">
        <w:rPr>
          <w:rFonts w:ascii="Times New Roman" w:hAnsi="Times New Roman" w:cs="Times New Roman"/>
          <w:sz w:val="24"/>
          <w:szCs w:val="24"/>
        </w:rPr>
        <w:t xml:space="preserve"> </w:t>
      </w:r>
      <w:r w:rsidRPr="0050491E">
        <w:rPr>
          <w:rFonts w:ascii="Times New Roman" w:hAnsi="Times New Roman" w:cs="Times New Roman"/>
          <w:sz w:val="24"/>
          <w:szCs w:val="24"/>
          <w:lang w:val="en-US"/>
        </w:rPr>
        <w:lastRenderedPageBreak/>
        <w:t>Academic</w:t>
      </w:r>
      <w:r w:rsidRPr="0050491E">
        <w:rPr>
          <w:rFonts w:ascii="Times New Roman" w:hAnsi="Times New Roman" w:cs="Times New Roman"/>
          <w:sz w:val="24"/>
          <w:szCs w:val="24"/>
        </w:rPr>
        <w:t xml:space="preserve"> </w:t>
      </w:r>
      <w:r w:rsidRPr="0050491E">
        <w:rPr>
          <w:rFonts w:ascii="Times New Roman" w:hAnsi="Times New Roman" w:cs="Times New Roman"/>
          <w:sz w:val="24"/>
          <w:szCs w:val="24"/>
          <w:lang w:val="en-US"/>
        </w:rPr>
        <w:t>Exchange</w:t>
      </w:r>
      <w:r w:rsidRPr="0050491E">
        <w:rPr>
          <w:rFonts w:ascii="Times New Roman" w:hAnsi="Times New Roman" w:cs="Times New Roman"/>
          <w:sz w:val="24"/>
          <w:szCs w:val="24"/>
        </w:rPr>
        <w:t xml:space="preserve"> </w:t>
      </w:r>
      <w:r w:rsidRPr="0050491E">
        <w:rPr>
          <w:rFonts w:ascii="Times New Roman" w:hAnsi="Times New Roman" w:cs="Times New Roman"/>
          <w:sz w:val="24"/>
          <w:szCs w:val="24"/>
          <w:lang w:val="en-US"/>
        </w:rPr>
        <w:t>Service</w:t>
      </w:r>
      <w:r w:rsidRPr="0050491E">
        <w:rPr>
          <w:rFonts w:ascii="Times New Roman" w:hAnsi="Times New Roman" w:cs="Times New Roman"/>
          <w:sz w:val="24"/>
          <w:szCs w:val="24"/>
        </w:rPr>
        <w:t xml:space="preserve">) </w:t>
      </w:r>
      <w:r>
        <w:rPr>
          <w:rFonts w:ascii="Times New Roman" w:hAnsi="Times New Roman" w:cs="Times New Roman"/>
          <w:sz w:val="24"/>
          <w:szCs w:val="24"/>
        </w:rPr>
        <w:t>(научно-исследовательский проект</w:t>
      </w:r>
      <w:r w:rsidRPr="0050491E">
        <w:rPr>
          <w:rFonts w:ascii="Times New Roman" w:hAnsi="Times New Roman" w:cs="Times New Roman"/>
          <w:sz w:val="24"/>
          <w:szCs w:val="24"/>
        </w:rPr>
        <w:t xml:space="preserve"> «Палеоэкологические реконструкции для последней терминации и голоцена на основе озёрных отложений Молого-Шекснинской низменности»</w:t>
      </w:r>
      <w:r>
        <w:rPr>
          <w:rFonts w:ascii="Times New Roman" w:hAnsi="Times New Roman" w:cs="Times New Roman"/>
          <w:sz w:val="24"/>
          <w:szCs w:val="24"/>
        </w:rPr>
        <w:t xml:space="preserve">), а также в Научном парке Санкт-Петербургского государственного университета (ресурсные центры </w:t>
      </w:r>
      <w:r w:rsidRPr="0050491E">
        <w:rPr>
          <w:rFonts w:ascii="Times New Roman" w:hAnsi="Times New Roman" w:cs="Times New Roman"/>
          <w:sz w:val="24"/>
          <w:szCs w:val="24"/>
        </w:rPr>
        <w:t>«Рентгенодифракционные ме</w:t>
      </w:r>
      <w:r>
        <w:rPr>
          <w:rFonts w:ascii="Times New Roman" w:hAnsi="Times New Roman" w:cs="Times New Roman"/>
          <w:sz w:val="24"/>
          <w:szCs w:val="24"/>
        </w:rPr>
        <w:t xml:space="preserve">тоды исследования», </w:t>
      </w:r>
      <w:r w:rsidRPr="0050491E">
        <w:rPr>
          <w:rFonts w:ascii="Times New Roman" w:hAnsi="Times New Roman" w:cs="Times New Roman"/>
          <w:sz w:val="24"/>
          <w:szCs w:val="24"/>
        </w:rPr>
        <w:t>«Инновационные исследования композитных наноматериалов»</w:t>
      </w:r>
      <w:r>
        <w:rPr>
          <w:rFonts w:ascii="Times New Roman" w:hAnsi="Times New Roman" w:cs="Times New Roman"/>
          <w:sz w:val="24"/>
          <w:szCs w:val="24"/>
        </w:rPr>
        <w:t>, РЦ Микроскопии и микроанализа) и в центре коллективного пользования научным оборудованием кафедры биологии Череповецкого государственного университета.</w:t>
      </w:r>
    </w:p>
    <w:p w:rsidR="003B43AD" w:rsidRPr="00682182" w:rsidRDefault="003B43AD" w:rsidP="008F6D6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Исполнители НИР выражают благодарность К.А. Кукса (к.г.-м.н., м.н.с. каф. геоморфологии Института наук о Земле СПбГУ), Н. Мантке (</w:t>
      </w:r>
      <w:r>
        <w:rPr>
          <w:rFonts w:ascii="Times New Roman" w:hAnsi="Times New Roman" w:cs="Times New Roman"/>
          <w:sz w:val="24"/>
          <w:szCs w:val="24"/>
          <w:lang w:val="en-US"/>
        </w:rPr>
        <w:t>N</w:t>
      </w:r>
      <w:r w:rsidRPr="004D6ECD">
        <w:rPr>
          <w:rFonts w:ascii="Times New Roman" w:hAnsi="Times New Roman" w:cs="Times New Roman"/>
          <w:sz w:val="24"/>
          <w:szCs w:val="24"/>
        </w:rPr>
        <w:t xml:space="preserve">. </w:t>
      </w:r>
      <w:r>
        <w:rPr>
          <w:rFonts w:ascii="Times New Roman" w:hAnsi="Times New Roman" w:cs="Times New Roman"/>
          <w:sz w:val="24"/>
          <w:szCs w:val="24"/>
          <w:lang w:val="en-US"/>
        </w:rPr>
        <w:t>Mantke</w:t>
      </w:r>
      <w:r w:rsidRPr="004D6ECD">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University</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of</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Cologne</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Institute</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of</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Geology</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and</w:t>
      </w:r>
      <w:r w:rsidRPr="00682182">
        <w:rPr>
          <w:rFonts w:ascii="Times New Roman" w:hAnsi="Times New Roman" w:cs="Times New Roman"/>
          <w:sz w:val="24"/>
          <w:szCs w:val="24"/>
        </w:rPr>
        <w:t xml:space="preserve"> </w:t>
      </w:r>
      <w:r>
        <w:rPr>
          <w:rFonts w:ascii="Times New Roman" w:hAnsi="Times New Roman" w:cs="Times New Roman"/>
          <w:sz w:val="24"/>
          <w:szCs w:val="24"/>
          <w:lang w:val="en-US"/>
        </w:rPr>
        <w:t>Mineralogy</w:t>
      </w:r>
      <w:r w:rsidRPr="00682182">
        <w:rPr>
          <w:rFonts w:ascii="Times New Roman" w:hAnsi="Times New Roman" w:cs="Times New Roman"/>
          <w:sz w:val="24"/>
          <w:szCs w:val="24"/>
        </w:rPr>
        <w:t xml:space="preserve">) </w:t>
      </w:r>
      <w:r>
        <w:rPr>
          <w:rFonts w:ascii="Times New Roman" w:hAnsi="Times New Roman" w:cs="Times New Roman"/>
          <w:sz w:val="24"/>
          <w:szCs w:val="24"/>
        </w:rPr>
        <w:t>за исчерпывающие консультации в области геохимии донных отложений, директору и коллективам отделов науки и охраны Дарвинского государственного заповедника за всестороннее содействие при выполнении исследований.</w:t>
      </w:r>
    </w:p>
    <w:p w:rsidR="00695BAB" w:rsidRDefault="00695BAB"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7A4098" w:rsidRDefault="007A4098" w:rsidP="00695BAB">
      <w:pPr>
        <w:autoSpaceDE w:val="0"/>
        <w:autoSpaceDN w:val="0"/>
        <w:adjustRightInd w:val="0"/>
        <w:spacing w:after="0"/>
        <w:jc w:val="both"/>
        <w:rPr>
          <w:rFonts w:ascii="Times New Roman" w:hAnsi="Times New Roman" w:cs="Times New Roman"/>
          <w:sz w:val="24"/>
          <w:szCs w:val="24"/>
        </w:rPr>
      </w:pPr>
    </w:p>
    <w:p w:rsidR="007A4098" w:rsidRDefault="007A4098" w:rsidP="00695BAB">
      <w:pPr>
        <w:autoSpaceDE w:val="0"/>
        <w:autoSpaceDN w:val="0"/>
        <w:adjustRightInd w:val="0"/>
        <w:spacing w:after="0"/>
        <w:jc w:val="both"/>
        <w:rPr>
          <w:rFonts w:ascii="Times New Roman" w:hAnsi="Times New Roman" w:cs="Times New Roman"/>
          <w:sz w:val="24"/>
          <w:szCs w:val="24"/>
        </w:rPr>
      </w:pPr>
    </w:p>
    <w:p w:rsidR="004554AC" w:rsidRDefault="004554AC" w:rsidP="00695BAB">
      <w:pPr>
        <w:autoSpaceDE w:val="0"/>
        <w:autoSpaceDN w:val="0"/>
        <w:adjustRightInd w:val="0"/>
        <w:spacing w:after="0"/>
        <w:jc w:val="both"/>
        <w:rPr>
          <w:rFonts w:ascii="Times New Roman" w:hAnsi="Times New Roman" w:cs="Times New Roman"/>
          <w:sz w:val="24"/>
          <w:szCs w:val="24"/>
        </w:rPr>
      </w:pPr>
    </w:p>
    <w:p w:rsidR="005E2AB0" w:rsidRDefault="005E2AB0" w:rsidP="00695BAB">
      <w:pPr>
        <w:autoSpaceDE w:val="0"/>
        <w:autoSpaceDN w:val="0"/>
        <w:adjustRightInd w:val="0"/>
        <w:spacing w:after="0"/>
        <w:jc w:val="both"/>
        <w:rPr>
          <w:rFonts w:ascii="Times New Roman" w:hAnsi="Times New Roman" w:cs="Times New Roman"/>
          <w:sz w:val="24"/>
          <w:szCs w:val="24"/>
        </w:rPr>
      </w:pPr>
    </w:p>
    <w:p w:rsidR="005E2AB0" w:rsidRDefault="005E2AB0" w:rsidP="00695BAB">
      <w:pPr>
        <w:autoSpaceDE w:val="0"/>
        <w:autoSpaceDN w:val="0"/>
        <w:adjustRightInd w:val="0"/>
        <w:spacing w:after="0"/>
        <w:jc w:val="both"/>
        <w:rPr>
          <w:rFonts w:ascii="Times New Roman" w:hAnsi="Times New Roman" w:cs="Times New Roman"/>
          <w:sz w:val="24"/>
          <w:szCs w:val="24"/>
        </w:rPr>
      </w:pPr>
    </w:p>
    <w:p w:rsidR="005E2AB0" w:rsidRDefault="005E2AB0" w:rsidP="00695BAB">
      <w:pPr>
        <w:autoSpaceDE w:val="0"/>
        <w:autoSpaceDN w:val="0"/>
        <w:adjustRightInd w:val="0"/>
        <w:spacing w:after="0"/>
        <w:jc w:val="both"/>
        <w:rPr>
          <w:rFonts w:ascii="Times New Roman" w:hAnsi="Times New Roman" w:cs="Times New Roman"/>
          <w:sz w:val="24"/>
          <w:szCs w:val="24"/>
        </w:rPr>
      </w:pPr>
    </w:p>
    <w:p w:rsidR="005E2AB0" w:rsidRDefault="005E2AB0" w:rsidP="00695BAB">
      <w:pPr>
        <w:autoSpaceDE w:val="0"/>
        <w:autoSpaceDN w:val="0"/>
        <w:adjustRightInd w:val="0"/>
        <w:spacing w:after="0"/>
        <w:jc w:val="both"/>
        <w:rPr>
          <w:rFonts w:ascii="Times New Roman" w:hAnsi="Times New Roman" w:cs="Times New Roman"/>
          <w:sz w:val="24"/>
          <w:szCs w:val="24"/>
        </w:rPr>
      </w:pPr>
    </w:p>
    <w:p w:rsidR="005E2AB0" w:rsidRDefault="005E2AB0" w:rsidP="00695BAB">
      <w:pPr>
        <w:autoSpaceDE w:val="0"/>
        <w:autoSpaceDN w:val="0"/>
        <w:adjustRightInd w:val="0"/>
        <w:spacing w:after="0"/>
        <w:jc w:val="both"/>
        <w:rPr>
          <w:rFonts w:ascii="Times New Roman" w:hAnsi="Times New Roman" w:cs="Times New Roman"/>
          <w:sz w:val="24"/>
          <w:szCs w:val="24"/>
        </w:rPr>
      </w:pPr>
    </w:p>
    <w:p w:rsidR="004554AC" w:rsidRPr="00167177" w:rsidRDefault="004554AC" w:rsidP="00695BAB">
      <w:pPr>
        <w:autoSpaceDE w:val="0"/>
        <w:autoSpaceDN w:val="0"/>
        <w:adjustRightInd w:val="0"/>
        <w:spacing w:after="0"/>
        <w:jc w:val="both"/>
        <w:rPr>
          <w:rFonts w:ascii="Times New Roman" w:hAnsi="Times New Roman" w:cs="Times New Roman"/>
          <w:sz w:val="24"/>
          <w:szCs w:val="24"/>
          <w:lang w:val="en-US"/>
        </w:rPr>
      </w:pPr>
    </w:p>
    <w:p w:rsidR="004554AC" w:rsidRPr="009F0FFF" w:rsidRDefault="004554AC" w:rsidP="008F6D66">
      <w:pPr>
        <w:autoSpaceDE w:val="0"/>
        <w:autoSpaceDN w:val="0"/>
        <w:adjustRightInd w:val="0"/>
        <w:spacing w:after="0" w:line="360" w:lineRule="auto"/>
        <w:jc w:val="center"/>
        <w:rPr>
          <w:rFonts w:ascii="Times New Roman" w:hAnsi="Times New Roman" w:cs="Times New Roman"/>
          <w:b/>
          <w:sz w:val="24"/>
          <w:szCs w:val="24"/>
        </w:rPr>
      </w:pPr>
      <w:r w:rsidRPr="009F0FFF">
        <w:rPr>
          <w:rFonts w:ascii="Times New Roman" w:hAnsi="Times New Roman" w:cs="Times New Roman"/>
          <w:b/>
          <w:sz w:val="24"/>
          <w:szCs w:val="24"/>
        </w:rPr>
        <w:lastRenderedPageBreak/>
        <w:t>ПЕРЕЧЕНЬ СОКРАЩЕНИЙ И ОБОЗНАЧЕНИЙ</w:t>
      </w:r>
    </w:p>
    <w:p w:rsidR="004554AC" w:rsidRDefault="004554AC" w:rsidP="008F6D66">
      <w:pPr>
        <w:autoSpaceDE w:val="0"/>
        <w:autoSpaceDN w:val="0"/>
        <w:adjustRightInd w:val="0"/>
        <w:spacing w:after="0" w:line="360" w:lineRule="auto"/>
        <w:jc w:val="center"/>
        <w:rPr>
          <w:rFonts w:ascii="Times New Roman" w:hAnsi="Times New Roman" w:cs="Times New Roman"/>
          <w:sz w:val="24"/>
          <w:szCs w:val="24"/>
        </w:rPr>
      </w:pPr>
    </w:p>
    <w:p w:rsidR="004554AC" w:rsidRDefault="004554AC"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В настоящем отчете  о НИР применяют следующие сокращения и обозначения:</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C5525E" w:rsidRDefault="00C5525E"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МШН – Молого-Шекснинская низменность</w:t>
      </w:r>
    </w:p>
    <w:p w:rsidR="00C5525E" w:rsidRDefault="00C5525E" w:rsidP="008F6D66">
      <w:pPr>
        <w:autoSpaceDE w:val="0"/>
        <w:autoSpaceDN w:val="0"/>
        <w:adjustRightInd w:val="0"/>
        <w:spacing w:after="0" w:line="360" w:lineRule="auto"/>
        <w:jc w:val="both"/>
        <w:rPr>
          <w:rFonts w:ascii="Times New Roman" w:hAnsi="Times New Roman" w:cs="Times New Roman"/>
          <w:sz w:val="24"/>
          <w:szCs w:val="24"/>
        </w:rPr>
      </w:pPr>
    </w:p>
    <w:p w:rsidR="00D5492B" w:rsidRPr="00D5492B" w:rsidRDefault="00D5492B" w:rsidP="008F6D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AMS – Accelerated mass-spectrometry, </w:t>
      </w:r>
      <w:r>
        <w:rPr>
          <w:rFonts w:ascii="Times New Roman" w:hAnsi="Times New Roman" w:cs="Times New Roman"/>
          <w:sz w:val="24"/>
          <w:szCs w:val="24"/>
        </w:rPr>
        <w:t>ускоренная</w:t>
      </w:r>
      <w:r w:rsidRPr="00D5492B">
        <w:rPr>
          <w:rFonts w:ascii="Times New Roman" w:hAnsi="Times New Roman" w:cs="Times New Roman"/>
          <w:sz w:val="24"/>
          <w:szCs w:val="24"/>
          <w:lang w:val="en-US"/>
        </w:rPr>
        <w:t xml:space="preserve"> </w:t>
      </w:r>
      <w:r>
        <w:rPr>
          <w:rFonts w:ascii="Times New Roman" w:hAnsi="Times New Roman" w:cs="Times New Roman"/>
          <w:sz w:val="24"/>
          <w:szCs w:val="24"/>
        </w:rPr>
        <w:t>масс</w:t>
      </w:r>
      <w:r w:rsidRPr="00D5492B">
        <w:rPr>
          <w:rFonts w:ascii="Times New Roman" w:hAnsi="Times New Roman" w:cs="Times New Roman"/>
          <w:sz w:val="24"/>
          <w:szCs w:val="24"/>
          <w:lang w:val="en-US"/>
        </w:rPr>
        <w:t>-</w:t>
      </w:r>
      <w:r>
        <w:rPr>
          <w:rFonts w:ascii="Times New Roman" w:hAnsi="Times New Roman" w:cs="Times New Roman"/>
          <w:sz w:val="24"/>
          <w:szCs w:val="24"/>
        </w:rPr>
        <w:t>спектрометрия</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lang w:val="en-US"/>
        </w:rPr>
      </w:pPr>
    </w:p>
    <w:p w:rsidR="00D5492B" w:rsidRPr="00D5492B" w:rsidRDefault="00D5492B"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XRF</w:t>
      </w:r>
      <w:r w:rsidRPr="00D5492B">
        <w:rPr>
          <w:rFonts w:ascii="Times New Roman" w:hAnsi="Times New Roman" w:cs="Times New Roman"/>
          <w:sz w:val="24"/>
          <w:szCs w:val="24"/>
        </w:rPr>
        <w:t xml:space="preserve"> – </w:t>
      </w:r>
      <w:r>
        <w:rPr>
          <w:rFonts w:ascii="Times New Roman" w:hAnsi="Times New Roman" w:cs="Times New Roman"/>
          <w:sz w:val="24"/>
          <w:szCs w:val="24"/>
          <w:lang w:val="en-US"/>
        </w:rPr>
        <w:t>X</w:t>
      </w:r>
      <w:r w:rsidRPr="00D5492B">
        <w:rPr>
          <w:rFonts w:ascii="Times New Roman" w:hAnsi="Times New Roman" w:cs="Times New Roman"/>
          <w:sz w:val="24"/>
          <w:szCs w:val="24"/>
        </w:rPr>
        <w:t>-</w:t>
      </w:r>
      <w:r>
        <w:rPr>
          <w:rFonts w:ascii="Times New Roman" w:hAnsi="Times New Roman" w:cs="Times New Roman"/>
          <w:sz w:val="24"/>
          <w:szCs w:val="24"/>
          <w:lang w:val="en-US"/>
        </w:rPr>
        <w:t>ray</w:t>
      </w:r>
      <w:r w:rsidRPr="00D5492B">
        <w:rPr>
          <w:rFonts w:ascii="Times New Roman" w:hAnsi="Times New Roman" w:cs="Times New Roman"/>
          <w:sz w:val="24"/>
          <w:szCs w:val="24"/>
        </w:rPr>
        <w:t xml:space="preserve"> </w:t>
      </w:r>
      <w:r>
        <w:rPr>
          <w:rFonts w:ascii="Times New Roman" w:hAnsi="Times New Roman" w:cs="Times New Roman"/>
          <w:sz w:val="24"/>
          <w:szCs w:val="24"/>
          <w:lang w:val="en-US"/>
        </w:rPr>
        <w:t>fluorescence</w:t>
      </w:r>
      <w:r w:rsidRPr="00D5492B">
        <w:rPr>
          <w:rFonts w:ascii="Times New Roman" w:hAnsi="Times New Roman" w:cs="Times New Roman"/>
          <w:sz w:val="24"/>
          <w:szCs w:val="24"/>
        </w:rPr>
        <w:t xml:space="preserve">, </w:t>
      </w:r>
      <w:r>
        <w:rPr>
          <w:rFonts w:ascii="Times New Roman" w:hAnsi="Times New Roman" w:cs="Times New Roman"/>
          <w:sz w:val="24"/>
          <w:szCs w:val="24"/>
        </w:rPr>
        <w:t>рентгенофлуоресцентное сканирование</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РФА – рентгенофлуоресцентный анализ</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ГС – гранулометрический состав</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D5492B" w:rsidRDefault="00BE4818"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ВО – влажность осадка</w:t>
      </w:r>
    </w:p>
    <w:p w:rsidR="008F6D66" w:rsidRDefault="008F6D66" w:rsidP="008F6D66">
      <w:pPr>
        <w:autoSpaceDE w:val="0"/>
        <w:autoSpaceDN w:val="0"/>
        <w:adjustRightInd w:val="0"/>
        <w:spacing w:after="0" w:line="360" w:lineRule="auto"/>
        <w:jc w:val="both"/>
        <w:rPr>
          <w:rFonts w:ascii="Times New Roman" w:hAnsi="Times New Roman" w:cs="Times New Roman"/>
          <w:sz w:val="24"/>
          <w:szCs w:val="24"/>
        </w:rPr>
      </w:pPr>
    </w:p>
    <w:p w:rsidR="008F6D66" w:rsidRPr="00A30FCD" w:rsidRDefault="00A30FCD"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TOC</w:t>
      </w:r>
      <w:r w:rsidRPr="00A30FCD">
        <w:rPr>
          <w:rFonts w:ascii="Times New Roman" w:hAnsi="Times New Roman" w:cs="Times New Roman"/>
          <w:sz w:val="24"/>
          <w:szCs w:val="24"/>
        </w:rPr>
        <w:t xml:space="preserve"> – </w:t>
      </w:r>
      <w:r>
        <w:rPr>
          <w:rFonts w:ascii="Times New Roman" w:hAnsi="Times New Roman" w:cs="Times New Roman"/>
          <w:sz w:val="24"/>
          <w:szCs w:val="24"/>
          <w:lang w:val="en-US"/>
        </w:rPr>
        <w:t>Total</w:t>
      </w:r>
      <w:r w:rsidRPr="00A30FCD">
        <w:rPr>
          <w:rFonts w:ascii="Times New Roman" w:hAnsi="Times New Roman" w:cs="Times New Roman"/>
          <w:sz w:val="24"/>
          <w:szCs w:val="24"/>
        </w:rPr>
        <w:t xml:space="preserve"> </w:t>
      </w:r>
      <w:r>
        <w:rPr>
          <w:rFonts w:ascii="Times New Roman" w:hAnsi="Times New Roman" w:cs="Times New Roman"/>
          <w:sz w:val="24"/>
          <w:szCs w:val="24"/>
          <w:lang w:val="en-US"/>
        </w:rPr>
        <w:t>organic</w:t>
      </w:r>
      <w:r w:rsidRPr="00A30FCD">
        <w:rPr>
          <w:rFonts w:ascii="Times New Roman" w:hAnsi="Times New Roman" w:cs="Times New Roman"/>
          <w:sz w:val="24"/>
          <w:szCs w:val="24"/>
        </w:rPr>
        <w:t xml:space="preserve"> </w:t>
      </w:r>
      <w:r>
        <w:rPr>
          <w:rFonts w:ascii="Times New Roman" w:hAnsi="Times New Roman" w:cs="Times New Roman"/>
          <w:sz w:val="24"/>
          <w:szCs w:val="24"/>
          <w:lang w:val="en-US"/>
        </w:rPr>
        <w:t>carbon</w:t>
      </w:r>
      <w:r w:rsidRPr="00A30FCD">
        <w:rPr>
          <w:rFonts w:ascii="Times New Roman" w:hAnsi="Times New Roman" w:cs="Times New Roman"/>
          <w:sz w:val="24"/>
          <w:szCs w:val="24"/>
        </w:rPr>
        <w:t xml:space="preserve">, </w:t>
      </w:r>
      <w:r>
        <w:rPr>
          <w:rFonts w:ascii="Times New Roman" w:hAnsi="Times New Roman" w:cs="Times New Roman"/>
          <w:sz w:val="24"/>
          <w:szCs w:val="24"/>
        </w:rPr>
        <w:t>содержание общего органического углерода</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D5492B" w:rsidRDefault="00D5492B" w:rsidP="008F6D66">
      <w:pPr>
        <w:autoSpaceDE w:val="0"/>
        <w:autoSpaceDN w:val="0"/>
        <w:adjustRightInd w:val="0"/>
        <w:spacing w:after="0" w:line="360" w:lineRule="auto"/>
        <w:jc w:val="both"/>
        <w:rPr>
          <w:rFonts w:ascii="Times New Roman" w:hAnsi="Times New Roman" w:cs="Times New Roman"/>
          <w:bCs/>
          <w:color w:val="212121"/>
          <w:spacing w:val="-3"/>
          <w:sz w:val="24"/>
          <w:szCs w:val="24"/>
        </w:rPr>
      </w:pPr>
      <w:r w:rsidRPr="004607F3">
        <w:rPr>
          <w:rFonts w:ascii="Times New Roman" w:hAnsi="Times New Roman" w:cs="Times New Roman"/>
          <w:sz w:val="24"/>
          <w:szCs w:val="24"/>
        </w:rPr>
        <w:t>δC</w:t>
      </w:r>
      <w:r w:rsidRPr="004607F3">
        <w:rPr>
          <w:rFonts w:ascii="Times New Roman" w:hAnsi="Times New Roman" w:cs="Times New Roman"/>
          <w:sz w:val="24"/>
          <w:szCs w:val="24"/>
          <w:vertAlign w:val="superscript"/>
        </w:rPr>
        <w:t>13</w:t>
      </w:r>
      <w:r>
        <w:rPr>
          <w:rFonts w:ascii="Times New Roman" w:hAnsi="Times New Roman" w:cs="Times New Roman"/>
          <w:sz w:val="24"/>
          <w:szCs w:val="24"/>
          <w:vertAlign w:val="superscript"/>
        </w:rPr>
        <w:softHyphen/>
      </w:r>
      <w:r>
        <w:rPr>
          <w:rFonts w:ascii="Times New Roman" w:hAnsi="Times New Roman" w:cs="Times New Roman"/>
          <w:sz w:val="24"/>
          <w:szCs w:val="24"/>
          <w:vertAlign w:val="superscript"/>
        </w:rPr>
        <w:softHyphen/>
      </w:r>
      <w:r>
        <w:rPr>
          <w:rFonts w:ascii="Times New Roman" w:hAnsi="Times New Roman" w:cs="Times New Roman"/>
          <w:sz w:val="24"/>
          <w:szCs w:val="24"/>
        </w:rPr>
        <w:t xml:space="preserve"> – содержание стабильного изотопа </w:t>
      </w:r>
      <w:r>
        <w:rPr>
          <w:rFonts w:ascii="Times New Roman" w:hAnsi="Times New Roman" w:cs="Times New Roman"/>
          <w:sz w:val="24"/>
          <w:szCs w:val="24"/>
          <w:lang w:val="en-US"/>
        </w:rPr>
        <w:t>C</w:t>
      </w:r>
      <w:r w:rsidRPr="00D5492B">
        <w:rPr>
          <w:rFonts w:ascii="Times New Roman" w:hAnsi="Times New Roman" w:cs="Times New Roman"/>
          <w:sz w:val="24"/>
          <w:szCs w:val="24"/>
          <w:vertAlign w:val="superscript"/>
        </w:rPr>
        <w:t>13</w:t>
      </w:r>
      <w:r>
        <w:rPr>
          <w:rFonts w:ascii="Times New Roman" w:hAnsi="Times New Roman" w:cs="Times New Roman"/>
          <w:sz w:val="24"/>
          <w:szCs w:val="24"/>
        </w:rPr>
        <w:t xml:space="preserve"> </w:t>
      </w:r>
      <w:r>
        <w:rPr>
          <w:rFonts w:ascii="Times New Roman" w:hAnsi="Times New Roman" w:cs="Times New Roman"/>
          <w:bCs/>
          <w:color w:val="212121"/>
          <w:spacing w:val="-3"/>
          <w:sz w:val="24"/>
          <w:szCs w:val="24"/>
        </w:rPr>
        <w:t>относительно стандарта</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Vienne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Pee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Dee</w:t>
      </w:r>
      <w:r w:rsidRPr="004607F3">
        <w:rPr>
          <w:rFonts w:ascii="Times New Roman" w:hAnsi="Times New Roman" w:cs="Times New Roman"/>
          <w:bCs/>
          <w:color w:val="212121"/>
          <w:spacing w:val="-3"/>
          <w:sz w:val="24"/>
          <w:szCs w:val="24"/>
        </w:rPr>
        <w:t xml:space="preserve"> </w:t>
      </w:r>
      <w:r w:rsidRPr="004607F3">
        <w:rPr>
          <w:rFonts w:ascii="Times New Roman" w:hAnsi="Times New Roman" w:cs="Times New Roman"/>
          <w:bCs/>
          <w:color w:val="212121"/>
          <w:spacing w:val="-3"/>
          <w:sz w:val="24"/>
          <w:szCs w:val="24"/>
          <w:lang w:val="en-US"/>
        </w:rPr>
        <w:t>Belemnite</w:t>
      </w:r>
    </w:p>
    <w:p w:rsidR="00D5492B" w:rsidRDefault="00D5492B" w:rsidP="008F6D66">
      <w:pPr>
        <w:autoSpaceDE w:val="0"/>
        <w:autoSpaceDN w:val="0"/>
        <w:adjustRightInd w:val="0"/>
        <w:spacing w:after="0" w:line="360" w:lineRule="auto"/>
        <w:jc w:val="both"/>
        <w:rPr>
          <w:rFonts w:ascii="Times New Roman" w:hAnsi="Times New Roman" w:cs="Times New Roman"/>
          <w:bCs/>
          <w:color w:val="212121"/>
          <w:spacing w:val="-3"/>
          <w:sz w:val="24"/>
          <w:szCs w:val="24"/>
        </w:rPr>
      </w:pPr>
    </w:p>
    <w:p w:rsidR="00D5492B" w:rsidRPr="00D5492B" w:rsidRDefault="00D5492B"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color w:val="212121"/>
          <w:spacing w:val="-3"/>
          <w:sz w:val="24"/>
          <w:szCs w:val="24"/>
        </w:rPr>
        <w:t>ОСЛ – оптически стимулированная люминесценция</w:t>
      </w: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p>
    <w:p w:rsidR="00D5492B" w:rsidRDefault="00D5492B"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МПП – метод переходных процессов</w:t>
      </w:r>
    </w:p>
    <w:p w:rsidR="004F39D5" w:rsidRDefault="004F39D5" w:rsidP="008F6D66">
      <w:pPr>
        <w:autoSpaceDE w:val="0"/>
        <w:autoSpaceDN w:val="0"/>
        <w:adjustRightInd w:val="0"/>
        <w:spacing w:after="0" w:line="360" w:lineRule="auto"/>
        <w:jc w:val="both"/>
        <w:rPr>
          <w:rFonts w:ascii="Times New Roman" w:hAnsi="Times New Roman" w:cs="Times New Roman"/>
          <w:sz w:val="24"/>
          <w:szCs w:val="24"/>
        </w:rPr>
      </w:pPr>
    </w:p>
    <w:p w:rsidR="004F39D5" w:rsidRDefault="004F39D5" w:rsidP="008F6D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ПОГ – погребённый органогенный горизонт</w:t>
      </w: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p w:rsidR="003714F6" w:rsidRDefault="003714F6" w:rsidP="004554AC">
      <w:pPr>
        <w:autoSpaceDE w:val="0"/>
        <w:autoSpaceDN w:val="0"/>
        <w:adjustRightInd w:val="0"/>
        <w:spacing w:after="0"/>
        <w:jc w:val="both"/>
        <w:rPr>
          <w:rFonts w:ascii="Times New Roman" w:hAnsi="Times New Roman" w:cs="Times New Roman"/>
          <w:sz w:val="24"/>
          <w:szCs w:val="24"/>
        </w:rPr>
      </w:pPr>
    </w:p>
    <w:sdt>
      <w:sdtPr>
        <w:rPr>
          <w:rFonts w:ascii="Times New Roman" w:hAnsi="Times New Roman" w:cs="Times New Roman"/>
          <w:sz w:val="24"/>
          <w:szCs w:val="24"/>
        </w:rPr>
        <w:id w:val="83059083"/>
        <w:docPartObj>
          <w:docPartGallery w:val="Table of Contents"/>
          <w:docPartUnique/>
        </w:docPartObj>
      </w:sdtPr>
      <w:sdtEndPr>
        <w:rPr>
          <w:rFonts w:eastAsiaTheme="minorEastAsia"/>
          <w:b w:val="0"/>
          <w:bCs w:val="0"/>
          <w:color w:val="auto"/>
          <w:lang w:eastAsia="ru-RU"/>
        </w:rPr>
      </w:sdtEndPr>
      <w:sdtContent>
        <w:p w:rsidR="007B36E8" w:rsidRPr="009F0FFF" w:rsidRDefault="009F0FFF" w:rsidP="009F0FFF">
          <w:pPr>
            <w:pStyle w:val="af"/>
            <w:spacing w:after="240" w:line="480" w:lineRule="auto"/>
            <w:jc w:val="center"/>
            <w:rPr>
              <w:rFonts w:ascii="Times New Roman" w:hAnsi="Times New Roman" w:cs="Times New Roman"/>
              <w:color w:val="000000" w:themeColor="text1"/>
              <w:sz w:val="24"/>
              <w:szCs w:val="24"/>
            </w:rPr>
          </w:pPr>
          <w:r w:rsidRPr="009F0FFF">
            <w:rPr>
              <w:rFonts w:ascii="Times New Roman" w:hAnsi="Times New Roman" w:cs="Times New Roman"/>
              <w:color w:val="000000" w:themeColor="text1"/>
              <w:sz w:val="24"/>
              <w:szCs w:val="24"/>
            </w:rPr>
            <w:t>СОДЕРЖАНИЕ</w:t>
          </w:r>
        </w:p>
        <w:p w:rsidR="009F0FFF" w:rsidRPr="009F0FFF" w:rsidRDefault="007B36E8" w:rsidP="009F0FFF">
          <w:pPr>
            <w:pStyle w:val="11"/>
            <w:tabs>
              <w:tab w:val="right" w:leader="dot" w:pos="9345"/>
            </w:tabs>
            <w:spacing w:line="360" w:lineRule="auto"/>
            <w:rPr>
              <w:rFonts w:ascii="Times New Roman" w:hAnsi="Times New Roman" w:cs="Times New Roman"/>
              <w:noProof/>
              <w:sz w:val="24"/>
              <w:szCs w:val="24"/>
            </w:rPr>
          </w:pPr>
          <w:r w:rsidRPr="009F0FFF">
            <w:rPr>
              <w:rFonts w:ascii="Times New Roman" w:hAnsi="Times New Roman" w:cs="Times New Roman"/>
              <w:sz w:val="24"/>
              <w:szCs w:val="24"/>
            </w:rPr>
            <w:fldChar w:fldCharType="begin"/>
          </w:r>
          <w:r w:rsidRPr="009F0FFF">
            <w:rPr>
              <w:rFonts w:ascii="Times New Roman" w:hAnsi="Times New Roman" w:cs="Times New Roman"/>
              <w:sz w:val="24"/>
              <w:szCs w:val="24"/>
            </w:rPr>
            <w:instrText xml:space="preserve"> TOC \o "1-3" \h \z \u </w:instrText>
          </w:r>
          <w:r w:rsidRPr="009F0FFF">
            <w:rPr>
              <w:rFonts w:ascii="Times New Roman" w:hAnsi="Times New Roman" w:cs="Times New Roman"/>
              <w:sz w:val="24"/>
              <w:szCs w:val="24"/>
            </w:rPr>
            <w:fldChar w:fldCharType="separate"/>
          </w:r>
          <w:hyperlink w:anchor="_Toc93597865" w:history="1">
            <w:r w:rsidR="009F0FFF" w:rsidRPr="009F0FFF">
              <w:rPr>
                <w:rStyle w:val="a8"/>
                <w:rFonts w:ascii="Times New Roman" w:hAnsi="Times New Roman" w:cs="Times New Roman"/>
                <w:noProof/>
                <w:sz w:val="24"/>
                <w:szCs w:val="24"/>
              </w:rPr>
              <w:t>ВВЕДЕНИЕ</w:t>
            </w:r>
            <w:r w:rsidR="009F0FFF" w:rsidRPr="009F0FFF">
              <w:rPr>
                <w:rFonts w:ascii="Times New Roman" w:hAnsi="Times New Roman" w:cs="Times New Roman"/>
                <w:noProof/>
                <w:webHidden/>
                <w:sz w:val="24"/>
                <w:szCs w:val="24"/>
              </w:rPr>
              <w:tab/>
            </w:r>
            <w:r w:rsidR="009F0FFF" w:rsidRPr="009F0FFF">
              <w:rPr>
                <w:rFonts w:ascii="Times New Roman" w:hAnsi="Times New Roman" w:cs="Times New Roman"/>
                <w:noProof/>
                <w:webHidden/>
                <w:sz w:val="24"/>
                <w:szCs w:val="24"/>
              </w:rPr>
              <w:fldChar w:fldCharType="begin"/>
            </w:r>
            <w:r w:rsidR="009F0FFF" w:rsidRPr="009F0FFF">
              <w:rPr>
                <w:rFonts w:ascii="Times New Roman" w:hAnsi="Times New Roman" w:cs="Times New Roman"/>
                <w:noProof/>
                <w:webHidden/>
                <w:sz w:val="24"/>
                <w:szCs w:val="24"/>
              </w:rPr>
              <w:instrText xml:space="preserve"> PAGEREF _Toc93597865 \h </w:instrText>
            </w:r>
            <w:r w:rsidR="009F0FFF" w:rsidRPr="009F0FFF">
              <w:rPr>
                <w:rFonts w:ascii="Times New Roman" w:hAnsi="Times New Roman" w:cs="Times New Roman"/>
                <w:noProof/>
                <w:webHidden/>
                <w:sz w:val="24"/>
                <w:szCs w:val="24"/>
              </w:rPr>
            </w:r>
            <w:r w:rsidR="009F0FFF" w:rsidRPr="009F0FFF">
              <w:rPr>
                <w:rFonts w:ascii="Times New Roman" w:hAnsi="Times New Roman" w:cs="Times New Roman"/>
                <w:noProof/>
                <w:webHidden/>
                <w:sz w:val="24"/>
                <w:szCs w:val="24"/>
              </w:rPr>
              <w:fldChar w:fldCharType="separate"/>
            </w:r>
            <w:r w:rsidR="009F0FFF" w:rsidRPr="009F0FFF">
              <w:rPr>
                <w:rFonts w:ascii="Times New Roman" w:hAnsi="Times New Roman" w:cs="Times New Roman"/>
                <w:noProof/>
                <w:webHidden/>
                <w:sz w:val="24"/>
                <w:szCs w:val="24"/>
              </w:rPr>
              <w:t>11</w:t>
            </w:r>
            <w:r w:rsidR="009F0FFF" w:rsidRPr="009F0FFF">
              <w:rPr>
                <w:rFonts w:ascii="Times New Roman" w:hAnsi="Times New Roman" w:cs="Times New Roman"/>
                <w:noProof/>
                <w:webHidden/>
                <w:sz w:val="24"/>
                <w:szCs w:val="24"/>
              </w:rPr>
              <w:fldChar w:fldCharType="end"/>
            </w:r>
          </w:hyperlink>
        </w:p>
        <w:p w:rsidR="009F0FFF" w:rsidRPr="009F0FFF" w:rsidRDefault="009F0FFF" w:rsidP="009F0FFF">
          <w:pPr>
            <w:pStyle w:val="11"/>
            <w:tabs>
              <w:tab w:val="right" w:leader="dot" w:pos="9345"/>
            </w:tabs>
            <w:spacing w:line="360" w:lineRule="auto"/>
            <w:rPr>
              <w:rFonts w:ascii="Times New Roman" w:hAnsi="Times New Roman" w:cs="Times New Roman"/>
              <w:noProof/>
              <w:sz w:val="24"/>
              <w:szCs w:val="24"/>
            </w:rPr>
          </w:pPr>
          <w:hyperlink w:anchor="_Toc93597866" w:history="1">
            <w:r w:rsidRPr="009F0FFF">
              <w:rPr>
                <w:rStyle w:val="a8"/>
                <w:rFonts w:ascii="Times New Roman" w:hAnsi="Times New Roman" w:cs="Times New Roman"/>
                <w:noProof/>
                <w:sz w:val="24"/>
                <w:szCs w:val="24"/>
              </w:rPr>
              <w:t>РЕЗУЛЬТАТЫ ПАЛЕОЛИМНОЛОГИЧЕСКИХ ИССЛЕДОВАНИЙ</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_Toc93597866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13</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21"/>
            <w:tabs>
              <w:tab w:val="right" w:leader="dot" w:pos="9345"/>
            </w:tabs>
            <w:spacing w:line="360" w:lineRule="auto"/>
            <w:rPr>
              <w:rFonts w:ascii="Times New Roman" w:hAnsi="Times New Roman" w:cs="Times New Roman"/>
              <w:noProof/>
              <w:sz w:val="24"/>
              <w:szCs w:val="24"/>
              <w:lang w:eastAsia="ru-RU"/>
            </w:rPr>
          </w:pPr>
          <w:hyperlink w:anchor="_Toc93597867" w:history="1">
            <w:r w:rsidRPr="009F0FFF">
              <w:rPr>
                <w:rStyle w:val="a8"/>
                <w:rFonts w:ascii="Times New Roman" w:hAnsi="Times New Roman" w:cs="Times New Roman"/>
                <w:noProof/>
                <w:sz w:val="24"/>
                <w:szCs w:val="24"/>
              </w:rPr>
              <w:t>ОЗЕРО БЕЛОЕ</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_Toc93597867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14</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21"/>
            <w:tabs>
              <w:tab w:val="right" w:leader="dot" w:pos="9345"/>
            </w:tabs>
            <w:spacing w:line="360" w:lineRule="auto"/>
            <w:rPr>
              <w:rFonts w:ascii="Times New Roman" w:hAnsi="Times New Roman" w:cs="Times New Roman"/>
              <w:noProof/>
              <w:sz w:val="24"/>
              <w:szCs w:val="24"/>
              <w:lang w:eastAsia="ru-RU"/>
            </w:rPr>
          </w:pPr>
          <w:hyperlink w:anchor="_Toc93597868" w:history="1">
            <w:r w:rsidRPr="009F0FFF">
              <w:rPr>
                <w:rStyle w:val="a8"/>
                <w:rFonts w:ascii="Times New Roman" w:hAnsi="Times New Roman" w:cs="Times New Roman"/>
                <w:noProof/>
                <w:sz w:val="24"/>
                <w:szCs w:val="24"/>
              </w:rPr>
              <w:t>ОЗЕРО ХОТАВЕЦ</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_Toc93597868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24</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21"/>
            <w:tabs>
              <w:tab w:val="right" w:leader="dot" w:pos="9345"/>
            </w:tabs>
            <w:spacing w:line="360" w:lineRule="auto"/>
            <w:rPr>
              <w:rFonts w:ascii="Times New Roman" w:hAnsi="Times New Roman" w:cs="Times New Roman"/>
              <w:noProof/>
              <w:sz w:val="24"/>
              <w:szCs w:val="24"/>
              <w:lang w:eastAsia="ru-RU"/>
            </w:rPr>
          </w:pPr>
          <w:hyperlink w:anchor="_Toc93597869" w:history="1">
            <w:r w:rsidRPr="009F0FFF">
              <w:rPr>
                <w:rStyle w:val="a8"/>
                <w:rFonts w:ascii="Times New Roman" w:hAnsi="Times New Roman" w:cs="Times New Roman"/>
                <w:noProof/>
                <w:sz w:val="24"/>
                <w:szCs w:val="24"/>
              </w:rPr>
              <w:t>ОЗЕРО ПОГОСКОЕ</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_Toc93597869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32</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11"/>
            <w:tabs>
              <w:tab w:val="right" w:leader="dot" w:pos="9345"/>
            </w:tabs>
            <w:spacing w:line="360" w:lineRule="auto"/>
            <w:rPr>
              <w:rFonts w:ascii="Times New Roman" w:hAnsi="Times New Roman" w:cs="Times New Roman"/>
              <w:noProof/>
              <w:sz w:val="24"/>
              <w:szCs w:val="24"/>
            </w:rPr>
          </w:pPr>
          <w:hyperlink w:anchor="_Toc93597870" w:history="1">
            <w:r w:rsidRPr="009F0FFF">
              <w:rPr>
                <w:rStyle w:val="a8"/>
                <w:rFonts w:ascii="Times New Roman" w:hAnsi="Times New Roman" w:cs="Times New Roman"/>
                <w:noProof/>
                <w:sz w:val="24"/>
                <w:szCs w:val="24"/>
              </w:rPr>
              <w:t>РЕЗУЛЬТАТЫ ГЕОХРОНОЛОГИЧЕСКИХ И ГЕОФИЗИЧЕСКИХ ИССЛЕДОВАНИЙ ОТЛОЖЕНИЙ КОЛЬЦЕВЫХ СТРУКТУР ДАРВИНСКОГО ЗАПОВЕДНИКА</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_Toc93597870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39</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11"/>
            <w:tabs>
              <w:tab w:val="right" w:leader="dot" w:pos="9345"/>
            </w:tabs>
            <w:spacing w:line="360" w:lineRule="auto"/>
            <w:rPr>
              <w:rFonts w:ascii="Times New Roman" w:hAnsi="Times New Roman" w:cs="Times New Roman"/>
              <w:noProof/>
              <w:sz w:val="24"/>
              <w:szCs w:val="24"/>
            </w:rPr>
          </w:pPr>
          <w:hyperlink w:anchor="_Toc93597871" w:history="1">
            <w:r w:rsidRPr="009F0FFF">
              <w:rPr>
                <w:rStyle w:val="a8"/>
                <w:rFonts w:ascii="Times New Roman" w:hAnsi="Times New Roman" w:cs="Times New Roman"/>
                <w:noProof/>
                <w:sz w:val="24"/>
                <w:szCs w:val="24"/>
              </w:rPr>
              <w:t>ЗАКЛЮЧЕНИЕ</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_Toc93597871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48</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11"/>
            <w:tabs>
              <w:tab w:val="right" w:leader="dot" w:pos="9345"/>
            </w:tabs>
            <w:spacing w:line="360" w:lineRule="auto"/>
            <w:rPr>
              <w:rFonts w:ascii="Times New Roman" w:hAnsi="Times New Roman" w:cs="Times New Roman"/>
              <w:noProof/>
              <w:sz w:val="24"/>
              <w:szCs w:val="24"/>
            </w:rPr>
          </w:pPr>
          <w:hyperlink w:anchor="_Toc93597872" w:history="1">
            <w:r w:rsidRPr="009F0FFF">
              <w:rPr>
                <w:rStyle w:val="a8"/>
                <w:rFonts w:ascii="Times New Roman" w:hAnsi="Times New Roman" w:cs="Times New Roman"/>
                <w:noProof/>
                <w:sz w:val="24"/>
                <w:szCs w:val="24"/>
              </w:rPr>
              <w:t>СПИСОК ИСПОЛЬЗОВАННЫХ ИСТОЧНИКОВ</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_Toc93597872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50</w:t>
            </w:r>
            <w:r w:rsidRPr="009F0FFF">
              <w:rPr>
                <w:rFonts w:ascii="Times New Roman" w:hAnsi="Times New Roman" w:cs="Times New Roman"/>
                <w:noProof/>
                <w:webHidden/>
                <w:sz w:val="24"/>
                <w:szCs w:val="24"/>
              </w:rPr>
              <w:fldChar w:fldCharType="end"/>
            </w:r>
          </w:hyperlink>
        </w:p>
        <w:p w:rsidR="009F0FFF" w:rsidRPr="009F0FFF" w:rsidRDefault="009F0FFF" w:rsidP="009F0FFF">
          <w:pPr>
            <w:pStyle w:val="11"/>
            <w:tabs>
              <w:tab w:val="right" w:leader="dot" w:pos="9345"/>
            </w:tabs>
            <w:spacing w:line="360" w:lineRule="auto"/>
            <w:rPr>
              <w:rFonts w:ascii="Times New Roman" w:hAnsi="Times New Roman" w:cs="Times New Roman"/>
              <w:noProof/>
              <w:sz w:val="24"/>
              <w:szCs w:val="24"/>
            </w:rPr>
          </w:pPr>
          <w:hyperlink w:anchor="_Toc93597873" w:history="1">
            <w:r w:rsidRPr="009F0FFF">
              <w:rPr>
                <w:rStyle w:val="a8"/>
                <w:rFonts w:ascii="Times New Roman" w:hAnsi="Times New Roman" w:cs="Times New Roman"/>
                <w:noProof/>
                <w:sz w:val="24"/>
                <w:szCs w:val="24"/>
              </w:rPr>
              <w:t>ПУБЛИКАЦИИ</w:t>
            </w:r>
            <w:r w:rsidRPr="009F0FFF">
              <w:rPr>
                <w:rFonts w:ascii="Times New Roman" w:hAnsi="Times New Roman" w:cs="Times New Roman"/>
                <w:noProof/>
                <w:webHidden/>
                <w:sz w:val="24"/>
                <w:szCs w:val="24"/>
              </w:rPr>
              <w:tab/>
            </w:r>
            <w:r w:rsidRPr="009F0FFF">
              <w:rPr>
                <w:rFonts w:ascii="Times New Roman" w:hAnsi="Times New Roman" w:cs="Times New Roman"/>
                <w:noProof/>
                <w:webHidden/>
                <w:sz w:val="24"/>
                <w:szCs w:val="24"/>
              </w:rPr>
              <w:fldChar w:fldCharType="begin"/>
            </w:r>
            <w:r w:rsidRPr="009F0FFF">
              <w:rPr>
                <w:rFonts w:ascii="Times New Roman" w:hAnsi="Times New Roman" w:cs="Times New Roman"/>
                <w:noProof/>
                <w:webHidden/>
                <w:sz w:val="24"/>
                <w:szCs w:val="24"/>
              </w:rPr>
              <w:instrText xml:space="preserve"> PAGEREF _Toc93597873 \h </w:instrText>
            </w:r>
            <w:r w:rsidRPr="009F0FFF">
              <w:rPr>
                <w:rFonts w:ascii="Times New Roman" w:hAnsi="Times New Roman" w:cs="Times New Roman"/>
                <w:noProof/>
                <w:webHidden/>
                <w:sz w:val="24"/>
                <w:szCs w:val="24"/>
              </w:rPr>
            </w:r>
            <w:r w:rsidRPr="009F0FFF">
              <w:rPr>
                <w:rFonts w:ascii="Times New Roman" w:hAnsi="Times New Roman" w:cs="Times New Roman"/>
                <w:noProof/>
                <w:webHidden/>
                <w:sz w:val="24"/>
                <w:szCs w:val="24"/>
              </w:rPr>
              <w:fldChar w:fldCharType="separate"/>
            </w:r>
            <w:r w:rsidRPr="009F0FFF">
              <w:rPr>
                <w:rFonts w:ascii="Times New Roman" w:hAnsi="Times New Roman" w:cs="Times New Roman"/>
                <w:noProof/>
                <w:webHidden/>
                <w:sz w:val="24"/>
                <w:szCs w:val="24"/>
              </w:rPr>
              <w:t>60</w:t>
            </w:r>
            <w:r w:rsidRPr="009F0FFF">
              <w:rPr>
                <w:rFonts w:ascii="Times New Roman" w:hAnsi="Times New Roman" w:cs="Times New Roman"/>
                <w:noProof/>
                <w:webHidden/>
                <w:sz w:val="24"/>
                <w:szCs w:val="24"/>
              </w:rPr>
              <w:fldChar w:fldCharType="end"/>
            </w:r>
          </w:hyperlink>
        </w:p>
        <w:p w:rsidR="007B36E8" w:rsidRDefault="007B36E8" w:rsidP="009F0FFF">
          <w:pPr>
            <w:spacing w:line="360" w:lineRule="auto"/>
          </w:pPr>
          <w:r w:rsidRPr="009F0FFF">
            <w:rPr>
              <w:rFonts w:ascii="Times New Roman" w:hAnsi="Times New Roman" w:cs="Times New Roman"/>
              <w:sz w:val="24"/>
              <w:szCs w:val="24"/>
            </w:rPr>
            <w:fldChar w:fldCharType="end"/>
          </w:r>
        </w:p>
      </w:sdtContent>
    </w:sdt>
    <w:p w:rsidR="007B36E8" w:rsidRDefault="007B36E8" w:rsidP="00167177">
      <w:pPr>
        <w:pStyle w:val="1"/>
        <w:spacing w:line="480" w:lineRule="auto"/>
      </w:pPr>
    </w:p>
    <w:p w:rsidR="007B36E8" w:rsidRDefault="007B36E8" w:rsidP="007B36E8">
      <w:pPr>
        <w:rPr>
          <w:rFonts w:ascii="Times New Roman" w:eastAsiaTheme="majorEastAsia" w:hAnsi="Times New Roman" w:cstheme="majorBidi"/>
          <w:sz w:val="24"/>
          <w:szCs w:val="28"/>
        </w:rPr>
      </w:pPr>
      <w:r>
        <w:br w:type="page"/>
      </w:r>
    </w:p>
    <w:p w:rsidR="003714F6" w:rsidRDefault="003714F6" w:rsidP="00167177">
      <w:pPr>
        <w:pStyle w:val="1"/>
        <w:spacing w:line="480" w:lineRule="auto"/>
      </w:pPr>
      <w:bookmarkStart w:id="0" w:name="_Toc93597865"/>
      <w:r>
        <w:lastRenderedPageBreak/>
        <w:t>ВВЕДЕНИЕ</w:t>
      </w:r>
      <w:bookmarkEnd w:id="0"/>
    </w:p>
    <w:p w:rsidR="000F7FCB" w:rsidRDefault="000F7FCB" w:rsidP="008F6D66">
      <w:pPr>
        <w:spacing w:after="0" w:line="360" w:lineRule="auto"/>
        <w:ind w:firstLine="708"/>
        <w:jc w:val="both"/>
        <w:rPr>
          <w:rFonts w:ascii="Times New Roman" w:hAnsi="Times New Roman" w:cs="Times New Roman"/>
          <w:sz w:val="24"/>
          <w:szCs w:val="24"/>
        </w:rPr>
      </w:pPr>
      <w:r w:rsidRPr="000F7FCB">
        <w:rPr>
          <w:rFonts w:ascii="Times New Roman" w:hAnsi="Times New Roman" w:cs="Times New Roman"/>
          <w:sz w:val="24"/>
          <w:szCs w:val="24"/>
        </w:rPr>
        <w:t>Мол</w:t>
      </w:r>
      <w:r>
        <w:rPr>
          <w:rFonts w:ascii="Times New Roman" w:hAnsi="Times New Roman" w:cs="Times New Roman"/>
          <w:sz w:val="24"/>
          <w:szCs w:val="24"/>
        </w:rPr>
        <w:t>ого-Шекснинская низменность</w:t>
      </w:r>
      <w:r w:rsidRPr="000F7FCB">
        <w:rPr>
          <w:rFonts w:ascii="Times New Roman" w:hAnsi="Times New Roman" w:cs="Times New Roman"/>
          <w:sz w:val="24"/>
          <w:szCs w:val="24"/>
        </w:rPr>
        <w:t xml:space="preserve"> занимает ключевое положение для реконструкции событий</w:t>
      </w:r>
      <w:r>
        <w:rPr>
          <w:rFonts w:ascii="Times New Roman" w:hAnsi="Times New Roman" w:cs="Times New Roman"/>
          <w:sz w:val="24"/>
          <w:szCs w:val="24"/>
        </w:rPr>
        <w:t xml:space="preserve"> позднеледниковья и раннег</w:t>
      </w:r>
      <w:r w:rsidR="00BE00FF">
        <w:rPr>
          <w:rFonts w:ascii="Times New Roman" w:hAnsi="Times New Roman" w:cs="Times New Roman"/>
          <w:sz w:val="24"/>
          <w:szCs w:val="24"/>
        </w:rPr>
        <w:t>о</w:t>
      </w:r>
      <w:r>
        <w:rPr>
          <w:rFonts w:ascii="Times New Roman" w:hAnsi="Times New Roman" w:cs="Times New Roman"/>
          <w:sz w:val="24"/>
          <w:szCs w:val="24"/>
        </w:rPr>
        <w:t xml:space="preserve"> голоцена на</w:t>
      </w:r>
      <w:r w:rsidRPr="000F7FCB">
        <w:rPr>
          <w:rFonts w:ascii="Times New Roman" w:hAnsi="Times New Roman" w:cs="Times New Roman"/>
          <w:sz w:val="24"/>
          <w:szCs w:val="24"/>
        </w:rPr>
        <w:t xml:space="preserve"> Северо-Запад</w:t>
      </w:r>
      <w:r>
        <w:rPr>
          <w:rFonts w:ascii="Times New Roman" w:hAnsi="Times New Roman" w:cs="Times New Roman"/>
          <w:sz w:val="24"/>
          <w:szCs w:val="24"/>
        </w:rPr>
        <w:t>е</w:t>
      </w:r>
      <w:r w:rsidRPr="000F7FCB">
        <w:rPr>
          <w:rFonts w:ascii="Times New Roman" w:hAnsi="Times New Roman" w:cs="Times New Roman"/>
          <w:sz w:val="24"/>
          <w:szCs w:val="24"/>
        </w:rPr>
        <w:t xml:space="preserve"> России и широкому распространению форм рельефа, характерных для дистальной зоны валдайского оледенения, - заболоченных равнин, реликтовых озёр и следов деятельности исчезнувших приледниковых </w:t>
      </w:r>
      <w:r w:rsidRPr="005C2505">
        <w:rPr>
          <w:rFonts w:ascii="Times New Roman" w:hAnsi="Times New Roman" w:cs="Times New Roman"/>
          <w:sz w:val="24"/>
          <w:szCs w:val="24"/>
        </w:rPr>
        <w:t>во</w:t>
      </w:r>
      <w:r w:rsidR="00E13F26" w:rsidRPr="005C2505">
        <w:rPr>
          <w:rFonts w:ascii="Times New Roman" w:hAnsi="Times New Roman" w:cs="Times New Roman"/>
          <w:sz w:val="24"/>
          <w:szCs w:val="24"/>
        </w:rPr>
        <w:t>доёмов [</w:t>
      </w:r>
      <w:r w:rsidR="005C2505" w:rsidRPr="005C2505">
        <w:rPr>
          <w:rFonts w:ascii="Times New Roman" w:hAnsi="Times New Roman" w:cs="Times New Roman"/>
          <w:sz w:val="24"/>
          <w:szCs w:val="24"/>
        </w:rPr>
        <w:t>13, 28</w:t>
      </w:r>
      <w:r w:rsidR="00E45259" w:rsidRPr="005C2505">
        <w:rPr>
          <w:rFonts w:ascii="Times New Roman" w:hAnsi="Times New Roman" w:cs="Times New Roman"/>
          <w:sz w:val="24"/>
          <w:szCs w:val="24"/>
        </w:rPr>
        <w:t>]</w:t>
      </w:r>
      <w:r w:rsidRPr="005C2505">
        <w:rPr>
          <w:rFonts w:ascii="Times New Roman" w:hAnsi="Times New Roman" w:cs="Times New Roman"/>
          <w:sz w:val="24"/>
          <w:szCs w:val="24"/>
        </w:rPr>
        <w:t>.</w:t>
      </w:r>
      <w:r w:rsidRPr="000F7FCB">
        <w:rPr>
          <w:rFonts w:ascii="Times New Roman" w:hAnsi="Times New Roman" w:cs="Times New Roman"/>
          <w:sz w:val="24"/>
          <w:szCs w:val="24"/>
        </w:rPr>
        <w:t xml:space="preserve"> </w:t>
      </w:r>
      <w:r>
        <w:rPr>
          <w:rFonts w:ascii="Times New Roman" w:hAnsi="Times New Roman" w:cs="Times New Roman"/>
          <w:sz w:val="24"/>
          <w:szCs w:val="24"/>
        </w:rPr>
        <w:t xml:space="preserve">Тем не менее, на сегодняшний день большинство разработанных региональных палеогеографических реконструкций, имеющих большое значение для стратиграфического подразделения плейстоцена, используют результаты исследований в смежных районах с Молого-Шекснинской </w:t>
      </w:r>
      <w:r w:rsidRPr="005C2505">
        <w:rPr>
          <w:rFonts w:ascii="Times New Roman" w:hAnsi="Times New Roman" w:cs="Times New Roman"/>
          <w:sz w:val="24"/>
          <w:szCs w:val="24"/>
        </w:rPr>
        <w:t xml:space="preserve">низменностью </w:t>
      </w:r>
      <w:r w:rsidR="00E45259" w:rsidRPr="005C2505">
        <w:rPr>
          <w:rFonts w:ascii="Times New Roman" w:hAnsi="Times New Roman" w:cs="Times New Roman"/>
          <w:sz w:val="24"/>
          <w:szCs w:val="24"/>
        </w:rPr>
        <w:t>[</w:t>
      </w:r>
      <w:r w:rsidR="005C2505" w:rsidRPr="005C2505">
        <w:rPr>
          <w:rFonts w:ascii="Times New Roman" w:hAnsi="Times New Roman" w:cs="Times New Roman"/>
          <w:sz w:val="24"/>
          <w:szCs w:val="24"/>
        </w:rPr>
        <w:t>5, 29</w:t>
      </w:r>
      <w:r w:rsidR="00E45259"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32</w:t>
      </w:r>
      <w:r w:rsidR="00E45259"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47, 64</w:t>
      </w:r>
      <w:r w:rsidR="00E45259"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67]</w:t>
      </w:r>
      <w:r w:rsidRPr="005C2505">
        <w:rPr>
          <w:rFonts w:ascii="Times New Roman" w:hAnsi="Times New Roman" w:cs="Times New Roman"/>
          <w:sz w:val="24"/>
          <w:szCs w:val="24"/>
        </w:rPr>
        <w:t>, а именно</w:t>
      </w:r>
      <w:r>
        <w:rPr>
          <w:rFonts w:ascii="Times New Roman" w:hAnsi="Times New Roman" w:cs="Times New Roman"/>
          <w:sz w:val="24"/>
          <w:szCs w:val="24"/>
        </w:rPr>
        <w:t xml:space="preserve"> на </w:t>
      </w:r>
      <w:r w:rsidRPr="000F7FCB">
        <w:rPr>
          <w:rFonts w:ascii="Times New Roman" w:hAnsi="Times New Roman" w:cs="Times New Roman"/>
          <w:sz w:val="24"/>
          <w:szCs w:val="24"/>
        </w:rPr>
        <w:t>Вологодской, Белозерской, Вепсовской и Ов</w:t>
      </w:r>
      <w:r>
        <w:rPr>
          <w:rFonts w:ascii="Times New Roman" w:hAnsi="Times New Roman" w:cs="Times New Roman"/>
          <w:sz w:val="24"/>
          <w:szCs w:val="24"/>
        </w:rPr>
        <w:t>инищенской возвышенностях</w:t>
      </w:r>
      <w:r w:rsidRPr="000F7FCB">
        <w:rPr>
          <w:rFonts w:ascii="Times New Roman" w:hAnsi="Times New Roman" w:cs="Times New Roman"/>
          <w:sz w:val="24"/>
          <w:szCs w:val="24"/>
        </w:rPr>
        <w:t xml:space="preserve">, </w:t>
      </w:r>
      <w:r>
        <w:rPr>
          <w:rFonts w:ascii="Times New Roman" w:hAnsi="Times New Roman" w:cs="Times New Roman"/>
          <w:sz w:val="24"/>
          <w:szCs w:val="24"/>
        </w:rPr>
        <w:t xml:space="preserve">в </w:t>
      </w:r>
      <w:r w:rsidRPr="000F7FCB">
        <w:rPr>
          <w:rFonts w:ascii="Times New Roman" w:hAnsi="Times New Roman" w:cs="Times New Roman"/>
          <w:sz w:val="24"/>
          <w:szCs w:val="24"/>
        </w:rPr>
        <w:t>Рыбинско-Ярославско</w:t>
      </w:r>
      <w:r>
        <w:rPr>
          <w:rFonts w:ascii="Times New Roman" w:hAnsi="Times New Roman" w:cs="Times New Roman"/>
          <w:sz w:val="24"/>
          <w:szCs w:val="24"/>
        </w:rPr>
        <w:t>м</w:t>
      </w:r>
      <w:r w:rsidRPr="000F7FCB">
        <w:rPr>
          <w:rFonts w:ascii="Times New Roman" w:hAnsi="Times New Roman" w:cs="Times New Roman"/>
          <w:sz w:val="24"/>
          <w:szCs w:val="24"/>
        </w:rPr>
        <w:t xml:space="preserve"> Поволжь</w:t>
      </w:r>
      <w:r>
        <w:rPr>
          <w:rFonts w:ascii="Times New Roman" w:hAnsi="Times New Roman" w:cs="Times New Roman"/>
          <w:sz w:val="24"/>
          <w:szCs w:val="24"/>
        </w:rPr>
        <w:t>е</w:t>
      </w:r>
      <w:r w:rsidRPr="000F7FCB">
        <w:rPr>
          <w:rFonts w:ascii="Times New Roman" w:hAnsi="Times New Roman" w:cs="Times New Roman"/>
          <w:sz w:val="24"/>
          <w:szCs w:val="24"/>
        </w:rPr>
        <w:t xml:space="preserve">, </w:t>
      </w:r>
      <w:r>
        <w:rPr>
          <w:rFonts w:ascii="Times New Roman" w:hAnsi="Times New Roman" w:cs="Times New Roman"/>
          <w:sz w:val="24"/>
          <w:szCs w:val="24"/>
        </w:rPr>
        <w:t xml:space="preserve">районе </w:t>
      </w:r>
      <w:r w:rsidRPr="000F7FCB">
        <w:rPr>
          <w:rFonts w:ascii="Times New Roman" w:hAnsi="Times New Roman" w:cs="Times New Roman"/>
          <w:sz w:val="24"/>
          <w:szCs w:val="24"/>
        </w:rPr>
        <w:t>Онежского озера и Заонежья</w:t>
      </w:r>
      <w:r>
        <w:rPr>
          <w:rFonts w:ascii="Times New Roman" w:hAnsi="Times New Roman" w:cs="Times New Roman"/>
          <w:sz w:val="24"/>
          <w:szCs w:val="24"/>
        </w:rPr>
        <w:t xml:space="preserve"> </w:t>
      </w:r>
      <w:r w:rsidR="005C2505" w:rsidRPr="005C2505">
        <w:rPr>
          <w:rFonts w:ascii="Times New Roman" w:hAnsi="Times New Roman" w:cs="Times New Roman"/>
          <w:sz w:val="24"/>
          <w:szCs w:val="24"/>
        </w:rPr>
        <w:t>[3, 6, 11, 22, 24, 27, 47</w:t>
      </w:r>
      <w:r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64,</w:t>
      </w:r>
      <w:r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79,</w:t>
      </w:r>
      <w:r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85]</w:t>
      </w:r>
      <w:r w:rsidRPr="005C2505">
        <w:rPr>
          <w:rFonts w:ascii="Times New Roman" w:hAnsi="Times New Roman" w:cs="Times New Roman"/>
          <w:sz w:val="24"/>
          <w:szCs w:val="24"/>
        </w:rPr>
        <w:t>.</w:t>
      </w:r>
      <w:r w:rsidR="005C2505" w:rsidRPr="005C2505">
        <w:rPr>
          <w:rFonts w:ascii="Times New Roman" w:hAnsi="Times New Roman" w:cs="Times New Roman"/>
          <w:sz w:val="24"/>
          <w:szCs w:val="24"/>
        </w:rPr>
        <w:t xml:space="preserve"> </w:t>
      </w:r>
      <w:r w:rsidRPr="005C2505">
        <w:rPr>
          <w:rFonts w:ascii="Times New Roman" w:hAnsi="Times New Roman" w:cs="Times New Roman"/>
          <w:sz w:val="24"/>
          <w:szCs w:val="24"/>
        </w:rPr>
        <w:t>Для</w:t>
      </w:r>
      <w:r>
        <w:rPr>
          <w:rFonts w:ascii="Times New Roman" w:hAnsi="Times New Roman" w:cs="Times New Roman"/>
          <w:sz w:val="24"/>
          <w:szCs w:val="24"/>
        </w:rPr>
        <w:t xml:space="preserve"> территории Молого-Шекснинской низменности до сих пор не разработаны подходы, позволившие бы составить достоверное представление о ключевых палеоклиматических изменениях и соответствующем отклике на нихприродных систем в позд</w:t>
      </w:r>
      <w:r w:rsidR="005C2505">
        <w:rPr>
          <w:rFonts w:ascii="Times New Roman" w:hAnsi="Times New Roman" w:cs="Times New Roman"/>
          <w:sz w:val="24"/>
          <w:szCs w:val="24"/>
        </w:rPr>
        <w:t xml:space="preserve">неледниковье и раннем голоцене </w:t>
      </w:r>
      <w:r w:rsidR="005C2505" w:rsidRPr="005C2505">
        <w:rPr>
          <w:rFonts w:ascii="Times New Roman" w:hAnsi="Times New Roman" w:cs="Times New Roman"/>
          <w:sz w:val="24"/>
          <w:szCs w:val="24"/>
        </w:rPr>
        <w:t>[18, 64]</w:t>
      </w:r>
      <w:r>
        <w:rPr>
          <w:rFonts w:ascii="Times New Roman" w:hAnsi="Times New Roman" w:cs="Times New Roman"/>
          <w:sz w:val="24"/>
          <w:szCs w:val="24"/>
        </w:rPr>
        <w:t xml:space="preserve">, а также о ходе дренирования приледниковых озёр, </w:t>
      </w:r>
      <w:r w:rsidRPr="000F7FCB">
        <w:rPr>
          <w:rFonts w:ascii="Times New Roman" w:hAnsi="Times New Roman" w:cs="Times New Roman"/>
          <w:sz w:val="24"/>
          <w:szCs w:val="24"/>
        </w:rPr>
        <w:t xml:space="preserve">хотя эти вопросы являются предметом дискуссий в научном сообществе в течение нескольких десятилетий </w:t>
      </w:r>
      <w:r w:rsidR="005C2505" w:rsidRPr="005C2505">
        <w:rPr>
          <w:rFonts w:ascii="Times New Roman" w:hAnsi="Times New Roman" w:cs="Times New Roman"/>
          <w:sz w:val="24"/>
          <w:szCs w:val="24"/>
        </w:rPr>
        <w:t>[2, 4, 7, 8, 13, 17,</w:t>
      </w:r>
      <w:r w:rsidRPr="005C2505">
        <w:rPr>
          <w:rFonts w:ascii="Times New Roman" w:hAnsi="Times New Roman" w:cs="Times New Roman"/>
          <w:sz w:val="24"/>
          <w:szCs w:val="24"/>
        </w:rPr>
        <w:t xml:space="preserve"> </w:t>
      </w:r>
      <w:r w:rsidR="005C2505" w:rsidRPr="005C2505">
        <w:rPr>
          <w:rFonts w:ascii="Times New Roman" w:hAnsi="Times New Roman" w:cs="Times New Roman"/>
          <w:sz w:val="24"/>
          <w:szCs w:val="24"/>
        </w:rPr>
        <w:t>30]</w:t>
      </w:r>
      <w:r w:rsidRPr="000F7FCB">
        <w:rPr>
          <w:rFonts w:ascii="Times New Roman" w:hAnsi="Times New Roman" w:cs="Times New Roman"/>
          <w:sz w:val="24"/>
          <w:szCs w:val="24"/>
        </w:rPr>
        <w:t>.</w:t>
      </w:r>
    </w:p>
    <w:p w:rsidR="000F7FCB" w:rsidRPr="005C2505" w:rsidRDefault="000F7FCB" w:rsidP="008F6D66">
      <w:pPr>
        <w:spacing w:after="0" w:line="360" w:lineRule="auto"/>
        <w:ind w:firstLine="708"/>
        <w:jc w:val="both"/>
        <w:rPr>
          <w:rFonts w:ascii="Times New Roman" w:hAnsi="Times New Roman" w:cs="Times New Roman"/>
          <w:sz w:val="24"/>
          <w:szCs w:val="24"/>
        </w:rPr>
      </w:pPr>
      <w:r w:rsidRPr="000F7FCB">
        <w:rPr>
          <w:rFonts w:ascii="Times New Roman" w:hAnsi="Times New Roman" w:cs="Times New Roman"/>
          <w:sz w:val="24"/>
          <w:szCs w:val="24"/>
        </w:rPr>
        <w:t xml:space="preserve">Для реконструкции динамики природно-климатических условий северной части </w:t>
      </w:r>
      <w:r>
        <w:rPr>
          <w:rFonts w:ascii="Times New Roman" w:hAnsi="Times New Roman" w:cs="Times New Roman"/>
          <w:sz w:val="24"/>
          <w:szCs w:val="24"/>
        </w:rPr>
        <w:t>Молого-Шекснинской низменности</w:t>
      </w:r>
      <w:r w:rsidRPr="000F7FCB">
        <w:rPr>
          <w:rFonts w:ascii="Times New Roman" w:hAnsi="Times New Roman" w:cs="Times New Roman"/>
          <w:sz w:val="24"/>
          <w:szCs w:val="24"/>
        </w:rPr>
        <w:t xml:space="preserve"> наибольшей репрезентативностью обладают озерно-болотные системы Молого-Судской низины, на обширных водоразделах которой сохранилось множество ненарушенных палеоархивов в виде отложений олиготрофных торфяников и реликтовых озёр, охватывающих временной интервал с начала голоцена (а в некоторых случаях с аллерёда)</w:t>
      </w:r>
      <w:r w:rsidRPr="000F7FCB">
        <w:rPr>
          <w:rFonts w:ascii="Times New Roman" w:hAnsi="Times New Roman" w:cs="Times New Roman"/>
          <w:i/>
          <w:sz w:val="24"/>
          <w:szCs w:val="24"/>
        </w:rPr>
        <w:t xml:space="preserve"> </w:t>
      </w:r>
      <w:r w:rsidR="005C2505" w:rsidRPr="005C2505">
        <w:rPr>
          <w:rFonts w:ascii="Times New Roman" w:hAnsi="Times New Roman" w:cs="Times New Roman"/>
          <w:sz w:val="24"/>
          <w:szCs w:val="24"/>
        </w:rPr>
        <w:t>[16].</w:t>
      </w:r>
    </w:p>
    <w:p w:rsidR="00144441" w:rsidRPr="00144441" w:rsidRDefault="00144441" w:rsidP="008F6D66">
      <w:pPr>
        <w:spacing w:after="0" w:line="360" w:lineRule="auto"/>
        <w:ind w:firstLine="708"/>
        <w:jc w:val="both"/>
        <w:rPr>
          <w:rFonts w:ascii="Times New Roman" w:hAnsi="Times New Roman" w:cs="Times New Roman"/>
          <w:b/>
          <w:sz w:val="24"/>
        </w:rPr>
      </w:pPr>
      <w:r w:rsidRPr="00144441">
        <w:rPr>
          <w:rFonts w:ascii="Times New Roman" w:hAnsi="Times New Roman" w:cs="Times New Roman"/>
          <w:sz w:val="24"/>
        </w:rPr>
        <w:t xml:space="preserve">Отдельного внимания заслуживают реликтовые геолого-геоморфологические морфоскульптуры, обнаруживаемые исключительно на территории Дарвинского заповедника (центр Молого-Шекснинской низменности). К ним относятся около 10 кольцевых структур неопределенного генезиса, выраженных в рельефе и ландшафтной структуре прибрежных участков Молого-Шекснинского междуречья </w:t>
      </w:r>
      <w:r w:rsidR="005C2505" w:rsidRPr="005C2505">
        <w:rPr>
          <w:rFonts w:ascii="Times New Roman" w:hAnsi="Times New Roman" w:cs="Times New Roman"/>
          <w:sz w:val="24"/>
        </w:rPr>
        <w:t>[14, 21]</w:t>
      </w:r>
      <w:r w:rsidRPr="00144441">
        <w:rPr>
          <w:rFonts w:ascii="Times New Roman" w:hAnsi="Times New Roman" w:cs="Times New Roman"/>
          <w:sz w:val="24"/>
        </w:rPr>
        <w:t xml:space="preserve">. Исследованию этих объектов были посвящены несколько работ на протяжении 2016-2021 гг., однако до сих пор не был установлен их возраст и причина возникновения. Среди наиболее вероятных гипотез их происхождения рассматриваются неустановленная последовательность мерзлотных процессов, импактное событие (метеоритное соударение), аккумулятивно-денудационные процессы в озерно-дельтовых обстановках </w:t>
      </w:r>
      <w:r w:rsidRPr="00144441">
        <w:rPr>
          <w:rFonts w:ascii="Times New Roman" w:hAnsi="Times New Roman" w:cs="Times New Roman"/>
          <w:sz w:val="24"/>
        </w:rPr>
        <w:lastRenderedPageBreak/>
        <w:t xml:space="preserve">или же комбинация нескольких природных процессов, которые еще предстоит определить. </w:t>
      </w:r>
    </w:p>
    <w:p w:rsidR="003714F6" w:rsidRPr="000F7FCB" w:rsidRDefault="003714F6" w:rsidP="008F6D66">
      <w:pPr>
        <w:spacing w:after="0" w:line="360" w:lineRule="auto"/>
        <w:ind w:firstLine="708"/>
        <w:jc w:val="both"/>
        <w:rPr>
          <w:rFonts w:ascii="Times New Roman" w:hAnsi="Times New Roman" w:cs="Times New Roman"/>
          <w:sz w:val="24"/>
          <w:szCs w:val="24"/>
        </w:rPr>
      </w:pPr>
      <w:r w:rsidRPr="000F7FCB">
        <w:rPr>
          <w:rFonts w:ascii="Times New Roman" w:hAnsi="Times New Roman" w:cs="Times New Roman"/>
          <w:sz w:val="24"/>
          <w:szCs w:val="24"/>
        </w:rPr>
        <w:t>В 2019-2021 гг были завершены работы по изучению динамики природно-климатических условий позднего плейстоцена и голоцена н</w:t>
      </w:r>
      <w:r w:rsidR="005C2505">
        <w:rPr>
          <w:rFonts w:ascii="Times New Roman" w:hAnsi="Times New Roman" w:cs="Times New Roman"/>
          <w:sz w:val="24"/>
          <w:szCs w:val="24"/>
        </w:rPr>
        <w:t>а севере Молого-Шекснинской низ</w:t>
      </w:r>
      <w:r w:rsidRPr="000F7FCB">
        <w:rPr>
          <w:rFonts w:ascii="Times New Roman" w:hAnsi="Times New Roman" w:cs="Times New Roman"/>
          <w:sz w:val="24"/>
          <w:szCs w:val="24"/>
        </w:rPr>
        <w:t>енности. Ниже представлены направления исследований, выполненные в 2019-2021 гг:</w:t>
      </w:r>
    </w:p>
    <w:p w:rsidR="003714F6" w:rsidRPr="000F7FCB" w:rsidRDefault="003714F6" w:rsidP="008F6D66">
      <w:pPr>
        <w:spacing w:after="0" w:line="360" w:lineRule="auto"/>
        <w:jc w:val="both"/>
        <w:rPr>
          <w:rFonts w:ascii="Times New Roman" w:hAnsi="Times New Roman" w:cs="Times New Roman"/>
          <w:sz w:val="24"/>
          <w:szCs w:val="24"/>
        </w:rPr>
      </w:pPr>
      <w:r w:rsidRPr="000F7FCB">
        <w:rPr>
          <w:rFonts w:ascii="Times New Roman" w:hAnsi="Times New Roman" w:cs="Times New Roman"/>
          <w:sz w:val="24"/>
          <w:szCs w:val="24"/>
        </w:rPr>
        <w:t xml:space="preserve">- климатостратиграфическая и палеогидрологическая интерпретация результатов измерения неорганических и органических геохимических и физических показателей донных отложений озёр Белого, Хотавец и Погоского (север и центр Молого-Шекснинской низменности) в течение плейстоцена и голоцена с использованием возрастных моделей седиментации на основе результатов </w:t>
      </w:r>
      <w:r w:rsidRPr="000F7FCB">
        <w:rPr>
          <w:rFonts w:ascii="Times New Roman" w:hAnsi="Times New Roman" w:cs="Times New Roman"/>
          <w:sz w:val="24"/>
          <w:szCs w:val="24"/>
          <w:lang w:val="en-US"/>
        </w:rPr>
        <w:t>AMS</w:t>
      </w:r>
      <w:r w:rsidRPr="000F7FCB">
        <w:rPr>
          <w:rFonts w:ascii="Times New Roman" w:hAnsi="Times New Roman" w:cs="Times New Roman"/>
          <w:sz w:val="24"/>
          <w:szCs w:val="24"/>
        </w:rPr>
        <w:t xml:space="preserve"> датирования</w:t>
      </w:r>
    </w:p>
    <w:p w:rsidR="003714F6" w:rsidRPr="000F7FCB" w:rsidRDefault="003714F6" w:rsidP="008F6D66">
      <w:pPr>
        <w:spacing w:after="0" w:line="360" w:lineRule="auto"/>
        <w:jc w:val="both"/>
        <w:rPr>
          <w:rFonts w:ascii="Times New Roman" w:hAnsi="Times New Roman" w:cs="Times New Roman"/>
          <w:sz w:val="24"/>
          <w:szCs w:val="24"/>
        </w:rPr>
      </w:pPr>
      <w:r w:rsidRPr="000F7FCB">
        <w:rPr>
          <w:rFonts w:ascii="Times New Roman" w:hAnsi="Times New Roman" w:cs="Times New Roman"/>
          <w:sz w:val="24"/>
          <w:szCs w:val="24"/>
        </w:rPr>
        <w:t xml:space="preserve">- палеоэкологическая интерпретация результатов спорово-пыльцевого анализа, выполненного для донных отложений оз. Хотавец в 2021 году </w:t>
      </w:r>
    </w:p>
    <w:p w:rsidR="003714F6" w:rsidRPr="000F7FCB" w:rsidRDefault="003714F6" w:rsidP="008F6D66">
      <w:pPr>
        <w:spacing w:after="0" w:line="360" w:lineRule="auto"/>
        <w:jc w:val="both"/>
        <w:rPr>
          <w:rFonts w:ascii="Times New Roman" w:hAnsi="Times New Roman" w:cs="Times New Roman"/>
          <w:sz w:val="24"/>
          <w:szCs w:val="24"/>
        </w:rPr>
      </w:pPr>
      <w:r w:rsidRPr="000F7FCB">
        <w:rPr>
          <w:rFonts w:ascii="Times New Roman" w:hAnsi="Times New Roman" w:cs="Times New Roman"/>
          <w:sz w:val="24"/>
          <w:szCs w:val="24"/>
        </w:rPr>
        <w:t xml:space="preserve">- геохронологическая характеристика и интерпретация результатов литологических и палинологических исследований пород на кольцевых структурах в центральной части Молого-Шекснинской низменности </w:t>
      </w:r>
    </w:p>
    <w:p w:rsidR="003714F6" w:rsidRPr="000F7FCB" w:rsidRDefault="003714F6" w:rsidP="008F6D66">
      <w:pPr>
        <w:spacing w:line="360" w:lineRule="auto"/>
        <w:jc w:val="both"/>
        <w:rPr>
          <w:rFonts w:ascii="Times New Roman" w:hAnsi="Times New Roman" w:cs="Times New Roman"/>
          <w:sz w:val="24"/>
          <w:szCs w:val="24"/>
        </w:rPr>
      </w:pPr>
      <w:r w:rsidRPr="000F7FCB">
        <w:rPr>
          <w:rFonts w:ascii="Times New Roman" w:hAnsi="Times New Roman" w:cs="Times New Roman"/>
          <w:sz w:val="24"/>
          <w:szCs w:val="24"/>
        </w:rPr>
        <w:t xml:space="preserve">- </w:t>
      </w:r>
      <w:r w:rsidR="000F7FCB" w:rsidRPr="000F7FCB">
        <w:rPr>
          <w:rFonts w:ascii="Times New Roman" w:hAnsi="Times New Roman" w:cs="Times New Roman"/>
          <w:sz w:val="24"/>
          <w:szCs w:val="24"/>
        </w:rPr>
        <w:t xml:space="preserve">первые </w:t>
      </w:r>
      <w:r w:rsidRPr="000F7FCB">
        <w:rPr>
          <w:rFonts w:ascii="Times New Roman" w:hAnsi="Times New Roman" w:cs="Times New Roman"/>
          <w:sz w:val="24"/>
          <w:szCs w:val="24"/>
        </w:rPr>
        <w:t>результаты геофизических работ на кольцевых структурах центральной части Молого-Шекснинской низменности</w:t>
      </w:r>
      <w:r w:rsidR="000F7FCB" w:rsidRPr="000F7FCB">
        <w:rPr>
          <w:rFonts w:ascii="Times New Roman" w:hAnsi="Times New Roman" w:cs="Times New Roman"/>
          <w:sz w:val="24"/>
          <w:szCs w:val="24"/>
        </w:rPr>
        <w:t xml:space="preserve"> и промежуточные выводы об их происхождении</w:t>
      </w:r>
    </w:p>
    <w:p w:rsidR="003714F6" w:rsidRDefault="003714F6"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A352C7" w:rsidRDefault="00A352C7" w:rsidP="000F7FCB">
      <w:pPr>
        <w:autoSpaceDE w:val="0"/>
        <w:autoSpaceDN w:val="0"/>
        <w:adjustRightInd w:val="0"/>
        <w:spacing w:after="0" w:line="240" w:lineRule="auto"/>
        <w:jc w:val="both"/>
        <w:rPr>
          <w:rFonts w:ascii="Times New Roman" w:hAnsi="Times New Roman" w:cs="Times New Roman"/>
          <w:sz w:val="24"/>
          <w:szCs w:val="24"/>
        </w:rPr>
      </w:pPr>
    </w:p>
    <w:p w:rsidR="00A352C7" w:rsidRDefault="00A352C7" w:rsidP="000F7FCB">
      <w:pPr>
        <w:autoSpaceDE w:val="0"/>
        <w:autoSpaceDN w:val="0"/>
        <w:adjustRightInd w:val="0"/>
        <w:spacing w:after="0" w:line="240" w:lineRule="auto"/>
        <w:jc w:val="both"/>
        <w:rPr>
          <w:rFonts w:ascii="Times New Roman" w:hAnsi="Times New Roman" w:cs="Times New Roman"/>
          <w:sz w:val="24"/>
          <w:szCs w:val="24"/>
        </w:rPr>
      </w:pPr>
    </w:p>
    <w:p w:rsidR="00A352C7" w:rsidRDefault="00A352C7"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lang w:val="en-US"/>
        </w:rPr>
      </w:pPr>
    </w:p>
    <w:p w:rsidR="005C2505" w:rsidRDefault="005C2505" w:rsidP="000F7FCB">
      <w:pPr>
        <w:autoSpaceDE w:val="0"/>
        <w:autoSpaceDN w:val="0"/>
        <w:adjustRightInd w:val="0"/>
        <w:spacing w:after="0" w:line="240" w:lineRule="auto"/>
        <w:jc w:val="both"/>
        <w:rPr>
          <w:rFonts w:ascii="Times New Roman" w:hAnsi="Times New Roman" w:cs="Times New Roman"/>
          <w:sz w:val="24"/>
          <w:szCs w:val="24"/>
        </w:rPr>
      </w:pPr>
    </w:p>
    <w:p w:rsidR="00167177" w:rsidRDefault="00167177" w:rsidP="000F7FCB">
      <w:pPr>
        <w:autoSpaceDE w:val="0"/>
        <w:autoSpaceDN w:val="0"/>
        <w:adjustRightInd w:val="0"/>
        <w:spacing w:after="0" w:line="240" w:lineRule="auto"/>
        <w:jc w:val="both"/>
        <w:rPr>
          <w:rFonts w:ascii="Times New Roman" w:hAnsi="Times New Roman" w:cs="Times New Roman"/>
          <w:sz w:val="24"/>
          <w:szCs w:val="24"/>
        </w:rPr>
      </w:pPr>
    </w:p>
    <w:p w:rsidR="00A352C7" w:rsidRPr="00167177" w:rsidRDefault="00A352C7" w:rsidP="000F7FCB">
      <w:pPr>
        <w:autoSpaceDE w:val="0"/>
        <w:autoSpaceDN w:val="0"/>
        <w:adjustRightInd w:val="0"/>
        <w:spacing w:after="0" w:line="240" w:lineRule="auto"/>
        <w:jc w:val="both"/>
        <w:rPr>
          <w:rFonts w:ascii="Times New Roman" w:hAnsi="Times New Roman" w:cs="Times New Roman"/>
          <w:sz w:val="24"/>
          <w:szCs w:val="24"/>
        </w:rPr>
      </w:pPr>
    </w:p>
    <w:p w:rsidR="0043712E" w:rsidRDefault="0043712E" w:rsidP="00167177">
      <w:pPr>
        <w:pStyle w:val="1"/>
        <w:spacing w:line="480" w:lineRule="auto"/>
      </w:pPr>
      <w:bookmarkStart w:id="1" w:name="_Toc93597866"/>
      <w:r>
        <w:lastRenderedPageBreak/>
        <w:t>РЕЗУЛЬТАТЫ ПАЛЕОЛИМНОЛОГИЧЕСКИХ ИССЛЕДОВАНИЙ</w:t>
      </w:r>
      <w:bookmarkEnd w:id="1"/>
    </w:p>
    <w:p w:rsidR="00BE00FF" w:rsidRPr="00BE00FF" w:rsidRDefault="0043712E" w:rsidP="008F6D66">
      <w:pPr>
        <w:spacing w:after="0" w:line="360" w:lineRule="auto"/>
        <w:ind w:firstLine="708"/>
        <w:jc w:val="both"/>
        <w:rPr>
          <w:rFonts w:ascii="Times New Roman" w:hAnsi="Times New Roman" w:cs="Times New Roman"/>
          <w:sz w:val="24"/>
        </w:rPr>
      </w:pPr>
      <w:r w:rsidRPr="00BE00FF">
        <w:rPr>
          <w:rFonts w:ascii="Times New Roman" w:hAnsi="Times New Roman" w:cs="Times New Roman"/>
          <w:sz w:val="24"/>
        </w:rPr>
        <w:t xml:space="preserve">Последовательная смена палеоклиматических условий </w:t>
      </w:r>
      <w:r w:rsidR="00BE00FF">
        <w:rPr>
          <w:rFonts w:ascii="Times New Roman" w:hAnsi="Times New Roman" w:cs="Times New Roman"/>
          <w:sz w:val="24"/>
        </w:rPr>
        <w:t xml:space="preserve">в Молого-Шекснинской </w:t>
      </w:r>
      <w:r w:rsidR="00BE00FF" w:rsidRPr="005C2505">
        <w:rPr>
          <w:rFonts w:ascii="Times New Roman" w:hAnsi="Times New Roman" w:cs="Times New Roman"/>
          <w:sz w:val="24"/>
        </w:rPr>
        <w:t xml:space="preserve">низменности (рисунок 1) </w:t>
      </w:r>
      <w:r w:rsidRPr="005C2505">
        <w:rPr>
          <w:rFonts w:ascii="Times New Roman" w:hAnsi="Times New Roman" w:cs="Times New Roman"/>
          <w:sz w:val="24"/>
        </w:rPr>
        <w:t>в позднеледниковое</w:t>
      </w:r>
      <w:r w:rsidRPr="00BE00FF">
        <w:rPr>
          <w:rFonts w:ascii="Times New Roman" w:hAnsi="Times New Roman" w:cs="Times New Roman"/>
          <w:sz w:val="24"/>
        </w:rPr>
        <w:t xml:space="preserve"> время и на границе с голоценом </w:t>
      </w:r>
      <w:r w:rsidR="00BE00FF" w:rsidRPr="00BE00FF">
        <w:rPr>
          <w:rFonts w:ascii="Times New Roman" w:hAnsi="Times New Roman" w:cs="Times New Roman"/>
          <w:sz w:val="24"/>
        </w:rPr>
        <w:t>была отождествлена</w:t>
      </w:r>
      <w:r w:rsidRPr="00BE00FF">
        <w:rPr>
          <w:rFonts w:ascii="Times New Roman" w:hAnsi="Times New Roman" w:cs="Times New Roman"/>
          <w:sz w:val="24"/>
        </w:rPr>
        <w:t xml:space="preserve"> с основными событиями, описанными для всего региона Северной Атлантики на основании результатов изучения ледовых кернов Гренландии (временная шкала GICC05) </w:t>
      </w:r>
      <w:r w:rsidR="005C2505" w:rsidRPr="005C2505">
        <w:rPr>
          <w:rFonts w:ascii="Times New Roman" w:hAnsi="Times New Roman" w:cs="Times New Roman"/>
          <w:sz w:val="24"/>
        </w:rPr>
        <w:t>[34,</w:t>
      </w:r>
      <w:r w:rsidRPr="005C2505">
        <w:rPr>
          <w:rFonts w:ascii="Times New Roman" w:hAnsi="Times New Roman" w:cs="Times New Roman"/>
          <w:sz w:val="24"/>
        </w:rPr>
        <w:t xml:space="preserve"> </w:t>
      </w:r>
      <w:r w:rsidR="005C2505" w:rsidRPr="005C2505">
        <w:rPr>
          <w:rFonts w:ascii="Times New Roman" w:hAnsi="Times New Roman" w:cs="Times New Roman"/>
          <w:sz w:val="24"/>
        </w:rPr>
        <w:t>75, 82, 89,</w:t>
      </w:r>
      <w:r w:rsidRPr="005C2505">
        <w:rPr>
          <w:rFonts w:ascii="Times New Roman" w:hAnsi="Times New Roman" w:cs="Times New Roman"/>
          <w:sz w:val="24"/>
        </w:rPr>
        <w:t xml:space="preserve"> </w:t>
      </w:r>
      <w:r w:rsidR="005C2505" w:rsidRPr="005C2505">
        <w:rPr>
          <w:rFonts w:ascii="Times New Roman" w:hAnsi="Times New Roman" w:cs="Times New Roman"/>
          <w:sz w:val="24"/>
        </w:rPr>
        <w:t>91]</w:t>
      </w:r>
      <w:r w:rsidRPr="00BE00FF">
        <w:rPr>
          <w:rFonts w:ascii="Times New Roman" w:hAnsi="Times New Roman" w:cs="Times New Roman"/>
          <w:sz w:val="24"/>
        </w:rPr>
        <w:t xml:space="preserve"> и континентальных разрезов Скандинавии и Северной Европы, в том числе разрезов озерных отложений, с позиций климатостратиграфии </w:t>
      </w:r>
      <w:r w:rsidR="005C2505" w:rsidRPr="005C2505">
        <w:rPr>
          <w:rFonts w:ascii="Times New Roman" w:hAnsi="Times New Roman" w:cs="Times New Roman"/>
          <w:sz w:val="24"/>
        </w:rPr>
        <w:t>[60, 61]</w:t>
      </w:r>
      <w:r w:rsidRPr="00BE00FF">
        <w:rPr>
          <w:rFonts w:ascii="Times New Roman" w:hAnsi="Times New Roman" w:cs="Times New Roman"/>
          <w:sz w:val="24"/>
        </w:rPr>
        <w:t>.</w:t>
      </w:r>
    </w:p>
    <w:p w:rsidR="0043712E" w:rsidRDefault="0043712E" w:rsidP="008F6D66">
      <w:pPr>
        <w:autoSpaceDE w:val="0"/>
        <w:autoSpaceDN w:val="0"/>
        <w:adjustRightInd w:val="0"/>
        <w:spacing w:after="0" w:line="360" w:lineRule="auto"/>
        <w:jc w:val="both"/>
        <w:rPr>
          <w:rFonts w:ascii="Times New Roman" w:hAnsi="Times New Roman" w:cs="Times New Roman"/>
          <w:sz w:val="24"/>
          <w:szCs w:val="24"/>
        </w:rPr>
      </w:pPr>
    </w:p>
    <w:p w:rsidR="00BE00FF" w:rsidRDefault="00BE00FF" w:rsidP="008F6D66">
      <w:pPr>
        <w:keepNext/>
        <w:autoSpaceDE w:val="0"/>
        <w:autoSpaceDN w:val="0"/>
        <w:adjustRightInd w:val="0"/>
        <w:spacing w:after="0" w:line="360" w:lineRule="auto"/>
        <w:jc w:val="both"/>
      </w:pPr>
      <w:r>
        <w:rPr>
          <w:rFonts w:ascii="Times New Roman" w:hAnsi="Times New Roman" w:cs="Times New Roman"/>
          <w:noProof/>
          <w:sz w:val="24"/>
          <w:szCs w:val="24"/>
        </w:rPr>
        <w:drawing>
          <wp:inline distT="0" distB="0" distL="0" distR="0">
            <wp:extent cx="5940425" cy="5137972"/>
            <wp:effectExtent l="19050" t="0" r="3175" b="0"/>
            <wp:docPr id="1" name="Рисунок 1" descr="C:\Документы\Гранты и конкурсы\РФФИ\Аспирантский 2019\Отчеты\Отчет 2 год\Рисунки\1. Озер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ументы\Гранты и конкурсы\РФФИ\Аспирантский 2019\Отчеты\Отчет 2 год\Рисунки\1. Озера 2018.jpg"/>
                    <pic:cNvPicPr>
                      <a:picLocks noChangeAspect="1" noChangeArrowheads="1"/>
                    </pic:cNvPicPr>
                  </pic:nvPicPr>
                  <pic:blipFill>
                    <a:blip r:embed="rId10"/>
                    <a:srcRect/>
                    <a:stretch>
                      <a:fillRect/>
                    </a:stretch>
                  </pic:blipFill>
                  <pic:spPr bwMode="auto">
                    <a:xfrm>
                      <a:off x="0" y="0"/>
                      <a:ext cx="5940425" cy="5137972"/>
                    </a:xfrm>
                    <a:prstGeom prst="rect">
                      <a:avLst/>
                    </a:prstGeom>
                    <a:noFill/>
                    <a:ln w="9525">
                      <a:noFill/>
                      <a:miter lim="800000"/>
                      <a:headEnd/>
                      <a:tailEnd/>
                    </a:ln>
                  </pic:spPr>
                </pic:pic>
              </a:graphicData>
            </a:graphic>
          </wp:inline>
        </w:drawing>
      </w:r>
    </w:p>
    <w:p w:rsidR="00BE00FF" w:rsidRDefault="00BE00FF" w:rsidP="008F6D66">
      <w:pPr>
        <w:pStyle w:val="a3"/>
        <w:jc w:val="both"/>
        <w:rPr>
          <w:rFonts w:ascii="Times New Roman" w:hAnsi="Times New Roman" w:cs="Times New Roman"/>
          <w:b w:val="0"/>
          <w:color w:val="auto"/>
          <w:sz w:val="24"/>
        </w:rPr>
      </w:pPr>
      <w:r w:rsidRPr="00BE00FF">
        <w:rPr>
          <w:rFonts w:ascii="Times New Roman" w:hAnsi="Times New Roman" w:cs="Times New Roman"/>
          <w:b w:val="0"/>
          <w:color w:val="auto"/>
          <w:sz w:val="24"/>
        </w:rPr>
        <w:t xml:space="preserve">Рисунок </w:t>
      </w:r>
      <w:r w:rsidRPr="00BE00FF">
        <w:rPr>
          <w:rFonts w:ascii="Times New Roman" w:hAnsi="Times New Roman" w:cs="Times New Roman"/>
          <w:b w:val="0"/>
          <w:color w:val="auto"/>
          <w:sz w:val="24"/>
        </w:rPr>
        <w:fldChar w:fldCharType="begin"/>
      </w:r>
      <w:r w:rsidRPr="00BE00FF">
        <w:rPr>
          <w:rFonts w:ascii="Times New Roman" w:hAnsi="Times New Roman" w:cs="Times New Roman"/>
          <w:b w:val="0"/>
          <w:color w:val="auto"/>
          <w:sz w:val="24"/>
        </w:rPr>
        <w:instrText xml:space="preserve"> SEQ Рисунок \* ARABIC </w:instrText>
      </w:r>
      <w:r w:rsidRPr="00BE00FF">
        <w:rPr>
          <w:rFonts w:ascii="Times New Roman" w:hAnsi="Times New Roman" w:cs="Times New Roman"/>
          <w:b w:val="0"/>
          <w:color w:val="auto"/>
          <w:sz w:val="24"/>
        </w:rPr>
        <w:fldChar w:fldCharType="separate"/>
      </w:r>
      <w:r w:rsidR="006170EF">
        <w:rPr>
          <w:rFonts w:ascii="Times New Roman" w:hAnsi="Times New Roman" w:cs="Times New Roman"/>
          <w:b w:val="0"/>
          <w:noProof/>
          <w:color w:val="auto"/>
          <w:sz w:val="24"/>
        </w:rPr>
        <w:t>1</w:t>
      </w:r>
      <w:r w:rsidRPr="00BE00FF">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Схема расположения озёр Белого (</w:t>
      </w:r>
      <w:r>
        <w:rPr>
          <w:rFonts w:ascii="Times New Roman" w:hAnsi="Times New Roman" w:cs="Times New Roman"/>
          <w:b w:val="0"/>
          <w:color w:val="auto"/>
          <w:sz w:val="24"/>
          <w:lang w:val="en-US"/>
        </w:rPr>
        <w:t>A</w:t>
      </w:r>
      <w:r w:rsidRPr="00BE00FF">
        <w:rPr>
          <w:rFonts w:ascii="Times New Roman" w:hAnsi="Times New Roman" w:cs="Times New Roman"/>
          <w:b w:val="0"/>
          <w:color w:val="auto"/>
          <w:sz w:val="24"/>
        </w:rPr>
        <w:t xml:space="preserve">), </w:t>
      </w:r>
      <w:r>
        <w:rPr>
          <w:rFonts w:ascii="Times New Roman" w:hAnsi="Times New Roman" w:cs="Times New Roman"/>
          <w:b w:val="0"/>
          <w:color w:val="auto"/>
          <w:sz w:val="24"/>
        </w:rPr>
        <w:t>Погоского (</w:t>
      </w:r>
      <w:r>
        <w:rPr>
          <w:rFonts w:ascii="Times New Roman" w:hAnsi="Times New Roman" w:cs="Times New Roman"/>
          <w:b w:val="0"/>
          <w:color w:val="auto"/>
          <w:sz w:val="24"/>
          <w:lang w:val="en-US"/>
        </w:rPr>
        <w:t>B</w:t>
      </w:r>
      <w:r w:rsidRPr="00BE00FF">
        <w:rPr>
          <w:rFonts w:ascii="Times New Roman" w:hAnsi="Times New Roman" w:cs="Times New Roman"/>
          <w:b w:val="0"/>
          <w:color w:val="auto"/>
          <w:sz w:val="24"/>
        </w:rPr>
        <w:t xml:space="preserve">) </w:t>
      </w:r>
      <w:r>
        <w:rPr>
          <w:rFonts w:ascii="Times New Roman" w:hAnsi="Times New Roman" w:cs="Times New Roman"/>
          <w:b w:val="0"/>
          <w:color w:val="auto"/>
          <w:sz w:val="24"/>
        </w:rPr>
        <w:t>и Хотавец (</w:t>
      </w:r>
      <w:r>
        <w:rPr>
          <w:rFonts w:ascii="Times New Roman" w:hAnsi="Times New Roman" w:cs="Times New Roman"/>
          <w:b w:val="0"/>
          <w:color w:val="auto"/>
          <w:sz w:val="24"/>
          <w:lang w:val="en-US"/>
        </w:rPr>
        <w:t>C</w:t>
      </w:r>
      <w:r w:rsidRPr="00BE00FF">
        <w:rPr>
          <w:rFonts w:ascii="Times New Roman" w:hAnsi="Times New Roman" w:cs="Times New Roman"/>
          <w:b w:val="0"/>
          <w:color w:val="auto"/>
          <w:sz w:val="24"/>
        </w:rPr>
        <w:t xml:space="preserve">) </w:t>
      </w:r>
      <w:r>
        <w:rPr>
          <w:rFonts w:ascii="Times New Roman" w:hAnsi="Times New Roman" w:cs="Times New Roman"/>
          <w:b w:val="0"/>
          <w:color w:val="auto"/>
          <w:sz w:val="24"/>
        </w:rPr>
        <w:t>в пределах Молого-Шекснинской низменности (условные границы низменности обозначены штрих-пунктирной лиинией).</w:t>
      </w:r>
    </w:p>
    <w:p w:rsidR="008F6D66" w:rsidRDefault="008F6D66" w:rsidP="008F6D66"/>
    <w:p w:rsidR="008F6D66" w:rsidRDefault="008F6D66" w:rsidP="008F6D66">
      <w:pPr>
        <w:rPr>
          <w:lang w:val="en-US"/>
        </w:rPr>
      </w:pPr>
    </w:p>
    <w:p w:rsidR="005C2505" w:rsidRPr="005C2505" w:rsidRDefault="005C2505" w:rsidP="008F6D66">
      <w:pPr>
        <w:rPr>
          <w:lang w:val="en-US"/>
        </w:rPr>
      </w:pPr>
    </w:p>
    <w:p w:rsidR="0043712E" w:rsidRPr="007B36E8" w:rsidRDefault="00BE00FF" w:rsidP="009F0FFF">
      <w:pPr>
        <w:pStyle w:val="2"/>
      </w:pPr>
      <w:bookmarkStart w:id="2" w:name="_Toc93597867"/>
      <w:r w:rsidRPr="007B36E8">
        <w:lastRenderedPageBreak/>
        <w:t>ОЗЕРО БЕЛОЕ</w:t>
      </w:r>
      <w:bookmarkEnd w:id="2"/>
    </w:p>
    <w:p w:rsidR="00BE00FF" w:rsidRDefault="00BE00FF" w:rsidP="009F0FFF">
      <w:pPr>
        <w:spacing w:before="240" w:after="0" w:line="360" w:lineRule="auto"/>
        <w:ind w:firstLine="708"/>
        <w:jc w:val="both"/>
        <w:rPr>
          <w:rFonts w:ascii="Times New Roman" w:hAnsi="Times New Roman" w:cs="Times New Roman"/>
          <w:sz w:val="24"/>
        </w:rPr>
      </w:pPr>
      <w:r w:rsidRPr="005C2505">
        <w:rPr>
          <w:rFonts w:ascii="Times New Roman" w:hAnsi="Times New Roman" w:cs="Times New Roman"/>
          <w:sz w:val="24"/>
        </w:rPr>
        <w:t>Для последовательности отложений оз. Белого (рисунок 1) в 2020</w:t>
      </w:r>
      <w:r w:rsidRPr="00BE00FF">
        <w:rPr>
          <w:rFonts w:ascii="Times New Roman" w:hAnsi="Times New Roman" w:cs="Times New Roman"/>
          <w:sz w:val="24"/>
        </w:rPr>
        <w:t xml:space="preserve">-2021 гг были </w:t>
      </w:r>
      <w:r w:rsidRPr="005C2505">
        <w:rPr>
          <w:rFonts w:ascii="Times New Roman" w:hAnsi="Times New Roman" w:cs="Times New Roman"/>
          <w:sz w:val="24"/>
        </w:rPr>
        <w:t xml:space="preserve">получены 5 датировок методом </w:t>
      </w:r>
      <w:r w:rsidRPr="005C2505">
        <w:rPr>
          <w:rFonts w:ascii="Times New Roman" w:hAnsi="Times New Roman" w:cs="Times New Roman"/>
          <w:sz w:val="24"/>
          <w:lang w:val="en-US"/>
        </w:rPr>
        <w:t>AMS</w:t>
      </w:r>
      <w:r w:rsidRPr="005C2505">
        <w:rPr>
          <w:rFonts w:ascii="Times New Roman" w:hAnsi="Times New Roman" w:cs="Times New Roman"/>
          <w:sz w:val="24"/>
        </w:rPr>
        <w:t xml:space="preserve"> (таблица 1), итого для интерпретации доступны 6 калиброванных значений абсолютного возраста отложений. 3 из них получены для тонкослоистых алевритов в пределах нижнего метра колонки; две датировки совпадают с самыми нижними горизонтами илистой толщи над ее границей с алевритовым материалом; ещё 1 датировка была получена для средней части верхней илистой толщи. В результате возрастного моделирования в R датировка с глубины 463 см была признана ошибочной, показав возраст 8352 ± 40 кал.л.н. через 10 см после датировки 11 668 ± 30 кал.л.н., которая была признана достоверной на основании других индикаторов. Байесовская возрастная модель (рисунок 2</w:t>
      </w:r>
      <w:r w:rsidR="005C2505" w:rsidRPr="005C2505">
        <w:rPr>
          <w:rFonts w:ascii="Times New Roman" w:hAnsi="Times New Roman" w:cs="Times New Roman"/>
          <w:sz w:val="24"/>
        </w:rPr>
        <w:t>А</w:t>
      </w:r>
      <w:r w:rsidRPr="005C2505">
        <w:rPr>
          <w:rFonts w:ascii="Times New Roman" w:hAnsi="Times New Roman" w:cs="Times New Roman"/>
          <w:sz w:val="24"/>
        </w:rPr>
        <w:t>) охватывает временной интервал до 14 177 ± 45 кал.лет назад. Согласно моделированию темпов седиментации (рисунок 2</w:t>
      </w:r>
      <w:r w:rsidR="005C2505" w:rsidRPr="005C2505">
        <w:rPr>
          <w:rFonts w:ascii="Times New Roman" w:hAnsi="Times New Roman" w:cs="Times New Roman"/>
          <w:sz w:val="24"/>
        </w:rPr>
        <w:t>Б</w:t>
      </w:r>
      <w:r w:rsidRPr="005C2505">
        <w:rPr>
          <w:rFonts w:ascii="Times New Roman" w:hAnsi="Times New Roman" w:cs="Times New Roman"/>
          <w:sz w:val="24"/>
        </w:rPr>
        <w:t>), в среднем</w:t>
      </w:r>
      <w:r w:rsidRPr="00BE00FF">
        <w:rPr>
          <w:rFonts w:ascii="Times New Roman" w:hAnsi="Times New Roman" w:cs="Times New Roman"/>
          <w:sz w:val="24"/>
        </w:rPr>
        <w:t xml:space="preserve"> накопление осадков на интервале 587-475 см происходило со скоростью 0,75 – 0,96 мм/год, достигая 2,8 мм/год на интервале 522–509 см. Скорость седиментации органогенных илов, слагающих верхнюю часть колонки, не претерпевала скачков, незначительно повышаясь в среднем от 0,58 мм/год  (475-300 см) до 0,73 мм/год (0-300 см глубины до верхней границы отложений).</w:t>
      </w:r>
    </w:p>
    <w:p w:rsidR="008F6D66" w:rsidRPr="00BE00FF" w:rsidRDefault="008F6D66" w:rsidP="00BE00FF">
      <w:pPr>
        <w:spacing w:after="0"/>
        <w:ind w:firstLine="708"/>
        <w:jc w:val="both"/>
        <w:rPr>
          <w:rFonts w:ascii="Times New Roman" w:hAnsi="Times New Roman" w:cs="Times New Roman"/>
          <w:sz w:val="24"/>
        </w:rPr>
      </w:pPr>
    </w:p>
    <w:p w:rsidR="008F6D66" w:rsidRPr="008F6D66" w:rsidRDefault="008F6D66" w:rsidP="008F6D66">
      <w:pPr>
        <w:pStyle w:val="a3"/>
        <w:keepNext/>
        <w:jc w:val="both"/>
        <w:rPr>
          <w:rFonts w:ascii="Times New Roman" w:hAnsi="Times New Roman" w:cs="Times New Roman"/>
          <w:b w:val="0"/>
          <w:color w:val="auto"/>
          <w:sz w:val="24"/>
        </w:rPr>
      </w:pPr>
      <w:r w:rsidRPr="008F6D66">
        <w:rPr>
          <w:rFonts w:ascii="Times New Roman" w:hAnsi="Times New Roman" w:cs="Times New Roman"/>
          <w:b w:val="0"/>
          <w:color w:val="auto"/>
          <w:sz w:val="24"/>
        </w:rPr>
        <w:t xml:space="preserve">Таблица </w:t>
      </w:r>
      <w:r w:rsidRPr="008F6D66">
        <w:rPr>
          <w:rFonts w:ascii="Times New Roman" w:hAnsi="Times New Roman" w:cs="Times New Roman"/>
          <w:b w:val="0"/>
          <w:color w:val="auto"/>
          <w:sz w:val="24"/>
        </w:rPr>
        <w:fldChar w:fldCharType="begin"/>
      </w:r>
      <w:r w:rsidRPr="008F6D66">
        <w:rPr>
          <w:rFonts w:ascii="Times New Roman" w:hAnsi="Times New Roman" w:cs="Times New Roman"/>
          <w:b w:val="0"/>
          <w:color w:val="auto"/>
          <w:sz w:val="24"/>
        </w:rPr>
        <w:instrText xml:space="preserve"> SEQ Таблица \* ARABIC </w:instrText>
      </w:r>
      <w:r w:rsidRPr="008F6D66">
        <w:rPr>
          <w:rFonts w:ascii="Times New Roman" w:hAnsi="Times New Roman" w:cs="Times New Roman"/>
          <w:b w:val="0"/>
          <w:color w:val="auto"/>
          <w:sz w:val="24"/>
        </w:rPr>
        <w:fldChar w:fldCharType="separate"/>
      </w:r>
      <w:r w:rsidR="00704DED">
        <w:rPr>
          <w:rFonts w:ascii="Times New Roman" w:hAnsi="Times New Roman" w:cs="Times New Roman"/>
          <w:b w:val="0"/>
          <w:noProof/>
          <w:color w:val="auto"/>
          <w:sz w:val="24"/>
        </w:rPr>
        <w:t>1</w:t>
      </w:r>
      <w:r w:rsidRPr="008F6D66">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Результаты </w:t>
      </w:r>
      <w:r>
        <w:rPr>
          <w:rFonts w:ascii="Times New Roman" w:hAnsi="Times New Roman" w:cs="Times New Roman"/>
          <w:b w:val="0"/>
          <w:color w:val="auto"/>
          <w:sz w:val="24"/>
          <w:lang w:val="en-US"/>
        </w:rPr>
        <w:t>AMS</w:t>
      </w:r>
      <w:r w:rsidRPr="008F6D66">
        <w:rPr>
          <w:rFonts w:ascii="Times New Roman" w:hAnsi="Times New Roman" w:cs="Times New Roman"/>
          <w:b w:val="0"/>
          <w:color w:val="auto"/>
          <w:sz w:val="24"/>
        </w:rPr>
        <w:t>-</w:t>
      </w:r>
      <w:r>
        <w:rPr>
          <w:rFonts w:ascii="Times New Roman" w:hAnsi="Times New Roman" w:cs="Times New Roman"/>
          <w:b w:val="0"/>
          <w:color w:val="auto"/>
          <w:sz w:val="24"/>
        </w:rPr>
        <w:t xml:space="preserve">датирования образцов из оз. Белого. * - образец, возраст которого был отмечен как ошибочный в результате моделирования в </w:t>
      </w:r>
      <w:r>
        <w:rPr>
          <w:rFonts w:ascii="Times New Roman" w:hAnsi="Times New Roman" w:cs="Times New Roman"/>
          <w:b w:val="0"/>
          <w:color w:val="auto"/>
          <w:sz w:val="24"/>
          <w:lang w:val="en-US"/>
        </w:rPr>
        <w:t>rBacon</w:t>
      </w:r>
      <w:r w:rsidRPr="008F6D66">
        <w:rPr>
          <w:rFonts w:ascii="Times New Roman" w:hAnsi="Times New Roman" w:cs="Times New Roman"/>
          <w:b w:val="0"/>
          <w:color w:val="auto"/>
          <w:sz w:val="24"/>
        </w:rPr>
        <w:t xml:space="preserve">, </w:t>
      </w:r>
      <w:r>
        <w:rPr>
          <w:rFonts w:ascii="Times New Roman" w:hAnsi="Times New Roman" w:cs="Times New Roman"/>
          <w:b w:val="0"/>
          <w:color w:val="auto"/>
          <w:sz w:val="24"/>
        </w:rPr>
        <w:t>и не использовался при построении возрастной модели и расчете темпов осадконакопления</w:t>
      </w:r>
    </w:p>
    <w:tbl>
      <w:tblPr>
        <w:tblStyle w:val="a7"/>
        <w:tblW w:w="0" w:type="auto"/>
        <w:jc w:val="center"/>
        <w:tblLook w:val="04A0"/>
      </w:tblPr>
      <w:tblGrid>
        <w:gridCol w:w="1844"/>
        <w:gridCol w:w="1429"/>
        <w:gridCol w:w="1909"/>
        <w:gridCol w:w="2172"/>
        <w:gridCol w:w="2217"/>
      </w:tblGrid>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b/>
                <w:sz w:val="24"/>
              </w:rPr>
            </w:pPr>
            <w:r w:rsidRPr="008F6D66">
              <w:rPr>
                <w:rFonts w:ascii="Times New Roman" w:hAnsi="Times New Roman" w:cs="Times New Roman"/>
                <w:b/>
                <w:sz w:val="24"/>
              </w:rPr>
              <w:t>Лабораторный номер</w:t>
            </w:r>
          </w:p>
        </w:tc>
        <w:tc>
          <w:tcPr>
            <w:tcW w:w="1429" w:type="dxa"/>
            <w:vAlign w:val="center"/>
          </w:tcPr>
          <w:p w:rsidR="008F6D66" w:rsidRPr="008F6D66" w:rsidRDefault="008F6D66" w:rsidP="00C5525E">
            <w:pPr>
              <w:jc w:val="center"/>
              <w:rPr>
                <w:rFonts w:ascii="Times New Roman" w:hAnsi="Times New Roman" w:cs="Times New Roman"/>
                <w:b/>
                <w:sz w:val="24"/>
              </w:rPr>
            </w:pPr>
            <w:r w:rsidRPr="008F6D66">
              <w:rPr>
                <w:rFonts w:ascii="Times New Roman" w:hAnsi="Times New Roman" w:cs="Times New Roman"/>
                <w:b/>
                <w:sz w:val="24"/>
              </w:rPr>
              <w:t>Глубина, см</w:t>
            </w:r>
          </w:p>
        </w:tc>
        <w:tc>
          <w:tcPr>
            <w:tcW w:w="1909" w:type="dxa"/>
            <w:vAlign w:val="center"/>
          </w:tcPr>
          <w:p w:rsidR="008F6D66" w:rsidRPr="008F6D66" w:rsidRDefault="008F6D66" w:rsidP="00C5525E">
            <w:pPr>
              <w:jc w:val="center"/>
              <w:rPr>
                <w:rFonts w:ascii="Times New Roman" w:hAnsi="Times New Roman" w:cs="Times New Roman"/>
                <w:b/>
                <w:sz w:val="24"/>
              </w:rPr>
            </w:pPr>
            <w:r w:rsidRPr="008F6D66">
              <w:rPr>
                <w:rFonts w:ascii="Times New Roman" w:hAnsi="Times New Roman" w:cs="Times New Roman"/>
                <w:b/>
                <w:sz w:val="24"/>
              </w:rPr>
              <w:t>Материал датирования</w:t>
            </w:r>
          </w:p>
        </w:tc>
        <w:tc>
          <w:tcPr>
            <w:tcW w:w="2172" w:type="dxa"/>
            <w:vAlign w:val="center"/>
          </w:tcPr>
          <w:p w:rsidR="008F6D66" w:rsidRPr="008F6D66" w:rsidRDefault="008F6D66" w:rsidP="00C5525E">
            <w:pPr>
              <w:jc w:val="center"/>
              <w:rPr>
                <w:rFonts w:ascii="Times New Roman" w:hAnsi="Times New Roman" w:cs="Times New Roman"/>
                <w:b/>
                <w:sz w:val="24"/>
              </w:rPr>
            </w:pPr>
            <w:r w:rsidRPr="008F6D66">
              <w:rPr>
                <w:rFonts w:ascii="Times New Roman" w:hAnsi="Times New Roman" w:cs="Times New Roman"/>
                <w:b/>
                <w:sz w:val="24"/>
              </w:rPr>
              <w:t>Радиоуглеродный возраст (</w:t>
            </w:r>
            <w:r w:rsidRPr="008F6D66">
              <w:rPr>
                <w:rFonts w:ascii="Times New Roman" w:hAnsi="Times New Roman" w:cs="Times New Roman"/>
                <w:b/>
                <w:sz w:val="24"/>
                <w:vertAlign w:val="superscript"/>
              </w:rPr>
              <w:t>14</w:t>
            </w:r>
            <w:r w:rsidRPr="008F6D66">
              <w:rPr>
                <w:rFonts w:ascii="Times New Roman" w:hAnsi="Times New Roman" w:cs="Times New Roman"/>
                <w:b/>
                <w:sz w:val="24"/>
                <w:lang w:val="en-US"/>
              </w:rPr>
              <w:t>C</w:t>
            </w:r>
            <w:r w:rsidRPr="008F6D66">
              <w:rPr>
                <w:rFonts w:ascii="Times New Roman" w:hAnsi="Times New Roman" w:cs="Times New Roman"/>
                <w:b/>
                <w:sz w:val="24"/>
              </w:rPr>
              <w:t>), лет назад (1</w:t>
            </w:r>
            <w:r w:rsidRPr="008F6D66">
              <w:rPr>
                <w:rFonts w:ascii="Times New Roman" w:hAnsi="Times New Roman" w:cs="Times New Roman"/>
                <w:b/>
                <w:sz w:val="24"/>
                <w:lang w:val="en-US"/>
              </w:rPr>
              <w:t>σ</w:t>
            </w:r>
            <w:r w:rsidRPr="008F6D66">
              <w:rPr>
                <w:rFonts w:ascii="Times New Roman" w:hAnsi="Times New Roman" w:cs="Times New Roman"/>
                <w:b/>
                <w:sz w:val="24"/>
              </w:rPr>
              <w:t>)</w:t>
            </w:r>
          </w:p>
        </w:tc>
        <w:tc>
          <w:tcPr>
            <w:tcW w:w="2217" w:type="dxa"/>
            <w:vAlign w:val="center"/>
          </w:tcPr>
          <w:p w:rsidR="008F6D66" w:rsidRPr="008F6D66" w:rsidRDefault="008F6D66" w:rsidP="00C5525E">
            <w:pPr>
              <w:jc w:val="center"/>
              <w:rPr>
                <w:rFonts w:ascii="Times New Roman" w:hAnsi="Times New Roman" w:cs="Times New Roman"/>
                <w:b/>
                <w:sz w:val="24"/>
              </w:rPr>
            </w:pPr>
            <w:r w:rsidRPr="008F6D66">
              <w:rPr>
                <w:rFonts w:ascii="Times New Roman" w:hAnsi="Times New Roman" w:cs="Times New Roman"/>
                <w:b/>
                <w:sz w:val="24"/>
              </w:rPr>
              <w:t>Калиброванный возраст, лет назад, медианная вероятность</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lang w:val="en-US"/>
              </w:rPr>
              <w:t>IGAN-8051</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330</w:t>
            </w:r>
          </w:p>
        </w:tc>
        <w:tc>
          <w:tcPr>
            <w:tcW w:w="190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раст.остатки</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4590 ± 30</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5314</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IGAN-8050</w:t>
            </w:r>
            <w:r w:rsidRPr="008F6D66">
              <w:rPr>
                <w:rFonts w:ascii="Times New Roman" w:hAnsi="Times New Roman" w:cs="Times New Roman"/>
                <w:sz w:val="24"/>
              </w:rPr>
              <w:t>*</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463</w:t>
            </w:r>
          </w:p>
        </w:tc>
        <w:tc>
          <w:tcPr>
            <w:tcW w:w="1909"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общ.орг.углерод</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7530 ± 40</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8352</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IGAN-</w:t>
            </w:r>
            <w:r w:rsidRPr="008F6D66">
              <w:rPr>
                <w:rFonts w:ascii="Times New Roman" w:hAnsi="Times New Roman" w:cs="Times New Roman"/>
                <w:sz w:val="24"/>
              </w:rPr>
              <w:t>6364</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473</w:t>
            </w:r>
          </w:p>
        </w:tc>
        <w:tc>
          <w:tcPr>
            <w:tcW w:w="190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общ.орг.углерод</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10 085 ± 30</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11668</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lang w:val="en-US"/>
              </w:rPr>
              <w:t>IGAN-8049</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503</w:t>
            </w:r>
          </w:p>
        </w:tc>
        <w:tc>
          <w:tcPr>
            <w:tcW w:w="1909"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общ.орг.углерод</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10 670 ± 30</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12702</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lang w:val="en-US"/>
              </w:rPr>
              <w:t>IGAN-8048</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529</w:t>
            </w:r>
          </w:p>
        </w:tc>
        <w:tc>
          <w:tcPr>
            <w:tcW w:w="1909"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общ.орг.углерод</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10 930 ± 35</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12821</w:t>
            </w:r>
          </w:p>
        </w:tc>
      </w:tr>
      <w:tr w:rsidR="008F6D66" w:rsidRPr="008F6D66" w:rsidTr="008F6D66">
        <w:trPr>
          <w:jc w:val="center"/>
        </w:trPr>
        <w:tc>
          <w:tcPr>
            <w:tcW w:w="1844"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lang w:val="en-US"/>
              </w:rPr>
              <w:t>IGAN-8047</w:t>
            </w:r>
          </w:p>
        </w:tc>
        <w:tc>
          <w:tcPr>
            <w:tcW w:w="1429"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rPr>
              <w:t>582</w:t>
            </w:r>
          </w:p>
        </w:tc>
        <w:tc>
          <w:tcPr>
            <w:tcW w:w="1909"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общ.орг.углерод</w:t>
            </w:r>
          </w:p>
        </w:tc>
        <w:tc>
          <w:tcPr>
            <w:tcW w:w="2172" w:type="dxa"/>
            <w:vAlign w:val="center"/>
          </w:tcPr>
          <w:p w:rsidR="008F6D66" w:rsidRPr="008F6D66" w:rsidRDefault="008F6D66" w:rsidP="00C5525E">
            <w:pPr>
              <w:jc w:val="center"/>
              <w:rPr>
                <w:rFonts w:ascii="Times New Roman" w:hAnsi="Times New Roman" w:cs="Times New Roman"/>
                <w:sz w:val="24"/>
              </w:rPr>
            </w:pPr>
            <w:r w:rsidRPr="008F6D66">
              <w:rPr>
                <w:rFonts w:ascii="Times New Roman" w:hAnsi="Times New Roman" w:cs="Times New Roman"/>
                <w:sz w:val="24"/>
                <w:lang w:val="en-US"/>
              </w:rPr>
              <w:t>12 260 ± 45</w:t>
            </w:r>
          </w:p>
        </w:tc>
        <w:tc>
          <w:tcPr>
            <w:tcW w:w="2217" w:type="dxa"/>
            <w:vAlign w:val="center"/>
          </w:tcPr>
          <w:p w:rsidR="008F6D66" w:rsidRPr="008F6D66" w:rsidRDefault="008F6D66" w:rsidP="00C5525E">
            <w:pPr>
              <w:jc w:val="center"/>
              <w:rPr>
                <w:rFonts w:ascii="Times New Roman" w:hAnsi="Times New Roman" w:cs="Times New Roman"/>
                <w:sz w:val="24"/>
                <w:lang w:val="en-US"/>
              </w:rPr>
            </w:pPr>
            <w:r w:rsidRPr="008F6D66">
              <w:rPr>
                <w:rFonts w:ascii="Times New Roman" w:hAnsi="Times New Roman" w:cs="Times New Roman"/>
                <w:sz w:val="24"/>
              </w:rPr>
              <w:t>14177</w:t>
            </w:r>
          </w:p>
        </w:tc>
      </w:tr>
    </w:tbl>
    <w:p w:rsidR="00BE00FF" w:rsidRDefault="00BE00FF" w:rsidP="00BE00FF">
      <w:pPr>
        <w:autoSpaceDE w:val="0"/>
        <w:autoSpaceDN w:val="0"/>
        <w:adjustRightInd w:val="0"/>
        <w:spacing w:after="0" w:line="480" w:lineRule="auto"/>
        <w:jc w:val="center"/>
        <w:rPr>
          <w:rFonts w:ascii="Times New Roman" w:hAnsi="Times New Roman" w:cs="Times New Roman"/>
          <w:sz w:val="24"/>
          <w:szCs w:val="24"/>
        </w:rPr>
      </w:pPr>
    </w:p>
    <w:p w:rsidR="00992FBF" w:rsidRPr="00A30FCD" w:rsidRDefault="00992FBF" w:rsidP="00A30FCD">
      <w:pPr>
        <w:spacing w:line="360" w:lineRule="auto"/>
        <w:jc w:val="center"/>
        <w:rPr>
          <w:rFonts w:ascii="Times New Roman" w:hAnsi="Times New Roman" w:cs="Times New Roman"/>
          <w:sz w:val="24"/>
          <w:u w:val="single"/>
        </w:rPr>
      </w:pPr>
      <w:r w:rsidRPr="00A30FCD">
        <w:rPr>
          <w:rFonts w:ascii="Times New Roman" w:hAnsi="Times New Roman" w:cs="Times New Roman"/>
          <w:sz w:val="24"/>
          <w:u w:val="single"/>
        </w:rPr>
        <w:t>Зона I: 14 - 12,8 кал.тыс.л.н. (глубина 587 - 526 см)</w:t>
      </w:r>
    </w:p>
    <w:p w:rsidR="00BE00FF" w:rsidRPr="00A30FCD" w:rsidRDefault="00992FBF" w:rsidP="00A30FCD">
      <w:pPr>
        <w:autoSpaceDE w:val="0"/>
        <w:autoSpaceDN w:val="0"/>
        <w:adjustRightInd w:val="0"/>
        <w:spacing w:after="0" w:line="360" w:lineRule="auto"/>
        <w:ind w:firstLine="708"/>
        <w:jc w:val="both"/>
        <w:rPr>
          <w:rFonts w:ascii="Times New Roman" w:hAnsi="Times New Roman" w:cs="Times New Roman"/>
          <w:sz w:val="28"/>
          <w:szCs w:val="24"/>
        </w:rPr>
      </w:pPr>
      <w:r w:rsidRPr="00A30FCD">
        <w:rPr>
          <w:rFonts w:ascii="Times New Roman" w:hAnsi="Times New Roman" w:cs="Times New Roman"/>
          <w:sz w:val="24"/>
        </w:rPr>
        <w:t>Этап наиболее активного поступления кластического материала в оз. Белое зафиксирован в нижней части зоны I, что выражается в повышенном содержании минерагенных элементов (Si, Ti, K, Fe), χ, Ti/</w:t>
      </w:r>
      <w:r w:rsidRPr="00A30FCD">
        <w:rPr>
          <w:rFonts w:ascii="Times New Roman" w:hAnsi="Times New Roman" w:cs="Times New Roman"/>
          <w:sz w:val="24"/>
          <w:lang w:val="en-US"/>
        </w:rPr>
        <w:t>TOC</w:t>
      </w:r>
      <w:r w:rsidRPr="00A30FCD">
        <w:rPr>
          <w:rFonts w:ascii="Times New Roman" w:hAnsi="Times New Roman" w:cs="Times New Roman"/>
          <w:sz w:val="24"/>
        </w:rPr>
        <w:t xml:space="preserve"> и низком количестве </w:t>
      </w:r>
      <w:r w:rsidRPr="00A30FCD">
        <w:rPr>
          <w:rFonts w:ascii="Times New Roman" w:hAnsi="Times New Roman" w:cs="Times New Roman"/>
          <w:sz w:val="24"/>
          <w:lang w:val="en-US"/>
        </w:rPr>
        <w:t>TOC</w:t>
      </w:r>
      <w:r w:rsidRPr="00A30FCD">
        <w:rPr>
          <w:rFonts w:ascii="Times New Roman" w:hAnsi="Times New Roman" w:cs="Times New Roman"/>
          <w:sz w:val="24"/>
        </w:rPr>
        <w:t xml:space="preserve"> и ВО, и в совокупности свидетельствует о высокой интенсивности эрозии и низкой </w:t>
      </w:r>
      <w:r w:rsidRPr="00A30FCD">
        <w:rPr>
          <w:rFonts w:ascii="Times New Roman" w:hAnsi="Times New Roman" w:cs="Times New Roman"/>
          <w:sz w:val="24"/>
        </w:rPr>
        <w:lastRenderedPageBreak/>
        <w:t xml:space="preserve">биопродуктивности водоема </w:t>
      </w:r>
      <w:r w:rsidR="005C2505" w:rsidRPr="005C2505">
        <w:rPr>
          <w:rFonts w:ascii="Times New Roman" w:hAnsi="Times New Roman" w:cs="Times New Roman"/>
          <w:sz w:val="24"/>
        </w:rPr>
        <w:t>[43, 66]</w:t>
      </w:r>
      <w:r w:rsidRPr="00A30FCD">
        <w:rPr>
          <w:rFonts w:ascii="Times New Roman" w:hAnsi="Times New Roman" w:cs="Times New Roman"/>
          <w:sz w:val="24"/>
        </w:rPr>
        <w:t xml:space="preserve">. По признакам замедленной минерагенной аккумуляции, таким как снижение содержания минерагенных элементов и χ, и рост </w:t>
      </w:r>
      <w:r w:rsidRPr="00A30FCD">
        <w:rPr>
          <w:rFonts w:ascii="Times New Roman" w:hAnsi="Times New Roman" w:cs="Times New Roman"/>
          <w:sz w:val="24"/>
          <w:lang w:val="en-US"/>
        </w:rPr>
        <w:t>TOC</w:t>
      </w:r>
      <w:r w:rsidRPr="00A30FCD">
        <w:rPr>
          <w:rFonts w:ascii="Times New Roman" w:hAnsi="Times New Roman" w:cs="Times New Roman"/>
          <w:sz w:val="24"/>
        </w:rPr>
        <w:t xml:space="preserve"> </w:t>
      </w:r>
      <w:r w:rsidR="005E2AB0" w:rsidRPr="005E2AB0">
        <w:rPr>
          <w:rFonts w:ascii="Times New Roman" w:hAnsi="Times New Roman" w:cs="Times New Roman"/>
          <w:sz w:val="24"/>
        </w:rPr>
        <w:t>[39]</w:t>
      </w:r>
      <w:r w:rsidRPr="005E2AB0">
        <w:rPr>
          <w:rFonts w:ascii="Times New Roman" w:hAnsi="Times New Roman" w:cs="Times New Roman"/>
          <w:sz w:val="24"/>
        </w:rPr>
        <w:t>, в позднеледниковье были зарегистрированы интерстадиальные условия в периоды около ~14 кал.тыс.л.н. (интервал 578-574 см) (подзона I-a на рис</w:t>
      </w:r>
      <w:r w:rsidR="00BE4818" w:rsidRPr="005E2AB0">
        <w:rPr>
          <w:rFonts w:ascii="Times New Roman" w:hAnsi="Times New Roman" w:cs="Times New Roman"/>
          <w:sz w:val="24"/>
        </w:rPr>
        <w:t>унках</w:t>
      </w:r>
      <w:r w:rsidRPr="005E2AB0">
        <w:rPr>
          <w:rFonts w:ascii="Times New Roman" w:hAnsi="Times New Roman" w:cs="Times New Roman"/>
          <w:sz w:val="24"/>
        </w:rPr>
        <w:t xml:space="preserve"> 3-5) и ~13 кал.тыс.л.н. (интервал 539-526,5 см) (подзона I-e на рис</w:t>
      </w:r>
      <w:r w:rsidR="00BE4818" w:rsidRPr="005E2AB0">
        <w:rPr>
          <w:rFonts w:ascii="Times New Roman" w:hAnsi="Times New Roman" w:cs="Times New Roman"/>
          <w:sz w:val="24"/>
        </w:rPr>
        <w:t>унках</w:t>
      </w:r>
      <w:r w:rsidRPr="005E2AB0">
        <w:rPr>
          <w:rFonts w:ascii="Times New Roman" w:hAnsi="Times New Roman" w:cs="Times New Roman"/>
          <w:sz w:val="24"/>
        </w:rPr>
        <w:t xml:space="preserve"> 3-5). Таким образом, фактор, определявший характер осадконакопления, составляющий компоненту 1 на </w:t>
      </w:r>
      <w:r w:rsidR="00BE4818" w:rsidRPr="005E2AB0">
        <w:rPr>
          <w:rFonts w:ascii="Times New Roman" w:hAnsi="Times New Roman" w:cs="Times New Roman"/>
          <w:sz w:val="24"/>
        </w:rPr>
        <w:t>рисунке</w:t>
      </w:r>
      <w:r w:rsidRPr="005E2AB0">
        <w:rPr>
          <w:rFonts w:ascii="Times New Roman" w:hAnsi="Times New Roman" w:cs="Times New Roman"/>
          <w:sz w:val="24"/>
        </w:rPr>
        <w:t xml:space="preserve"> 6, соотносится с активностью поступления литогенного материала в результате физического</w:t>
      </w:r>
      <w:r w:rsidRPr="00A30FCD">
        <w:rPr>
          <w:rFonts w:ascii="Times New Roman" w:hAnsi="Times New Roman" w:cs="Times New Roman"/>
          <w:sz w:val="24"/>
        </w:rPr>
        <w:t xml:space="preserve"> </w:t>
      </w:r>
      <w:r w:rsidRPr="005E2AB0">
        <w:rPr>
          <w:rFonts w:ascii="Times New Roman" w:hAnsi="Times New Roman" w:cs="Times New Roman"/>
          <w:sz w:val="24"/>
        </w:rPr>
        <w:t xml:space="preserve">выветривания пород </w:t>
      </w:r>
      <w:r w:rsidR="005E2AB0">
        <w:rPr>
          <w:rFonts w:ascii="Times New Roman" w:hAnsi="Times New Roman" w:cs="Times New Roman"/>
          <w:sz w:val="24"/>
        </w:rPr>
        <w:t xml:space="preserve">и с водно-ледниковыми потоками </w:t>
      </w:r>
      <w:r w:rsidR="005E2AB0" w:rsidRPr="005E2AB0">
        <w:rPr>
          <w:rFonts w:ascii="Times New Roman" w:hAnsi="Times New Roman" w:cs="Times New Roman"/>
          <w:sz w:val="24"/>
        </w:rPr>
        <w:t>[88]</w:t>
      </w:r>
      <w:r w:rsidRPr="005E2AB0">
        <w:rPr>
          <w:rFonts w:ascii="Times New Roman" w:hAnsi="Times New Roman" w:cs="Times New Roman"/>
          <w:sz w:val="24"/>
        </w:rPr>
        <w:t>.</w:t>
      </w:r>
    </w:p>
    <w:p w:rsidR="00C5525E" w:rsidRDefault="00F77806" w:rsidP="00C5525E">
      <w:pPr>
        <w:autoSpaceDE w:val="0"/>
        <w:autoSpaceDN w:val="0"/>
        <w:adjustRightInd w:val="0"/>
        <w:spacing w:after="0" w:line="360" w:lineRule="auto"/>
        <w:ind w:firstLine="708"/>
        <w:jc w:val="both"/>
        <w:rPr>
          <w:rFonts w:ascii="Times New Roman" w:hAnsi="Times New Roman" w:cs="Times New Roman"/>
          <w:sz w:val="24"/>
        </w:rPr>
        <w:sectPr w:rsidR="00C5525E" w:rsidSect="00E41AF8">
          <w:footerReference w:type="default" r:id="rId11"/>
          <w:pgSz w:w="11906" w:h="16838"/>
          <w:pgMar w:top="1134" w:right="850" w:bottom="1134" w:left="1701" w:header="708" w:footer="708" w:gutter="0"/>
          <w:cols w:space="708"/>
          <w:titlePg/>
          <w:docGrid w:linePitch="360"/>
        </w:sectPr>
      </w:pPr>
      <w:r w:rsidRPr="00C5525E">
        <w:rPr>
          <w:noProof/>
          <w:sz w:val="24"/>
        </w:rPr>
        <w:pict>
          <v:shapetype id="_x0000_t202" coordsize="21600,21600" o:spt="202" path="m,l,21600r21600,l21600,xe">
            <v:stroke joinstyle="miter"/>
            <v:path gradientshapeok="t" o:connecttype="rect"/>
          </v:shapetype>
          <v:shape id="_x0000_s1027" type="#_x0000_t202" style="position:absolute;left:0;text-align:left;margin-left:-1.55pt;margin-top:223.5pt;width:474.5pt;height:.05pt;z-index:251661312" stroked="f">
            <v:textbox style="mso-next-textbox:#_x0000_s1027;mso-fit-shape-to-text:t" inset="0,0,0,0">
              <w:txbxContent>
                <w:p w:rsidR="00E41AF8" w:rsidRPr="00C5525E" w:rsidRDefault="00E41AF8" w:rsidP="00C5525E">
                  <w:pPr>
                    <w:pStyle w:val="a3"/>
                    <w:jc w:val="both"/>
                    <w:rPr>
                      <w:rFonts w:ascii="Times New Roman" w:hAnsi="Times New Roman" w:cs="Times New Roman"/>
                      <w:b w:val="0"/>
                      <w:noProof/>
                      <w:color w:val="auto"/>
                      <w:sz w:val="36"/>
                      <w:szCs w:val="24"/>
                    </w:rPr>
                  </w:pPr>
                  <w:r w:rsidRPr="00C5525E">
                    <w:rPr>
                      <w:rFonts w:ascii="Times New Roman" w:hAnsi="Times New Roman" w:cs="Times New Roman"/>
                      <w:b w:val="0"/>
                      <w:color w:val="auto"/>
                      <w:sz w:val="24"/>
                    </w:rPr>
                    <w:t xml:space="preserve">Рисунок </w:t>
                  </w:r>
                  <w:r w:rsidRPr="00C5525E">
                    <w:rPr>
                      <w:rFonts w:ascii="Times New Roman" w:hAnsi="Times New Roman" w:cs="Times New Roman"/>
                      <w:b w:val="0"/>
                      <w:color w:val="auto"/>
                      <w:sz w:val="24"/>
                    </w:rPr>
                    <w:fldChar w:fldCharType="begin"/>
                  </w:r>
                  <w:r w:rsidRPr="00C5525E">
                    <w:rPr>
                      <w:rFonts w:ascii="Times New Roman" w:hAnsi="Times New Roman" w:cs="Times New Roman"/>
                      <w:b w:val="0"/>
                      <w:color w:val="auto"/>
                      <w:sz w:val="24"/>
                    </w:rPr>
                    <w:instrText xml:space="preserve"> SEQ Рисунок \* ARABIC </w:instrText>
                  </w:r>
                  <w:r w:rsidRPr="00C5525E">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2</w:t>
                  </w:r>
                  <w:r w:rsidRPr="00C5525E">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А: Байесовская возрастная модель осадконакопления для колонки отложений оз. Белого, выполненная с помощью функции</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Bacon</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в </w:t>
                  </w:r>
                  <w:r>
                    <w:rPr>
                      <w:rFonts w:ascii="Times New Roman" w:hAnsi="Times New Roman" w:cs="Times New Roman"/>
                      <w:b w:val="0"/>
                      <w:color w:val="auto"/>
                      <w:sz w:val="24"/>
                      <w:lang w:val="en-US"/>
                    </w:rPr>
                    <w:t>R</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YD</w:t>
                  </w:r>
                  <w:r w:rsidRPr="00C5525E">
                    <w:rPr>
                      <w:rFonts w:ascii="Times New Roman" w:hAnsi="Times New Roman" w:cs="Times New Roman"/>
                      <w:b w:val="0"/>
                      <w:color w:val="auto"/>
                      <w:sz w:val="24"/>
                    </w:rPr>
                    <w:t xml:space="preserve"> – </w:t>
                  </w:r>
                  <w:r>
                    <w:rPr>
                      <w:rFonts w:ascii="Times New Roman" w:hAnsi="Times New Roman" w:cs="Times New Roman"/>
                      <w:b w:val="0"/>
                      <w:color w:val="auto"/>
                      <w:sz w:val="24"/>
                    </w:rPr>
                    <w:t xml:space="preserve">поздний дриас, </w:t>
                  </w:r>
                  <w:r>
                    <w:rPr>
                      <w:rFonts w:ascii="Times New Roman" w:hAnsi="Times New Roman" w:cs="Times New Roman"/>
                      <w:b w:val="0"/>
                      <w:color w:val="auto"/>
                      <w:sz w:val="24"/>
                      <w:lang w:val="en-US"/>
                    </w:rPr>
                    <w:t>AL</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аллерёд, </w:t>
                  </w:r>
                  <w:r>
                    <w:rPr>
                      <w:rFonts w:ascii="Times New Roman" w:hAnsi="Times New Roman" w:cs="Times New Roman"/>
                      <w:b w:val="0"/>
                      <w:color w:val="auto"/>
                      <w:sz w:val="24"/>
                      <w:lang w:val="en-US"/>
                    </w:rPr>
                    <w:t>OD</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средний дриас, </w:t>
                  </w:r>
                  <w:r>
                    <w:rPr>
                      <w:rFonts w:ascii="Times New Roman" w:hAnsi="Times New Roman" w:cs="Times New Roman"/>
                      <w:b w:val="0"/>
                      <w:color w:val="auto"/>
                      <w:sz w:val="24"/>
                      <w:lang w:val="en-US"/>
                    </w:rPr>
                    <w:t>B</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w:t>
                  </w:r>
                  <w:r w:rsidRPr="00C5525E">
                    <w:rPr>
                      <w:rFonts w:ascii="Times New Roman" w:hAnsi="Times New Roman" w:cs="Times New Roman"/>
                      <w:b w:val="0"/>
                      <w:color w:val="auto"/>
                      <w:sz w:val="24"/>
                    </w:rPr>
                    <w:t xml:space="preserve"> </w:t>
                  </w:r>
                  <w:r>
                    <w:rPr>
                      <w:rFonts w:ascii="Times New Roman" w:hAnsi="Times New Roman" w:cs="Times New Roman"/>
                      <w:b w:val="0"/>
                      <w:color w:val="auto"/>
                      <w:sz w:val="24"/>
                    </w:rPr>
                    <w:t>бёллинг. Б: Темпы седиментации, рассчитанные на основе байесовской возрастной моделли</w:t>
                  </w:r>
                </w:p>
              </w:txbxContent>
            </v:textbox>
            <w10:wrap type="topAndBottom"/>
          </v:shape>
        </w:pict>
      </w:r>
      <w:r w:rsidRPr="00C5525E">
        <w:rPr>
          <w:rFonts w:ascii="Times New Roman" w:hAnsi="Times New Roman" w:cs="Times New Roman"/>
          <w:noProof/>
          <w:sz w:val="28"/>
          <w:szCs w:val="24"/>
        </w:rPr>
        <w:drawing>
          <wp:anchor distT="0" distB="0" distL="114300" distR="114300" simplePos="0" relativeHeight="251659264" behindDoc="0" locked="0" layoutInCell="1" allowOverlap="1">
            <wp:simplePos x="0" y="0"/>
            <wp:positionH relativeFrom="column">
              <wp:posOffset>-19685</wp:posOffset>
            </wp:positionH>
            <wp:positionV relativeFrom="paragraph">
              <wp:posOffset>72390</wp:posOffset>
            </wp:positionV>
            <wp:extent cx="6026150" cy="2708910"/>
            <wp:effectExtent l="19050" t="0" r="0" b="0"/>
            <wp:wrapTopAndBottom/>
            <wp:docPr id="2" name="Рисунок 2" descr="C:\Документы\Гранты и конкурсы\РФФИ\Аспирантский 2019\Отчеты\Отчет 2 год\Рисунки\2. Белое Возрастн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Документы\Гранты и конкурсы\РФФИ\Аспирантский 2019\Отчеты\Отчет 2 год\Рисунки\2. Белое Возрастная модель.jpg"/>
                    <pic:cNvPicPr>
                      <a:picLocks noChangeAspect="1" noChangeArrowheads="1"/>
                    </pic:cNvPicPr>
                  </pic:nvPicPr>
                  <pic:blipFill>
                    <a:blip r:embed="rId12"/>
                    <a:stretch>
                      <a:fillRect/>
                    </a:stretch>
                  </pic:blipFill>
                  <pic:spPr bwMode="auto">
                    <a:xfrm>
                      <a:off x="0" y="0"/>
                      <a:ext cx="6026150" cy="2708910"/>
                    </a:xfrm>
                    <a:prstGeom prst="rect">
                      <a:avLst/>
                    </a:prstGeom>
                    <a:noFill/>
                    <a:ln w="9525">
                      <a:noFill/>
                      <a:miter lim="800000"/>
                      <a:headEnd/>
                      <a:tailEnd/>
                    </a:ln>
                  </pic:spPr>
                </pic:pic>
              </a:graphicData>
            </a:graphic>
          </wp:anchor>
        </w:drawing>
      </w:r>
      <w:r w:rsidR="00C5525E" w:rsidRPr="00C5525E">
        <w:rPr>
          <w:rFonts w:ascii="Times New Roman" w:hAnsi="Times New Roman" w:cs="Times New Roman"/>
          <w:sz w:val="24"/>
        </w:rPr>
        <w:t xml:space="preserve">В течение короткого периода подзоны I-a отмечалось заметное снижение содержания минерагенных элементов (Si, K, Ti, Fe), свидетельствующих о снижении аллохтонного сноса при вероятном непродолжительном смягчении палеоклиматических условий и установлении спокойной палеогидрологической обстановки. Поскольку не были обнаружены характерные признаки увеличения биопродуктивности или изменения редокс-условий водоёма, на севере МШН предположительно сохранялись природные условия, типичные для перигляциальной зоны. Короткая длительность теплого интервала логично объясняется сильным охлаждающим воздействием крупной системы приледниковых озер и мертвого льда </w:t>
      </w:r>
      <w:r w:rsidR="005E2AB0" w:rsidRPr="005E2AB0">
        <w:rPr>
          <w:rFonts w:ascii="Times New Roman" w:hAnsi="Times New Roman" w:cs="Times New Roman"/>
          <w:sz w:val="24"/>
        </w:rPr>
        <w:t>[56, 68]</w:t>
      </w:r>
      <w:r w:rsidR="00C5525E" w:rsidRPr="00C5525E">
        <w:rPr>
          <w:rFonts w:ascii="Times New Roman" w:hAnsi="Times New Roman" w:cs="Times New Roman"/>
          <w:sz w:val="24"/>
        </w:rPr>
        <w:t xml:space="preserve">, широко распространённых в МШН и на сопредельных территориях в позднеледниковое время. </w:t>
      </w:r>
      <w:r w:rsidR="005E2AB0" w:rsidRPr="005E2AB0">
        <w:rPr>
          <w:rFonts w:ascii="Times New Roman" w:hAnsi="Times New Roman" w:cs="Times New Roman"/>
          <w:sz w:val="24"/>
        </w:rPr>
        <w:t>[5, 79, 84]</w:t>
      </w:r>
      <w:r w:rsidR="00C5525E" w:rsidRPr="00C5525E">
        <w:rPr>
          <w:rFonts w:ascii="Times New Roman" w:hAnsi="Times New Roman" w:cs="Times New Roman"/>
          <w:sz w:val="24"/>
        </w:rPr>
        <w:t xml:space="preserve">. Временны́е границы выделенного теплого интервала совпадают с окончанием стадии GI-1e Гренландской стратиграфической шкалы GICC05 </w:t>
      </w:r>
      <w:r w:rsidR="005E2AB0" w:rsidRPr="005E2AB0">
        <w:rPr>
          <w:rFonts w:ascii="Times New Roman" w:hAnsi="Times New Roman" w:cs="Times New Roman"/>
          <w:sz w:val="24"/>
        </w:rPr>
        <w:t>[75]</w:t>
      </w:r>
      <w:r w:rsidR="000D77C5">
        <w:rPr>
          <w:rFonts w:ascii="Times New Roman" w:hAnsi="Times New Roman" w:cs="Times New Roman"/>
          <w:sz w:val="24"/>
        </w:rPr>
        <w:t xml:space="preserve"> и завершающим этапом</w:t>
      </w:r>
    </w:p>
    <w:p w:rsidR="000D77C5" w:rsidRDefault="000D77C5" w:rsidP="00C5525E">
      <w:pPr>
        <w:autoSpaceDE w:val="0"/>
        <w:autoSpaceDN w:val="0"/>
        <w:adjustRightInd w:val="0"/>
        <w:spacing w:after="0" w:line="360" w:lineRule="auto"/>
        <w:jc w:val="both"/>
        <w:rPr>
          <w:rFonts w:ascii="Times New Roman" w:hAnsi="Times New Roman" w:cs="Times New Roman"/>
          <w:sz w:val="24"/>
        </w:rPr>
      </w:pPr>
      <w:r>
        <w:rPr>
          <w:noProof/>
        </w:rPr>
        <w:lastRenderedPageBreak/>
        <w:pict>
          <v:shape id="_x0000_s1032" type="#_x0000_t202" style="position:absolute;left:0;text-align:left;margin-left:-4.4pt;margin-top:403.25pt;width:729.05pt;height:79pt;z-index:251664384" stroked="f">
            <v:textbox style="mso-next-textbox:#_x0000_s1032;mso-fit-shape-to-text:t" inset="0,0,0,0">
              <w:txbxContent>
                <w:p w:rsidR="00E41AF8" w:rsidRPr="000D77C5" w:rsidRDefault="00E41AF8" w:rsidP="00C5525E">
                  <w:pPr>
                    <w:pStyle w:val="a3"/>
                    <w:jc w:val="both"/>
                    <w:rPr>
                      <w:rFonts w:ascii="Times New Roman" w:hAnsi="Times New Roman" w:cs="Times New Roman"/>
                      <w:b w:val="0"/>
                      <w:color w:val="auto"/>
                      <w:sz w:val="36"/>
                      <w:szCs w:val="24"/>
                    </w:rPr>
                  </w:pPr>
                  <w:r w:rsidRPr="00C5525E">
                    <w:rPr>
                      <w:rFonts w:ascii="Times New Roman" w:hAnsi="Times New Roman" w:cs="Times New Roman"/>
                      <w:b w:val="0"/>
                      <w:color w:val="auto"/>
                      <w:sz w:val="24"/>
                    </w:rPr>
                    <w:t xml:space="preserve">Рисунок </w:t>
                  </w:r>
                  <w:r w:rsidRPr="00C5525E">
                    <w:rPr>
                      <w:rFonts w:ascii="Times New Roman" w:hAnsi="Times New Roman" w:cs="Times New Roman"/>
                      <w:b w:val="0"/>
                      <w:color w:val="auto"/>
                      <w:sz w:val="24"/>
                    </w:rPr>
                    <w:fldChar w:fldCharType="begin"/>
                  </w:r>
                  <w:r w:rsidRPr="00C5525E">
                    <w:rPr>
                      <w:rFonts w:ascii="Times New Roman" w:hAnsi="Times New Roman" w:cs="Times New Roman"/>
                      <w:b w:val="0"/>
                      <w:color w:val="auto"/>
                      <w:sz w:val="24"/>
                    </w:rPr>
                    <w:instrText xml:space="preserve"> SEQ Рисунок \* ARABIC </w:instrText>
                  </w:r>
                  <w:r w:rsidRPr="00C5525E">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3</w:t>
                  </w:r>
                  <w:r w:rsidRPr="00C5525E">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Литология и вертикалььное распределение в отложениях оз. Белого </w:t>
                  </w:r>
                  <w:r>
                    <w:rPr>
                      <w:rFonts w:ascii="Times New Roman" w:hAnsi="Times New Roman" w:cs="Times New Roman"/>
                      <w:b w:val="0"/>
                      <w:color w:val="auto"/>
                      <w:sz w:val="24"/>
                      <w:lang w:val="en-US"/>
                    </w:rPr>
                    <w:t>Ti</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K</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TOC</w:t>
                  </w:r>
                  <w:r>
                    <w:rPr>
                      <w:rFonts w:ascii="Times New Roman" w:hAnsi="Times New Roman" w:cs="Times New Roman"/>
                      <w:b w:val="0"/>
                      <w:color w:val="auto"/>
                      <w:sz w:val="24"/>
                    </w:rPr>
                    <w:t xml:space="preserve"> (общий органический углерод)</w:t>
                  </w:r>
                  <w:r w:rsidRPr="000D77C5">
                    <w:rPr>
                      <w:rFonts w:ascii="Times New Roman" w:hAnsi="Times New Roman" w:cs="Times New Roman"/>
                      <w:b w:val="0"/>
                      <w:color w:val="auto"/>
                      <w:sz w:val="24"/>
                    </w:rPr>
                    <w:t xml:space="preserve">, </w:t>
                  </w:r>
                  <w:r w:rsidRPr="00C5525E">
                    <w:rPr>
                      <w:rFonts w:ascii="Times New Roman" w:hAnsi="Times New Roman" w:cs="Times New Roman"/>
                      <w:b w:val="0"/>
                      <w:color w:val="auto"/>
                      <w:sz w:val="24"/>
                    </w:rPr>
                    <w:t>χ</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rPr>
                    <w:t>магнитная восприимчивость), ГС (Dx(50))</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и </w:t>
                  </w:r>
                  <w:r>
                    <w:rPr>
                      <w:rFonts w:ascii="Times New Roman" w:hAnsi="Times New Roman" w:cs="Times New Roman"/>
                      <w:b w:val="0"/>
                      <w:color w:val="auto"/>
                      <w:sz w:val="24"/>
                      <w:lang w:val="en-US"/>
                    </w:rPr>
                    <w:t>Ti</w:t>
                  </w:r>
                  <w:r w:rsidRPr="000D77C5">
                    <w:rPr>
                      <w:rFonts w:ascii="Times New Roman" w:hAnsi="Times New Roman" w:cs="Times New Roman"/>
                      <w:b w:val="0"/>
                      <w:color w:val="auto"/>
                      <w:sz w:val="24"/>
                    </w:rPr>
                    <w:t>/</w:t>
                  </w:r>
                  <w:r>
                    <w:rPr>
                      <w:rFonts w:ascii="Times New Roman" w:hAnsi="Times New Roman" w:cs="Times New Roman"/>
                      <w:b w:val="0"/>
                      <w:color w:val="auto"/>
                      <w:sz w:val="24"/>
                      <w:lang w:val="en-US"/>
                    </w:rPr>
                    <w:t>TOC</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Содержание элементов приведено в </w:t>
                  </w:r>
                  <w:r>
                    <w:rPr>
                      <w:rFonts w:ascii="Times New Roman" w:hAnsi="Times New Roman" w:cs="Times New Roman"/>
                      <w:b w:val="0"/>
                      <w:color w:val="auto"/>
                      <w:sz w:val="24"/>
                      <w:lang w:val="en-US"/>
                    </w:rPr>
                    <w:t>cps</w:t>
                  </w:r>
                  <w:r w:rsidRPr="000D77C5">
                    <w:rPr>
                      <w:rFonts w:ascii="Times New Roman" w:hAnsi="Times New Roman" w:cs="Times New Roman"/>
                      <w:b w:val="0"/>
                      <w:color w:val="auto"/>
                      <w:sz w:val="24"/>
                    </w:rPr>
                    <w:t xml:space="preserve"> – </w:t>
                  </w:r>
                  <w:r>
                    <w:rPr>
                      <w:rFonts w:ascii="Times New Roman" w:hAnsi="Times New Roman" w:cs="Times New Roman"/>
                      <w:b w:val="0"/>
                      <w:color w:val="auto"/>
                      <w:sz w:val="24"/>
                      <w:lang w:val="en-US"/>
                    </w:rPr>
                    <w:t>counts</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per</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second</w:t>
                  </w:r>
                  <w:r w:rsidRPr="000D77C5">
                    <w:rPr>
                      <w:rFonts w:ascii="Times New Roman" w:hAnsi="Times New Roman" w:cs="Times New Roman"/>
                      <w:b w:val="0"/>
                      <w:color w:val="auto"/>
                      <w:sz w:val="24"/>
                    </w:rPr>
                    <w:t xml:space="preserve">, </w:t>
                  </w:r>
                  <w:r w:rsidRPr="00C5525E">
                    <w:rPr>
                      <w:rFonts w:ascii="Times New Roman" w:hAnsi="Times New Roman" w:cs="Times New Roman"/>
                      <w:b w:val="0"/>
                      <w:color w:val="auto"/>
                      <w:sz w:val="24"/>
                    </w:rPr>
                    <w:t>χ</w:t>
                  </w:r>
                  <w:r w:rsidRPr="000D77C5">
                    <w:rPr>
                      <w:rFonts w:ascii="Times New Roman" w:hAnsi="Times New Roman" w:cs="Times New Roman"/>
                      <w:b w:val="0"/>
                      <w:color w:val="auto"/>
                      <w:sz w:val="24"/>
                    </w:rPr>
                    <w:t xml:space="preserve"> – в </w:t>
                  </w:r>
                  <w:r>
                    <w:rPr>
                      <w:rFonts w:ascii="Times New Roman" w:hAnsi="Times New Roman" w:cs="Times New Roman"/>
                      <w:b w:val="0"/>
                      <w:color w:val="auto"/>
                      <w:sz w:val="24"/>
                    </w:rPr>
                    <w:t>10-5</w:t>
                  </w:r>
                  <w:r>
                    <w:rPr>
                      <w:rFonts w:ascii="Times New Roman" w:hAnsi="Times New Roman" w:cs="Times New Roman"/>
                      <w:b w:val="0"/>
                      <w:color w:val="auto"/>
                      <w:sz w:val="24"/>
                      <w:lang w:val="en-US"/>
                    </w:rPr>
                    <w:t>SI</w:t>
                  </w:r>
                  <w:r w:rsidRPr="000D77C5">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Легенда к литологической колонке: 1 – слоистый опесчаненный алеврит, 2 – опесчаненный алеврит с органикой, 3 – алеврит с органикой, 4 – органогенные илы, 5 – ритмично-слоистый алеврит с органикой, 6 – растительные макроостатки. Черными квадратами обозначены даты, полученные с помощью </w:t>
                  </w:r>
                  <w:r>
                    <w:rPr>
                      <w:rFonts w:ascii="Times New Roman" w:hAnsi="Times New Roman" w:cs="Times New Roman"/>
                      <w:b w:val="0"/>
                      <w:color w:val="auto"/>
                      <w:sz w:val="24"/>
                      <w:lang w:val="en-US"/>
                    </w:rPr>
                    <w:t>AMS</w:t>
                  </w:r>
                  <w:r w:rsidRPr="000D77C5">
                    <w:rPr>
                      <w:rFonts w:ascii="Times New Roman" w:hAnsi="Times New Roman" w:cs="Times New Roman"/>
                      <w:b w:val="0"/>
                      <w:color w:val="auto"/>
                      <w:sz w:val="24"/>
                    </w:rPr>
                    <w:t>-</w:t>
                  </w:r>
                  <w:r>
                    <w:rPr>
                      <w:rFonts w:ascii="Times New Roman" w:hAnsi="Times New Roman" w:cs="Times New Roman"/>
                      <w:b w:val="0"/>
                      <w:color w:val="auto"/>
                      <w:sz w:val="24"/>
                    </w:rPr>
                    <w:t xml:space="preserve">датирования; белым квадратом обозначена дата, исключенная при моделировании в </w:t>
                  </w:r>
                  <w:r>
                    <w:rPr>
                      <w:rFonts w:ascii="Times New Roman" w:hAnsi="Times New Roman" w:cs="Times New Roman"/>
                      <w:b w:val="0"/>
                      <w:color w:val="auto"/>
                      <w:sz w:val="24"/>
                      <w:lang w:val="en-US"/>
                    </w:rPr>
                    <w:t>rBacon</w:t>
                  </w:r>
                  <w:r w:rsidRPr="000D77C5">
                    <w:rPr>
                      <w:rFonts w:ascii="Times New Roman" w:hAnsi="Times New Roman" w:cs="Times New Roman"/>
                      <w:b w:val="0"/>
                      <w:color w:val="auto"/>
                      <w:sz w:val="24"/>
                    </w:rPr>
                    <w:t>.</w:t>
                  </w:r>
                </w:p>
              </w:txbxContent>
            </v:textbox>
            <w10:wrap type="topAndBottom"/>
          </v:shape>
        </w:pict>
      </w:r>
      <w:r>
        <w:rPr>
          <w:noProof/>
        </w:rPr>
        <w:drawing>
          <wp:anchor distT="0" distB="0" distL="114300" distR="114300" simplePos="0" relativeHeight="251662336" behindDoc="0" locked="0" layoutInCell="1" allowOverlap="1">
            <wp:simplePos x="0" y="0"/>
            <wp:positionH relativeFrom="margin">
              <wp:posOffset>-133985</wp:posOffset>
            </wp:positionH>
            <wp:positionV relativeFrom="margin">
              <wp:posOffset>-81915</wp:posOffset>
            </wp:positionV>
            <wp:extent cx="9260205" cy="4851400"/>
            <wp:effectExtent l="19050" t="0" r="0" b="0"/>
            <wp:wrapTopAndBottom/>
            <wp:docPr id="4" name="Рисунок 3" descr="C:\Документы\Гранты и конкурсы\РФФИ\Аспирантский 2019\Отчеты\Отчет 2 год\Рисунки\3. Белое литог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Документы\Гранты и конкурсы\РФФИ\Аспирантский 2019\Отчеты\Отчет 2 год\Рисунки\3. Белое литогены.jpg"/>
                    <pic:cNvPicPr>
                      <a:picLocks noChangeAspect="1" noChangeArrowheads="1"/>
                    </pic:cNvPicPr>
                  </pic:nvPicPr>
                  <pic:blipFill>
                    <a:blip r:embed="rId13"/>
                    <a:srcRect/>
                    <a:stretch>
                      <a:fillRect/>
                    </a:stretch>
                  </pic:blipFill>
                  <pic:spPr bwMode="auto">
                    <a:xfrm>
                      <a:off x="0" y="0"/>
                      <a:ext cx="9260205" cy="4851400"/>
                    </a:xfrm>
                    <a:prstGeom prst="rect">
                      <a:avLst/>
                    </a:prstGeom>
                    <a:noFill/>
                    <a:ln w="9525">
                      <a:noFill/>
                      <a:miter lim="800000"/>
                      <a:headEnd/>
                      <a:tailEnd/>
                    </a:ln>
                  </pic:spPr>
                </pic:pic>
              </a:graphicData>
            </a:graphic>
          </wp:anchor>
        </w:drawing>
      </w:r>
    </w:p>
    <w:p w:rsidR="009F7980" w:rsidRDefault="009F7980" w:rsidP="009F7980">
      <w:pPr>
        <w:keepNext/>
        <w:autoSpaceDE w:val="0"/>
        <w:autoSpaceDN w:val="0"/>
        <w:adjustRightInd w:val="0"/>
        <w:spacing w:after="0" w:line="360" w:lineRule="auto"/>
        <w:jc w:val="both"/>
      </w:pPr>
      <w:r w:rsidRPr="009F7980">
        <w:rPr>
          <w:rFonts w:ascii="Times New Roman" w:hAnsi="Times New Roman" w:cs="Times New Roman"/>
          <w:sz w:val="24"/>
        </w:rPr>
        <w:lastRenderedPageBreak/>
        <w:drawing>
          <wp:inline distT="0" distB="0" distL="0" distR="0">
            <wp:extent cx="9251950" cy="4390575"/>
            <wp:effectExtent l="19050" t="0" r="6350" b="0"/>
            <wp:docPr id="6" name="Рисунок 4" descr="C:\Документы\Гранты и конкурсы\РФФИ\Аспирантский 2019\Отчеты\Отчет 2 год\Рисунки\4. Белое соотнош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Документы\Гранты и конкурсы\РФФИ\Аспирантский 2019\Отчеты\Отчет 2 год\Рисунки\4. Белое соотношения.jpg"/>
                    <pic:cNvPicPr>
                      <a:picLocks noChangeAspect="1" noChangeArrowheads="1"/>
                    </pic:cNvPicPr>
                  </pic:nvPicPr>
                  <pic:blipFill>
                    <a:blip r:embed="rId14" cstate="screen"/>
                    <a:srcRect/>
                    <a:stretch>
                      <a:fillRect/>
                    </a:stretch>
                  </pic:blipFill>
                  <pic:spPr bwMode="auto">
                    <a:xfrm>
                      <a:off x="0" y="0"/>
                      <a:ext cx="9251950" cy="4390575"/>
                    </a:xfrm>
                    <a:prstGeom prst="rect">
                      <a:avLst/>
                    </a:prstGeom>
                    <a:noFill/>
                    <a:ln w="9525">
                      <a:noFill/>
                      <a:miter lim="800000"/>
                      <a:headEnd/>
                      <a:tailEnd/>
                    </a:ln>
                  </pic:spPr>
                </pic:pic>
              </a:graphicData>
            </a:graphic>
          </wp:inline>
        </w:drawing>
      </w:r>
    </w:p>
    <w:p w:rsidR="009F7980" w:rsidRDefault="009F7980" w:rsidP="009F7980">
      <w:pPr>
        <w:pStyle w:val="a3"/>
        <w:jc w:val="both"/>
        <w:rPr>
          <w:rFonts w:ascii="Times New Roman" w:hAnsi="Times New Roman" w:cs="Times New Roman"/>
          <w:b w:val="0"/>
          <w:color w:val="auto"/>
          <w:sz w:val="24"/>
        </w:rPr>
      </w:pPr>
      <w:r w:rsidRPr="009F7980">
        <w:rPr>
          <w:rFonts w:ascii="Times New Roman" w:hAnsi="Times New Roman" w:cs="Times New Roman"/>
          <w:b w:val="0"/>
          <w:color w:val="auto"/>
          <w:sz w:val="24"/>
        </w:rPr>
        <w:t xml:space="preserve">Рисунок </w:t>
      </w:r>
      <w:r w:rsidRPr="009F7980">
        <w:rPr>
          <w:rFonts w:ascii="Times New Roman" w:hAnsi="Times New Roman" w:cs="Times New Roman"/>
          <w:b w:val="0"/>
          <w:color w:val="auto"/>
          <w:sz w:val="24"/>
        </w:rPr>
        <w:fldChar w:fldCharType="begin"/>
      </w:r>
      <w:r w:rsidRPr="009F7980">
        <w:rPr>
          <w:rFonts w:ascii="Times New Roman" w:hAnsi="Times New Roman" w:cs="Times New Roman"/>
          <w:b w:val="0"/>
          <w:color w:val="auto"/>
          <w:sz w:val="24"/>
        </w:rPr>
        <w:instrText xml:space="preserve"> SEQ Рисунок \* ARABIC </w:instrText>
      </w:r>
      <w:r w:rsidRPr="009F7980">
        <w:rPr>
          <w:rFonts w:ascii="Times New Roman" w:hAnsi="Times New Roman" w:cs="Times New Roman"/>
          <w:b w:val="0"/>
          <w:color w:val="auto"/>
          <w:sz w:val="24"/>
        </w:rPr>
        <w:fldChar w:fldCharType="separate"/>
      </w:r>
      <w:r w:rsidR="006170EF">
        <w:rPr>
          <w:rFonts w:ascii="Times New Roman" w:hAnsi="Times New Roman" w:cs="Times New Roman"/>
          <w:b w:val="0"/>
          <w:noProof/>
          <w:color w:val="auto"/>
          <w:sz w:val="24"/>
        </w:rPr>
        <w:t>4</w:t>
      </w:r>
      <w:r w:rsidRPr="009F7980">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Вертикальное распределение содержания </w:t>
      </w:r>
      <w:r>
        <w:rPr>
          <w:rFonts w:ascii="Times New Roman" w:hAnsi="Times New Roman" w:cs="Times New Roman"/>
          <w:b w:val="0"/>
          <w:color w:val="auto"/>
          <w:sz w:val="24"/>
          <w:lang w:val="en-US"/>
        </w:rPr>
        <w:t>Si</w:t>
      </w:r>
      <w:r w:rsidRPr="009F7980">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Fe</w:t>
      </w:r>
      <w:r w:rsidRPr="009F7980">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Ca</w:t>
      </w:r>
      <w:r w:rsidRPr="009F7980">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Si</w:t>
      </w:r>
      <w:r w:rsidRPr="009F7980">
        <w:rPr>
          <w:rFonts w:ascii="Times New Roman" w:hAnsi="Times New Roman" w:cs="Times New Roman"/>
          <w:b w:val="0"/>
          <w:color w:val="auto"/>
          <w:sz w:val="24"/>
        </w:rPr>
        <w:t>/</w:t>
      </w:r>
      <w:r>
        <w:rPr>
          <w:rFonts w:ascii="Times New Roman" w:hAnsi="Times New Roman" w:cs="Times New Roman"/>
          <w:b w:val="0"/>
          <w:color w:val="auto"/>
          <w:sz w:val="24"/>
          <w:lang w:val="en-US"/>
        </w:rPr>
        <w:t>Ti</w:t>
      </w:r>
      <w:r w:rsidRPr="009F7980">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Mn</w:t>
      </w:r>
      <w:r w:rsidRPr="009F7980">
        <w:rPr>
          <w:rFonts w:ascii="Times New Roman" w:hAnsi="Times New Roman" w:cs="Times New Roman"/>
          <w:b w:val="0"/>
          <w:color w:val="auto"/>
          <w:sz w:val="24"/>
        </w:rPr>
        <w:t>/</w:t>
      </w:r>
      <w:r>
        <w:rPr>
          <w:rFonts w:ascii="Times New Roman" w:hAnsi="Times New Roman" w:cs="Times New Roman"/>
          <w:b w:val="0"/>
          <w:color w:val="auto"/>
          <w:sz w:val="24"/>
          <w:lang w:val="en-US"/>
        </w:rPr>
        <w:t>Fe</w:t>
      </w:r>
      <w:r w:rsidRPr="009F7980">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и влажности осадка (ВО) в отложениях оз. Белого. Черными квадратами обозначены даты, полученные с помощью радиоуглеродного </w:t>
      </w:r>
      <w:r>
        <w:rPr>
          <w:rFonts w:ascii="Times New Roman" w:hAnsi="Times New Roman" w:cs="Times New Roman"/>
          <w:b w:val="0"/>
          <w:color w:val="auto"/>
          <w:sz w:val="24"/>
          <w:lang w:val="en-US"/>
        </w:rPr>
        <w:t>AMS</w:t>
      </w:r>
      <w:r w:rsidRPr="009F7980">
        <w:rPr>
          <w:rFonts w:ascii="Times New Roman" w:hAnsi="Times New Roman" w:cs="Times New Roman"/>
          <w:b w:val="0"/>
          <w:color w:val="auto"/>
          <w:sz w:val="24"/>
        </w:rPr>
        <w:t>-</w:t>
      </w:r>
      <w:r>
        <w:rPr>
          <w:rFonts w:ascii="Times New Roman" w:hAnsi="Times New Roman" w:cs="Times New Roman"/>
          <w:b w:val="0"/>
          <w:color w:val="auto"/>
          <w:sz w:val="24"/>
        </w:rPr>
        <w:t xml:space="preserve">датирования; белым квадратом обозначена дата, исключенная при моделирвании в </w:t>
      </w:r>
      <w:r>
        <w:rPr>
          <w:rFonts w:ascii="Times New Roman" w:hAnsi="Times New Roman" w:cs="Times New Roman"/>
          <w:b w:val="0"/>
          <w:color w:val="auto"/>
          <w:sz w:val="24"/>
          <w:lang w:val="en-US"/>
        </w:rPr>
        <w:t>rBacon</w:t>
      </w:r>
      <w:r w:rsidRPr="009F7980">
        <w:rPr>
          <w:rFonts w:ascii="Times New Roman" w:hAnsi="Times New Roman" w:cs="Times New Roman"/>
          <w:b w:val="0"/>
          <w:color w:val="auto"/>
          <w:sz w:val="24"/>
        </w:rPr>
        <w:t>.</w:t>
      </w:r>
    </w:p>
    <w:p w:rsidR="009F7980" w:rsidRDefault="009F7980" w:rsidP="00C5525E">
      <w:pPr>
        <w:autoSpaceDE w:val="0"/>
        <w:autoSpaceDN w:val="0"/>
        <w:adjustRightInd w:val="0"/>
        <w:spacing w:after="0" w:line="360" w:lineRule="auto"/>
        <w:jc w:val="both"/>
        <w:rPr>
          <w:rFonts w:ascii="Times New Roman" w:hAnsi="Times New Roman" w:cs="Times New Roman"/>
          <w:sz w:val="24"/>
        </w:rPr>
      </w:pPr>
    </w:p>
    <w:p w:rsidR="009F7980" w:rsidRDefault="009F7980" w:rsidP="00C5525E">
      <w:pPr>
        <w:autoSpaceDE w:val="0"/>
        <w:autoSpaceDN w:val="0"/>
        <w:adjustRightInd w:val="0"/>
        <w:spacing w:after="0" w:line="360" w:lineRule="auto"/>
        <w:jc w:val="both"/>
        <w:rPr>
          <w:rFonts w:ascii="Times New Roman" w:hAnsi="Times New Roman" w:cs="Times New Roman"/>
          <w:sz w:val="24"/>
        </w:rPr>
      </w:pPr>
    </w:p>
    <w:p w:rsidR="009F7980" w:rsidRDefault="009F7980" w:rsidP="00C5525E">
      <w:pPr>
        <w:autoSpaceDE w:val="0"/>
        <w:autoSpaceDN w:val="0"/>
        <w:adjustRightInd w:val="0"/>
        <w:spacing w:after="0" w:line="360" w:lineRule="auto"/>
        <w:jc w:val="both"/>
        <w:rPr>
          <w:rFonts w:ascii="Times New Roman" w:hAnsi="Times New Roman" w:cs="Times New Roman"/>
          <w:sz w:val="24"/>
        </w:rPr>
        <w:sectPr w:rsidR="009F7980" w:rsidSect="00C5525E">
          <w:pgSz w:w="16838" w:h="11906" w:orient="landscape"/>
          <w:pgMar w:top="1701" w:right="1134" w:bottom="851" w:left="1134" w:header="708" w:footer="708" w:gutter="0"/>
          <w:cols w:space="708"/>
          <w:docGrid w:linePitch="360"/>
        </w:sectPr>
      </w:pPr>
    </w:p>
    <w:p w:rsidR="009F7980" w:rsidRPr="009F7980" w:rsidRDefault="009F7980" w:rsidP="009F7980">
      <w:pPr>
        <w:autoSpaceDE w:val="0"/>
        <w:autoSpaceDN w:val="0"/>
        <w:adjustRightInd w:val="0"/>
        <w:spacing w:after="0" w:line="240" w:lineRule="auto"/>
        <w:jc w:val="both"/>
        <w:rPr>
          <w:rFonts w:ascii="Times New Roman" w:hAnsi="Times New Roman" w:cs="Times New Roman"/>
          <w:sz w:val="24"/>
        </w:rPr>
      </w:pPr>
      <w:r w:rsidRPr="009F7980">
        <w:rPr>
          <w:rFonts w:ascii="Times New Roman" w:hAnsi="Times New Roman" w:cs="Times New Roman"/>
          <w:sz w:val="24"/>
        </w:rPr>
        <w:lastRenderedPageBreak/>
        <w:drawing>
          <wp:anchor distT="0" distB="0" distL="114300" distR="114300" simplePos="0" relativeHeight="251666432" behindDoc="0" locked="0" layoutInCell="1" allowOverlap="1">
            <wp:simplePos x="0" y="0"/>
            <wp:positionH relativeFrom="margin">
              <wp:align>center</wp:align>
            </wp:positionH>
            <wp:positionV relativeFrom="margin">
              <wp:align>top</wp:align>
            </wp:positionV>
            <wp:extent cx="5934498" cy="5723466"/>
            <wp:effectExtent l="19050" t="0" r="9102" b="0"/>
            <wp:wrapSquare wrapText="bothSides"/>
            <wp:docPr id="7" name="Рисунок 5" descr="C:\Документы\Гранты и конкурсы\РФФИ\Аспирантский 2019\Отчеты\Отчет 2 год\Рисунки\5. Белое минер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Документы\Гранты и конкурсы\РФФИ\Аспирантский 2019\Отчеты\Отчет 2 год\Рисунки\5. Белое минералы.jpg"/>
                    <pic:cNvPicPr>
                      <a:picLocks noChangeAspect="1" noChangeArrowheads="1"/>
                    </pic:cNvPicPr>
                  </pic:nvPicPr>
                  <pic:blipFill>
                    <a:blip r:embed="rId15"/>
                    <a:srcRect/>
                    <a:stretch>
                      <a:fillRect/>
                    </a:stretch>
                  </pic:blipFill>
                  <pic:spPr bwMode="auto">
                    <a:xfrm>
                      <a:off x="0" y="0"/>
                      <a:ext cx="5934498" cy="5723466"/>
                    </a:xfrm>
                    <a:prstGeom prst="rect">
                      <a:avLst/>
                    </a:prstGeom>
                    <a:noFill/>
                    <a:ln w="9525">
                      <a:noFill/>
                      <a:miter lim="800000"/>
                      <a:headEnd/>
                      <a:tailEnd/>
                    </a:ln>
                  </pic:spPr>
                </pic:pic>
              </a:graphicData>
            </a:graphic>
          </wp:anchor>
        </w:drawing>
      </w:r>
      <w:r>
        <w:rPr>
          <w:rFonts w:ascii="Times New Roman" w:hAnsi="Times New Roman" w:cs="Times New Roman"/>
          <w:sz w:val="24"/>
        </w:rPr>
        <w:t xml:space="preserve">Рисунок 5 – Вертикальное распределение удельного количества основных групп кристаллических минералов в отложениях оз. Белого. Черными квадратами обозначены даты, полученные при помощи радиоуглеродного </w:t>
      </w:r>
      <w:r>
        <w:rPr>
          <w:rFonts w:ascii="Times New Roman" w:hAnsi="Times New Roman" w:cs="Times New Roman"/>
          <w:sz w:val="24"/>
          <w:lang w:val="en-US"/>
        </w:rPr>
        <w:t>AMS</w:t>
      </w:r>
      <w:r w:rsidRPr="009F7980">
        <w:rPr>
          <w:rFonts w:ascii="Times New Roman" w:hAnsi="Times New Roman" w:cs="Times New Roman"/>
          <w:sz w:val="24"/>
        </w:rPr>
        <w:t>-</w:t>
      </w:r>
      <w:r>
        <w:rPr>
          <w:rFonts w:ascii="Times New Roman" w:hAnsi="Times New Roman" w:cs="Times New Roman"/>
          <w:sz w:val="24"/>
        </w:rPr>
        <w:t xml:space="preserve">датирования; белым квадратом обозначена дата, исключенная при моделировании в </w:t>
      </w:r>
      <w:r>
        <w:rPr>
          <w:rFonts w:ascii="Times New Roman" w:hAnsi="Times New Roman" w:cs="Times New Roman"/>
          <w:sz w:val="24"/>
          <w:lang w:val="en-US"/>
        </w:rPr>
        <w:t>rBacon</w:t>
      </w:r>
      <w:r w:rsidRPr="009F7980">
        <w:rPr>
          <w:rFonts w:ascii="Times New Roman" w:hAnsi="Times New Roman" w:cs="Times New Roman"/>
          <w:sz w:val="24"/>
        </w:rPr>
        <w:t>.</w:t>
      </w:r>
    </w:p>
    <w:p w:rsidR="009F7980" w:rsidRDefault="009F7980" w:rsidP="00C5525E">
      <w:pPr>
        <w:autoSpaceDE w:val="0"/>
        <w:autoSpaceDN w:val="0"/>
        <w:adjustRightInd w:val="0"/>
        <w:spacing w:after="0" w:line="360" w:lineRule="auto"/>
        <w:jc w:val="both"/>
        <w:rPr>
          <w:rFonts w:ascii="Times New Roman" w:hAnsi="Times New Roman" w:cs="Times New Roman"/>
          <w:sz w:val="24"/>
        </w:rPr>
      </w:pPr>
    </w:p>
    <w:p w:rsidR="00C5525E" w:rsidRDefault="00C5525E" w:rsidP="00C5525E">
      <w:pPr>
        <w:autoSpaceDE w:val="0"/>
        <w:autoSpaceDN w:val="0"/>
        <w:adjustRightInd w:val="0"/>
        <w:spacing w:after="0" w:line="360" w:lineRule="auto"/>
        <w:jc w:val="both"/>
        <w:rPr>
          <w:rFonts w:ascii="Times New Roman" w:hAnsi="Times New Roman" w:cs="Times New Roman"/>
          <w:sz w:val="24"/>
        </w:rPr>
      </w:pPr>
      <w:r w:rsidRPr="00C5525E">
        <w:rPr>
          <w:rFonts w:ascii="Times New Roman" w:hAnsi="Times New Roman" w:cs="Times New Roman"/>
          <w:sz w:val="24"/>
        </w:rPr>
        <w:t>бёллинга</w:t>
      </w:r>
      <w:r w:rsidR="005E2AB0" w:rsidRPr="005E2AB0">
        <w:rPr>
          <w:rFonts w:ascii="Times New Roman" w:hAnsi="Times New Roman" w:cs="Times New Roman"/>
          <w:sz w:val="24"/>
        </w:rPr>
        <w:t xml:space="preserve"> [67]</w:t>
      </w:r>
      <w:r w:rsidRPr="00C5525E">
        <w:rPr>
          <w:rFonts w:ascii="Times New Roman" w:hAnsi="Times New Roman" w:cs="Times New Roman"/>
          <w:sz w:val="24"/>
        </w:rPr>
        <w:t xml:space="preserve">. За этим теплым эпизодом последовал период повышенной литогенной аккумуляции, происходившей в условиях похолодания около ~13,5 кал.тыс.л.н. (глубина 574 - 545 см), что соответствует среднему дриасу (подзона I-b </w:t>
      </w:r>
      <w:r w:rsidRPr="005E2AB0">
        <w:rPr>
          <w:rFonts w:ascii="Times New Roman" w:hAnsi="Times New Roman" w:cs="Times New Roman"/>
          <w:sz w:val="24"/>
        </w:rPr>
        <w:t>на рисунках 3-5)</w:t>
      </w:r>
      <w:r w:rsidRPr="00C5525E">
        <w:rPr>
          <w:rFonts w:ascii="Times New Roman" w:hAnsi="Times New Roman" w:cs="Times New Roman"/>
          <w:sz w:val="24"/>
        </w:rPr>
        <w:t xml:space="preserve"> </w:t>
      </w:r>
      <w:r w:rsidR="005E2AB0" w:rsidRPr="005E2AB0">
        <w:rPr>
          <w:rFonts w:ascii="Times New Roman" w:hAnsi="Times New Roman" w:cs="Times New Roman"/>
          <w:sz w:val="24"/>
        </w:rPr>
        <w:t>[5, 31, 67]</w:t>
      </w:r>
      <w:r w:rsidRPr="00C5525E">
        <w:rPr>
          <w:rFonts w:ascii="Times New Roman" w:hAnsi="Times New Roman" w:cs="Times New Roman"/>
          <w:sz w:val="24"/>
        </w:rPr>
        <w:t xml:space="preserve"> и холодной фазе GI-1d </w:t>
      </w:r>
      <w:r w:rsidR="005E2AB0" w:rsidRPr="005E2AB0">
        <w:rPr>
          <w:rFonts w:ascii="Times New Roman" w:hAnsi="Times New Roman" w:cs="Times New Roman"/>
          <w:sz w:val="24"/>
        </w:rPr>
        <w:t>[75]</w:t>
      </w:r>
      <w:r w:rsidRPr="00C5525E">
        <w:rPr>
          <w:rFonts w:ascii="Times New Roman" w:hAnsi="Times New Roman" w:cs="Times New Roman"/>
          <w:sz w:val="24"/>
        </w:rPr>
        <w:t xml:space="preserve">. </w:t>
      </w:r>
    </w:p>
    <w:p w:rsidR="00982772" w:rsidRPr="00982772" w:rsidRDefault="00982772" w:rsidP="00982772">
      <w:pPr>
        <w:spacing w:after="0" w:line="360" w:lineRule="auto"/>
        <w:ind w:firstLine="708"/>
        <w:jc w:val="both"/>
        <w:rPr>
          <w:rFonts w:ascii="Times New Roman" w:hAnsi="Times New Roman" w:cs="Times New Roman"/>
          <w:sz w:val="24"/>
        </w:rPr>
      </w:pPr>
      <w:r w:rsidRPr="00982772">
        <w:rPr>
          <w:rFonts w:ascii="Times New Roman" w:hAnsi="Times New Roman" w:cs="Times New Roman"/>
          <w:sz w:val="24"/>
        </w:rPr>
        <w:t>Около ~13,2 кал.тыс.л.н</w:t>
      </w:r>
      <w:r w:rsidRPr="005E2AB0">
        <w:rPr>
          <w:rFonts w:ascii="Times New Roman" w:hAnsi="Times New Roman" w:cs="Times New Roman"/>
          <w:sz w:val="24"/>
        </w:rPr>
        <w:t>.н (подзона I-c на рисунках 3-5)</w:t>
      </w:r>
      <w:r w:rsidRPr="00982772">
        <w:rPr>
          <w:rFonts w:ascii="Times New Roman" w:hAnsi="Times New Roman" w:cs="Times New Roman"/>
          <w:sz w:val="24"/>
        </w:rPr>
        <w:t xml:space="preserve"> наблюдалось резкое сокращение притока аллохтонного минерального материала, укрупнение медианного размера частиц до 119 </w:t>
      </w:r>
      <w:r w:rsidRPr="00982772">
        <w:rPr>
          <w:rFonts w:ascii="Times New Roman" w:hAnsi="Times New Roman" w:cs="Times New Roman"/>
          <w:sz w:val="24"/>
        </w:rPr>
        <w:sym w:font="Symbol" w:char="F06D"/>
      </w:r>
      <w:r w:rsidRPr="00982772">
        <w:rPr>
          <w:rFonts w:ascii="Times New Roman" w:hAnsi="Times New Roman" w:cs="Times New Roman"/>
          <w:sz w:val="24"/>
        </w:rPr>
        <w:t>m и небольшое увеличение частоты колебаний Si/Ti, свидетельствуя о наступлении теплых условий с выраженными периодическими осцилля</w:t>
      </w:r>
      <w:r w:rsidR="005E2AB0">
        <w:rPr>
          <w:rFonts w:ascii="Times New Roman" w:hAnsi="Times New Roman" w:cs="Times New Roman"/>
          <w:sz w:val="24"/>
        </w:rPr>
        <w:t xml:space="preserve">циями уровня биопродуктивности </w:t>
      </w:r>
      <w:r w:rsidR="005E2AB0" w:rsidRPr="005E2AB0">
        <w:rPr>
          <w:rFonts w:ascii="Times New Roman" w:hAnsi="Times New Roman" w:cs="Times New Roman"/>
          <w:sz w:val="24"/>
        </w:rPr>
        <w:t>[93]</w:t>
      </w:r>
      <w:r w:rsidRPr="00982772">
        <w:rPr>
          <w:rFonts w:ascii="Times New Roman" w:hAnsi="Times New Roman" w:cs="Times New Roman"/>
          <w:sz w:val="24"/>
        </w:rPr>
        <w:t xml:space="preserve">. Эти изменения могли стать возможны при </w:t>
      </w:r>
      <w:r w:rsidRPr="00982772">
        <w:rPr>
          <w:rFonts w:ascii="Times New Roman" w:hAnsi="Times New Roman" w:cs="Times New Roman"/>
          <w:sz w:val="24"/>
        </w:rPr>
        <w:lastRenderedPageBreak/>
        <w:t xml:space="preserve">условии кратковременного частичного распада ледниковых массивов, распространенных в пределах Колпинской равнины, Тихвинской гряды и Андогской возвышенности. Последовавший далее резкий рост содержания минерагенных элементов вместе с пониженным количеством </w:t>
      </w:r>
      <w:r w:rsidRPr="00982772">
        <w:rPr>
          <w:rFonts w:ascii="Times New Roman" w:hAnsi="Times New Roman" w:cs="Times New Roman"/>
          <w:sz w:val="24"/>
          <w:lang w:val="en-US"/>
        </w:rPr>
        <w:t>TOC</w:t>
      </w:r>
      <w:r w:rsidRPr="00982772">
        <w:rPr>
          <w:rFonts w:ascii="Times New Roman" w:hAnsi="Times New Roman" w:cs="Times New Roman"/>
          <w:sz w:val="24"/>
        </w:rPr>
        <w:t xml:space="preserve"> около ~13,1 кал.тыс.л.н. принимается за признаки похолодания (подзона I-d на </w:t>
      </w:r>
      <w:r w:rsidR="000E5760">
        <w:rPr>
          <w:rFonts w:ascii="Times New Roman" w:hAnsi="Times New Roman" w:cs="Times New Roman"/>
          <w:sz w:val="24"/>
        </w:rPr>
        <w:t>рисунках 3-5</w:t>
      </w:r>
      <w:r w:rsidRPr="00982772">
        <w:rPr>
          <w:rFonts w:ascii="Times New Roman" w:hAnsi="Times New Roman" w:cs="Times New Roman"/>
          <w:sz w:val="24"/>
        </w:rPr>
        <w:t>), хронологические границы которого совпадают с фазой GI-1b, также известной как Intra Allerød Cold Period</w:t>
      </w:r>
      <w:r w:rsidR="005E2AB0" w:rsidRPr="005E2AB0">
        <w:rPr>
          <w:rFonts w:ascii="Times New Roman" w:hAnsi="Times New Roman" w:cs="Times New Roman"/>
          <w:sz w:val="24"/>
        </w:rPr>
        <w:t xml:space="preserve"> [36, 75],</w:t>
      </w:r>
      <w:r w:rsidRPr="00982772">
        <w:rPr>
          <w:rFonts w:ascii="Times New Roman" w:hAnsi="Times New Roman" w:cs="Times New Roman"/>
          <w:sz w:val="24"/>
        </w:rPr>
        <w:t xml:space="preserve"> или осцилляция киларни/герцензее </w:t>
      </w:r>
      <w:r w:rsidR="005E2AB0" w:rsidRPr="005E2AB0">
        <w:rPr>
          <w:rFonts w:ascii="Times New Roman" w:hAnsi="Times New Roman" w:cs="Times New Roman"/>
          <w:sz w:val="24"/>
        </w:rPr>
        <w:t xml:space="preserve">[5, </w:t>
      </w:r>
      <w:r w:rsidR="005E2AB0">
        <w:rPr>
          <w:rFonts w:ascii="Times New Roman" w:hAnsi="Times New Roman" w:cs="Times New Roman"/>
          <w:sz w:val="24"/>
        </w:rPr>
        <w:t>3</w:t>
      </w:r>
      <w:r w:rsidR="005E2AB0" w:rsidRPr="005E2AB0">
        <w:rPr>
          <w:rFonts w:ascii="Times New Roman" w:hAnsi="Times New Roman" w:cs="Times New Roman"/>
          <w:sz w:val="24"/>
        </w:rPr>
        <w:t>4, 59, 62, 94]</w:t>
      </w:r>
      <w:r w:rsidRPr="00982772">
        <w:rPr>
          <w:rFonts w:ascii="Times New Roman" w:hAnsi="Times New Roman" w:cs="Times New Roman"/>
          <w:sz w:val="24"/>
        </w:rPr>
        <w:t>.</w:t>
      </w: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FE25FE" w:rsidRDefault="00FE25FE" w:rsidP="00FE25FE">
      <w:pPr>
        <w:keepNext/>
        <w:autoSpaceDE w:val="0"/>
        <w:autoSpaceDN w:val="0"/>
        <w:adjustRightInd w:val="0"/>
        <w:spacing w:after="0" w:line="240" w:lineRule="auto"/>
        <w:jc w:val="both"/>
      </w:pPr>
      <w:r w:rsidRPr="00FE25FE">
        <w:rPr>
          <w:rFonts w:ascii="Times New Roman" w:hAnsi="Times New Roman" w:cs="Times New Roman"/>
          <w:sz w:val="24"/>
          <w:szCs w:val="24"/>
        </w:rPr>
        <w:drawing>
          <wp:inline distT="0" distB="0" distL="0" distR="0">
            <wp:extent cx="5936374" cy="3184738"/>
            <wp:effectExtent l="19050" t="0" r="7226" b="0"/>
            <wp:docPr id="8" name="Рисунок 6" descr="C:\Документы\Гранты и конкурсы\РФФИ\Аспирантский 2019\Отчеты\Отчет 2 год\Рисунки\6. Белое P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окументы\Гранты и конкурсы\РФФИ\Аспирантский 2019\Отчеты\Отчет 2 год\Рисунки\6. Белое PCA.jpg"/>
                    <pic:cNvPicPr>
                      <a:picLocks noChangeAspect="1" noChangeArrowheads="1"/>
                    </pic:cNvPicPr>
                  </pic:nvPicPr>
                  <pic:blipFill>
                    <a:blip r:embed="rId16"/>
                    <a:stretch>
                      <a:fillRect/>
                    </a:stretch>
                  </pic:blipFill>
                  <pic:spPr bwMode="auto">
                    <a:xfrm>
                      <a:off x="0" y="0"/>
                      <a:ext cx="5936374" cy="3184738"/>
                    </a:xfrm>
                    <a:prstGeom prst="rect">
                      <a:avLst/>
                    </a:prstGeom>
                    <a:noFill/>
                    <a:ln w="9525">
                      <a:noFill/>
                      <a:miter lim="800000"/>
                      <a:headEnd/>
                      <a:tailEnd/>
                    </a:ln>
                  </pic:spPr>
                </pic:pic>
              </a:graphicData>
            </a:graphic>
          </wp:inline>
        </w:drawing>
      </w:r>
    </w:p>
    <w:p w:rsidR="00C5525E" w:rsidRDefault="00FE25FE" w:rsidP="00FE25FE">
      <w:pPr>
        <w:pStyle w:val="a3"/>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Рисунок 6 – </w:t>
      </w:r>
      <w:r>
        <w:rPr>
          <w:rFonts w:ascii="Times New Roman" w:hAnsi="Times New Roman" w:cs="Times New Roman"/>
          <w:b w:val="0"/>
          <w:color w:val="auto"/>
          <w:sz w:val="24"/>
          <w:szCs w:val="24"/>
          <w:lang w:val="en-US"/>
        </w:rPr>
        <w:t>A</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Бипл</w:t>
      </w:r>
      <w:r w:rsidR="006126E5">
        <w:rPr>
          <w:rFonts w:ascii="Times New Roman" w:hAnsi="Times New Roman" w:cs="Times New Roman"/>
          <w:b w:val="0"/>
          <w:color w:val="auto"/>
          <w:sz w:val="24"/>
          <w:szCs w:val="24"/>
        </w:rPr>
        <w:t>о</w:t>
      </w:r>
      <w:r>
        <w:rPr>
          <w:rFonts w:ascii="Times New Roman" w:hAnsi="Times New Roman" w:cs="Times New Roman"/>
          <w:b w:val="0"/>
          <w:color w:val="auto"/>
          <w:sz w:val="24"/>
          <w:szCs w:val="24"/>
        </w:rPr>
        <w:t xml:space="preserve">т с результатами </w:t>
      </w:r>
      <w:r>
        <w:rPr>
          <w:rFonts w:ascii="Times New Roman" w:hAnsi="Times New Roman" w:cs="Times New Roman"/>
          <w:b w:val="0"/>
          <w:color w:val="auto"/>
          <w:sz w:val="24"/>
          <w:szCs w:val="24"/>
          <w:lang w:val="en-US"/>
        </w:rPr>
        <w:t>PCA</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выполненного для 11 геохимических и физических параметров донных отложений оз. Белого. К рядам данных показателей </w:t>
      </w:r>
      <w:r>
        <w:rPr>
          <w:rFonts w:ascii="Times New Roman" w:hAnsi="Times New Roman" w:cs="Times New Roman"/>
          <w:b w:val="0"/>
          <w:color w:val="auto"/>
          <w:sz w:val="24"/>
          <w:szCs w:val="24"/>
          <w:lang w:val="en-US"/>
        </w:rPr>
        <w:t>TOC</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ГС, ВО и </w:t>
      </w:r>
      <w:r w:rsidRPr="00FE25FE">
        <w:rPr>
          <w:rFonts w:ascii="Times New Roman" w:hAnsi="Times New Roman" w:cs="Times New Roman"/>
          <w:b w:val="0"/>
          <w:color w:val="auto"/>
          <w:sz w:val="24"/>
          <w:szCs w:val="24"/>
        </w:rPr>
        <w:t>χ</w:t>
      </w:r>
      <w:r>
        <w:rPr>
          <w:rFonts w:ascii="Times New Roman" w:hAnsi="Times New Roman" w:cs="Times New Roman"/>
          <w:b w:val="0"/>
          <w:color w:val="auto"/>
          <w:sz w:val="24"/>
          <w:szCs w:val="24"/>
        </w:rPr>
        <w:t xml:space="preserve"> была применена процедура заполнения пустых значений в </w:t>
      </w:r>
      <w:r>
        <w:rPr>
          <w:rFonts w:ascii="Times New Roman" w:hAnsi="Times New Roman" w:cs="Times New Roman"/>
          <w:b w:val="0"/>
          <w:color w:val="auto"/>
          <w:sz w:val="24"/>
          <w:szCs w:val="24"/>
          <w:lang w:val="en-US"/>
        </w:rPr>
        <w:t>R</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при помощи пакета </w:t>
      </w:r>
      <w:r w:rsidRPr="00FE25FE">
        <w:rPr>
          <w:rFonts w:ascii="Times New Roman" w:hAnsi="Times New Roman" w:cs="Times New Roman"/>
          <w:b w:val="0"/>
          <w:color w:val="auto"/>
          <w:sz w:val="24"/>
          <w:szCs w:val="24"/>
        </w:rPr>
        <w:t>‘</w:t>
      </w:r>
      <w:r>
        <w:rPr>
          <w:rFonts w:ascii="Times New Roman" w:hAnsi="Times New Roman" w:cs="Times New Roman"/>
          <w:b w:val="0"/>
          <w:color w:val="auto"/>
          <w:sz w:val="24"/>
          <w:szCs w:val="24"/>
          <w:lang w:val="en-US"/>
        </w:rPr>
        <w:t>missMDA</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Радиус окружности, равный 1, соответствует максимальному вкладу вектора в формирование выборки, оси соответствуют двум основным компонентам. Б: График собственных значений компонент, выявленных в результате </w:t>
      </w:r>
      <w:r>
        <w:rPr>
          <w:rFonts w:ascii="Times New Roman" w:hAnsi="Times New Roman" w:cs="Times New Roman"/>
          <w:b w:val="0"/>
          <w:color w:val="auto"/>
          <w:sz w:val="24"/>
          <w:szCs w:val="24"/>
          <w:lang w:val="en-US"/>
        </w:rPr>
        <w:t>PCA</w:t>
      </w:r>
      <w:r w:rsidRPr="00FE25FE">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и доля объясняемой им вариации выборки. </w:t>
      </w:r>
    </w:p>
    <w:p w:rsidR="00E83342" w:rsidRDefault="00E83342" w:rsidP="00E83342">
      <w:pPr>
        <w:spacing w:line="360" w:lineRule="auto"/>
        <w:ind w:firstLine="708"/>
        <w:jc w:val="both"/>
        <w:rPr>
          <w:rFonts w:ascii="Times New Roman" w:hAnsi="Times New Roman" w:cs="Times New Roman"/>
          <w:sz w:val="24"/>
          <w:lang w:val="en-US"/>
        </w:rPr>
      </w:pPr>
      <w:r w:rsidRPr="00E83342">
        <w:rPr>
          <w:rFonts w:ascii="Times New Roman" w:hAnsi="Times New Roman" w:cs="Times New Roman"/>
          <w:sz w:val="24"/>
        </w:rPr>
        <w:t xml:space="preserve">Наиболее заметный эпизод потепления, относящийся к позднеледниковью, </w:t>
      </w:r>
      <w:r w:rsidRPr="005E2AB0">
        <w:rPr>
          <w:rFonts w:ascii="Times New Roman" w:hAnsi="Times New Roman" w:cs="Times New Roman"/>
          <w:sz w:val="24"/>
        </w:rPr>
        <w:t>регистрируется на ~13 кал.тыс.л.н. (подзона I-e на рисунках 3-5), и отчетливо выделяется</w:t>
      </w:r>
      <w:r w:rsidRPr="00E83342">
        <w:rPr>
          <w:rFonts w:ascii="Times New Roman" w:hAnsi="Times New Roman" w:cs="Times New Roman"/>
          <w:sz w:val="24"/>
        </w:rPr>
        <w:t xml:space="preserve"> по повышению количества </w:t>
      </w:r>
      <w:r w:rsidRPr="00E83342">
        <w:rPr>
          <w:rFonts w:ascii="Times New Roman" w:hAnsi="Times New Roman" w:cs="Times New Roman"/>
          <w:sz w:val="24"/>
          <w:lang w:val="en-US"/>
        </w:rPr>
        <w:t>TOC</w:t>
      </w:r>
      <w:r w:rsidRPr="00E83342">
        <w:rPr>
          <w:rFonts w:ascii="Times New Roman" w:hAnsi="Times New Roman" w:cs="Times New Roman"/>
          <w:sz w:val="24"/>
        </w:rPr>
        <w:t xml:space="preserve"> до 19%, снижению содержания минерагенных элементов, Ti/</w:t>
      </w:r>
      <w:r w:rsidRPr="00E83342">
        <w:rPr>
          <w:rFonts w:ascii="Times New Roman" w:hAnsi="Times New Roman" w:cs="Times New Roman"/>
          <w:sz w:val="24"/>
          <w:lang w:val="en-US"/>
        </w:rPr>
        <w:t>TOC</w:t>
      </w:r>
      <w:r w:rsidRPr="00E83342">
        <w:rPr>
          <w:rFonts w:ascii="Times New Roman" w:hAnsi="Times New Roman" w:cs="Times New Roman"/>
          <w:sz w:val="24"/>
        </w:rPr>
        <w:t xml:space="preserve">, χ и эпизодически возрастающему до 138 </w:t>
      </w:r>
      <w:r w:rsidRPr="00E83342">
        <w:rPr>
          <w:rFonts w:ascii="Times New Roman" w:hAnsi="Times New Roman" w:cs="Times New Roman"/>
          <w:sz w:val="24"/>
        </w:rPr>
        <w:sym w:font="Symbol" w:char="F06D"/>
      </w:r>
      <w:r w:rsidRPr="00E83342">
        <w:rPr>
          <w:rFonts w:ascii="Times New Roman" w:hAnsi="Times New Roman" w:cs="Times New Roman"/>
          <w:sz w:val="24"/>
        </w:rPr>
        <w:t xml:space="preserve">m медианному размеру частиц. Укрупнение размера частиц до мелкопесчаной фракции и временное обогащение полевыми шпатами указывает на формирование осадочной толщи в условиях мелководной фации, при понижении общего уровня водоёма </w:t>
      </w:r>
      <w:r w:rsidR="005E2AB0" w:rsidRPr="005E2AB0">
        <w:rPr>
          <w:rFonts w:ascii="Times New Roman" w:hAnsi="Times New Roman" w:cs="Times New Roman"/>
          <w:sz w:val="24"/>
        </w:rPr>
        <w:t>[51]</w:t>
      </w:r>
      <w:r w:rsidRPr="00E83342">
        <w:rPr>
          <w:rFonts w:ascii="Times New Roman" w:hAnsi="Times New Roman" w:cs="Times New Roman"/>
          <w:sz w:val="24"/>
        </w:rPr>
        <w:t xml:space="preserve">. Выделенный теплый интервал хронологически и климатически соотносится со второй половиной аллерёда </w:t>
      </w:r>
      <w:r w:rsidR="005E2AB0" w:rsidRPr="005E2AB0">
        <w:rPr>
          <w:rFonts w:ascii="Times New Roman" w:hAnsi="Times New Roman" w:cs="Times New Roman"/>
          <w:sz w:val="24"/>
        </w:rPr>
        <w:t xml:space="preserve">[67] </w:t>
      </w:r>
      <w:r w:rsidR="005E2AB0">
        <w:rPr>
          <w:rFonts w:ascii="Times New Roman" w:hAnsi="Times New Roman" w:cs="Times New Roman"/>
          <w:sz w:val="24"/>
        </w:rPr>
        <w:t xml:space="preserve"> и со стадией GI-1a </w:t>
      </w:r>
      <w:r w:rsidR="005E2AB0" w:rsidRPr="005E2AB0">
        <w:rPr>
          <w:rFonts w:ascii="Times New Roman" w:hAnsi="Times New Roman" w:cs="Times New Roman"/>
          <w:sz w:val="24"/>
        </w:rPr>
        <w:t>[75]</w:t>
      </w:r>
      <w:r>
        <w:rPr>
          <w:rFonts w:ascii="Times New Roman" w:hAnsi="Times New Roman" w:cs="Times New Roman"/>
          <w:sz w:val="24"/>
        </w:rPr>
        <w:t>.</w:t>
      </w:r>
    </w:p>
    <w:p w:rsidR="005E2AB0" w:rsidRPr="005E2AB0" w:rsidRDefault="005E2AB0" w:rsidP="00E83342">
      <w:pPr>
        <w:spacing w:line="360" w:lineRule="auto"/>
        <w:ind w:firstLine="708"/>
        <w:jc w:val="both"/>
        <w:rPr>
          <w:sz w:val="24"/>
          <w:lang w:val="en-US"/>
        </w:rPr>
        <w:sectPr w:rsidR="005E2AB0" w:rsidRPr="005E2AB0" w:rsidSect="009F7980">
          <w:pgSz w:w="11906" w:h="16838"/>
          <w:pgMar w:top="1134" w:right="851" w:bottom="1134" w:left="1701" w:header="708" w:footer="708" w:gutter="0"/>
          <w:cols w:space="708"/>
          <w:docGrid w:linePitch="360"/>
        </w:sectPr>
      </w:pPr>
    </w:p>
    <w:p w:rsidR="00C936AD" w:rsidRPr="00C936AD" w:rsidRDefault="00C936AD" w:rsidP="00C936AD">
      <w:pPr>
        <w:spacing w:line="360" w:lineRule="auto"/>
        <w:jc w:val="center"/>
        <w:rPr>
          <w:rFonts w:ascii="Times New Roman" w:hAnsi="Times New Roman" w:cs="Times New Roman"/>
          <w:sz w:val="24"/>
          <w:u w:val="single"/>
        </w:rPr>
      </w:pPr>
      <w:r w:rsidRPr="00C936AD">
        <w:rPr>
          <w:rFonts w:ascii="Times New Roman" w:hAnsi="Times New Roman" w:cs="Times New Roman"/>
          <w:sz w:val="24"/>
          <w:u w:val="single"/>
        </w:rPr>
        <w:lastRenderedPageBreak/>
        <w:t>Зона II: 12,8 – 11,7 кал.тыс.л.н.(глубина 525 – 482 см)</w:t>
      </w:r>
    </w:p>
    <w:p w:rsidR="00C936AD" w:rsidRDefault="00C936AD" w:rsidP="00C936AD">
      <w:pPr>
        <w:spacing w:after="0" w:line="360" w:lineRule="auto"/>
        <w:ind w:firstLine="708"/>
        <w:jc w:val="both"/>
        <w:rPr>
          <w:rFonts w:ascii="Times New Roman" w:hAnsi="Times New Roman" w:cs="Times New Roman"/>
          <w:sz w:val="24"/>
        </w:rPr>
      </w:pPr>
      <w:r w:rsidRPr="00C936AD">
        <w:rPr>
          <w:rFonts w:ascii="Times New Roman" w:hAnsi="Times New Roman" w:cs="Times New Roman"/>
          <w:sz w:val="24"/>
        </w:rPr>
        <w:t xml:space="preserve">Интерстадиальная климатическая обстановка была прервана резким наступлением холодных условий, отмечаемых по росту неорганических компонентов осадков (элементы Fe, Si, K, Ti, Ca), χ и спаду количества </w:t>
      </w:r>
      <w:r w:rsidRPr="00C936AD">
        <w:rPr>
          <w:rFonts w:ascii="Times New Roman" w:hAnsi="Times New Roman" w:cs="Times New Roman"/>
          <w:sz w:val="24"/>
          <w:lang w:val="en-US"/>
        </w:rPr>
        <w:t>TOC</w:t>
      </w:r>
      <w:r w:rsidRPr="00C936AD">
        <w:rPr>
          <w:rFonts w:ascii="Times New Roman" w:hAnsi="Times New Roman" w:cs="Times New Roman"/>
          <w:sz w:val="24"/>
        </w:rPr>
        <w:t xml:space="preserve"> до 2,8%, начавшемуся около ~12,8 кал.тыс.л.н. </w:t>
      </w:r>
      <w:r w:rsidRPr="005E2AB0">
        <w:rPr>
          <w:rFonts w:ascii="Times New Roman" w:hAnsi="Times New Roman" w:cs="Times New Roman"/>
          <w:sz w:val="24"/>
        </w:rPr>
        <w:t>(нижняя граница зоны II, см. рисунки 3-5), что соответствует границе между стадиями GI-</w:t>
      </w:r>
      <w:r w:rsidRPr="00C936AD">
        <w:rPr>
          <w:rFonts w:ascii="Times New Roman" w:hAnsi="Times New Roman" w:cs="Times New Roman"/>
          <w:sz w:val="24"/>
        </w:rPr>
        <w:t>1a  и GS-1</w:t>
      </w:r>
      <w:r w:rsidR="005E2AB0" w:rsidRPr="005E2AB0">
        <w:rPr>
          <w:rFonts w:ascii="Times New Roman" w:hAnsi="Times New Roman" w:cs="Times New Roman"/>
          <w:sz w:val="24"/>
        </w:rPr>
        <w:t xml:space="preserve"> [75]</w:t>
      </w:r>
      <w:r w:rsidRPr="00C936AD">
        <w:rPr>
          <w:rFonts w:ascii="Times New Roman" w:hAnsi="Times New Roman" w:cs="Times New Roman"/>
          <w:sz w:val="24"/>
        </w:rPr>
        <w:t>. Помимо вышеперечисленных признаков, об установлении холодных климатических условий свидетельствует сдвиг медианной размерности частиц до алевритовой фракции, что может считаться характерным индикатором подъема уровня палео</w:t>
      </w:r>
      <w:r w:rsidR="005E2AB0">
        <w:rPr>
          <w:rFonts w:ascii="Times New Roman" w:hAnsi="Times New Roman" w:cs="Times New Roman"/>
          <w:sz w:val="24"/>
        </w:rPr>
        <w:t xml:space="preserve">водоёма в стадиальных условиях </w:t>
      </w:r>
      <w:r w:rsidR="005E2AB0" w:rsidRPr="005E2AB0">
        <w:rPr>
          <w:rFonts w:ascii="Times New Roman" w:hAnsi="Times New Roman" w:cs="Times New Roman"/>
          <w:sz w:val="24"/>
        </w:rPr>
        <w:t>[75]</w:t>
      </w:r>
      <w:r w:rsidRPr="00C936AD">
        <w:rPr>
          <w:rFonts w:ascii="Times New Roman" w:hAnsi="Times New Roman" w:cs="Times New Roman"/>
          <w:sz w:val="24"/>
        </w:rPr>
        <w:t xml:space="preserve">. Начало и окончание отмеченного холодного периода хорошо согласуются с рубежами позднего дриаса </w:t>
      </w:r>
      <w:r w:rsidR="005E2AB0" w:rsidRPr="005E2AB0">
        <w:rPr>
          <w:rFonts w:ascii="Times New Roman" w:hAnsi="Times New Roman" w:cs="Times New Roman"/>
          <w:sz w:val="24"/>
        </w:rPr>
        <w:t>[5, 60, 61, 84]</w:t>
      </w:r>
      <w:r w:rsidR="0070144A">
        <w:rPr>
          <w:rFonts w:ascii="Times New Roman" w:hAnsi="Times New Roman" w:cs="Times New Roman"/>
          <w:sz w:val="24"/>
        </w:rPr>
        <w:t xml:space="preserve"> и стадии GS-1 </w:t>
      </w:r>
      <w:r w:rsidR="0070144A" w:rsidRPr="0070144A">
        <w:rPr>
          <w:rFonts w:ascii="Times New Roman" w:hAnsi="Times New Roman" w:cs="Times New Roman"/>
          <w:sz w:val="24"/>
        </w:rPr>
        <w:t>[75]</w:t>
      </w:r>
      <w:r w:rsidRPr="00C936AD">
        <w:rPr>
          <w:rFonts w:ascii="Times New Roman" w:hAnsi="Times New Roman" w:cs="Times New Roman"/>
          <w:sz w:val="24"/>
        </w:rPr>
        <w:t xml:space="preserve">. Небольшой спад содержания Ti, K, Si и Fe </w:t>
      </w:r>
      <w:r w:rsidRPr="0070144A">
        <w:rPr>
          <w:rFonts w:ascii="Times New Roman" w:hAnsi="Times New Roman" w:cs="Times New Roman"/>
          <w:sz w:val="24"/>
        </w:rPr>
        <w:t>в середине холодного периода, запечатленный на глубине 512-504 см (подзона II-a на рисунках 3-5), свидетельствует</w:t>
      </w:r>
      <w:r w:rsidRPr="00C936AD">
        <w:rPr>
          <w:rFonts w:ascii="Times New Roman" w:hAnsi="Times New Roman" w:cs="Times New Roman"/>
          <w:sz w:val="24"/>
        </w:rPr>
        <w:t xml:space="preserve"> о меньшей интенсивности эрозии грунтов и менее суровом климате, чем в начале и конце. Схожие наблюдения были сделаны для донных о</w:t>
      </w:r>
      <w:r w:rsidR="0070144A">
        <w:rPr>
          <w:rFonts w:ascii="Times New Roman" w:hAnsi="Times New Roman" w:cs="Times New Roman"/>
          <w:sz w:val="24"/>
        </w:rPr>
        <w:t xml:space="preserve">тложений озер Северной Америки </w:t>
      </w:r>
      <w:r w:rsidR="0070144A" w:rsidRPr="0070144A">
        <w:rPr>
          <w:rFonts w:ascii="Times New Roman" w:hAnsi="Times New Roman" w:cs="Times New Roman"/>
          <w:sz w:val="24"/>
        </w:rPr>
        <w:t>[94]</w:t>
      </w:r>
      <w:r w:rsidRPr="00C936AD">
        <w:rPr>
          <w:rFonts w:ascii="Times New Roman" w:hAnsi="Times New Roman" w:cs="Times New Roman"/>
          <w:sz w:val="24"/>
        </w:rPr>
        <w:t>.</w:t>
      </w:r>
    </w:p>
    <w:p w:rsidR="005D0946" w:rsidRDefault="005D0946" w:rsidP="005D0946">
      <w:pPr>
        <w:spacing w:line="360" w:lineRule="auto"/>
        <w:ind w:firstLine="708"/>
        <w:jc w:val="both"/>
        <w:rPr>
          <w:rFonts w:ascii="Times New Roman" w:hAnsi="Times New Roman" w:cs="Times New Roman"/>
          <w:sz w:val="24"/>
        </w:rPr>
      </w:pPr>
      <w:r w:rsidRPr="005D0946">
        <w:rPr>
          <w:rFonts w:ascii="Times New Roman" w:hAnsi="Times New Roman" w:cs="Times New Roman"/>
          <w:sz w:val="24"/>
        </w:rPr>
        <w:t xml:space="preserve">Кратковременная пауза в минеральной аллохтонной аккумуляции (короткий спад </w:t>
      </w:r>
      <w:r w:rsidRPr="0070144A">
        <w:rPr>
          <w:rFonts w:ascii="Times New Roman" w:hAnsi="Times New Roman" w:cs="Times New Roman"/>
          <w:sz w:val="24"/>
        </w:rPr>
        <w:t xml:space="preserve">содержания Si, K, Ti, Fe) и синхронное повышение </w:t>
      </w:r>
      <w:r w:rsidRPr="0070144A">
        <w:rPr>
          <w:rFonts w:ascii="Times New Roman" w:hAnsi="Times New Roman" w:cs="Times New Roman"/>
          <w:sz w:val="24"/>
          <w:lang w:val="en-US"/>
        </w:rPr>
        <w:t>TOC</w:t>
      </w:r>
      <w:r w:rsidRPr="0070144A">
        <w:rPr>
          <w:rFonts w:ascii="Times New Roman" w:hAnsi="Times New Roman" w:cs="Times New Roman"/>
          <w:sz w:val="24"/>
        </w:rPr>
        <w:t xml:space="preserve"> с 3 до 8% (рисунок 3) фиксируется около ~12,0 кал.тыс.л.н. на глубине 485-484 см. С этого же интервала значения Mn/Fe начинают плавно повышаться, испытывая регулярные частые колебания вверх по колонке (рисунок 4), что свидетельствует о периодическом проявлении</w:t>
      </w:r>
      <w:r w:rsidRPr="005D0946">
        <w:rPr>
          <w:rFonts w:ascii="Times New Roman" w:hAnsi="Times New Roman" w:cs="Times New Roman"/>
          <w:sz w:val="24"/>
        </w:rPr>
        <w:t xml:space="preserve"> окислительных условий, лучшем перемешивании озера, чем в предыдущей зоне, и интерпретируется как первая фаза спада уровня воды в тогда уже мелководном приледн</w:t>
      </w:r>
      <w:r w:rsidR="0070144A">
        <w:rPr>
          <w:rFonts w:ascii="Times New Roman" w:hAnsi="Times New Roman" w:cs="Times New Roman"/>
          <w:sz w:val="24"/>
        </w:rPr>
        <w:t xml:space="preserve">иковом  Молого-Судском водоёме </w:t>
      </w:r>
      <w:r w:rsidR="0070144A" w:rsidRPr="0070144A">
        <w:rPr>
          <w:rFonts w:ascii="Times New Roman" w:hAnsi="Times New Roman" w:cs="Times New Roman"/>
          <w:sz w:val="24"/>
        </w:rPr>
        <w:t>[22, 73 84]</w:t>
      </w:r>
      <w:r w:rsidRPr="005D0946">
        <w:rPr>
          <w:rFonts w:ascii="Times New Roman" w:hAnsi="Times New Roman" w:cs="Times New Roman"/>
          <w:sz w:val="24"/>
        </w:rPr>
        <w:t>. До конца зоны II преобладающим остается фактор минерагенного осадконакопления, обусловленный интенсивной эрозией не закрепленных растительностью грунтов при сухом и холодном климате.</w:t>
      </w:r>
    </w:p>
    <w:p w:rsidR="00686144" w:rsidRPr="00686144" w:rsidRDefault="00686144" w:rsidP="007E6E84">
      <w:pPr>
        <w:spacing w:line="360" w:lineRule="auto"/>
        <w:jc w:val="center"/>
        <w:rPr>
          <w:rFonts w:ascii="Times New Roman" w:hAnsi="Times New Roman" w:cs="Times New Roman"/>
          <w:sz w:val="24"/>
          <w:u w:val="single"/>
        </w:rPr>
      </w:pPr>
      <w:r w:rsidRPr="00686144">
        <w:rPr>
          <w:rFonts w:ascii="Times New Roman" w:hAnsi="Times New Roman" w:cs="Times New Roman"/>
          <w:sz w:val="24"/>
          <w:u w:val="single"/>
        </w:rPr>
        <w:t>Зона III: &lt; 11,7 кал.тыс.л.н. (глубина 481-178 см)</w:t>
      </w:r>
    </w:p>
    <w:p w:rsidR="00686144" w:rsidRPr="00686144" w:rsidRDefault="00686144" w:rsidP="00686144">
      <w:pPr>
        <w:spacing w:after="0" w:line="360" w:lineRule="auto"/>
        <w:ind w:firstLine="708"/>
        <w:jc w:val="both"/>
        <w:rPr>
          <w:rFonts w:ascii="Times New Roman" w:hAnsi="Times New Roman" w:cs="Times New Roman"/>
          <w:sz w:val="24"/>
        </w:rPr>
      </w:pPr>
      <w:r w:rsidRPr="0070144A">
        <w:rPr>
          <w:rFonts w:ascii="Times New Roman" w:hAnsi="Times New Roman" w:cs="Times New Roman"/>
          <w:sz w:val="24"/>
        </w:rPr>
        <w:t>Примерно ~11,7 кал.тыс.л.н. (горизонт 481-474 см, нижняя часть зоны III, рис</w:t>
      </w:r>
      <w:r w:rsidR="007E6E84" w:rsidRPr="0070144A">
        <w:rPr>
          <w:rFonts w:ascii="Times New Roman" w:hAnsi="Times New Roman" w:cs="Times New Roman"/>
          <w:sz w:val="24"/>
        </w:rPr>
        <w:t>унки</w:t>
      </w:r>
      <w:r w:rsidRPr="0070144A">
        <w:rPr>
          <w:rFonts w:ascii="Times New Roman" w:hAnsi="Times New Roman" w:cs="Times New Roman"/>
          <w:sz w:val="24"/>
        </w:rPr>
        <w:t xml:space="preserve"> 3-5) регистрируется наиболее резкая фаза роста содержания </w:t>
      </w:r>
      <w:r w:rsidRPr="0070144A">
        <w:rPr>
          <w:rFonts w:ascii="Times New Roman" w:hAnsi="Times New Roman" w:cs="Times New Roman"/>
          <w:sz w:val="24"/>
          <w:lang w:val="en-US"/>
        </w:rPr>
        <w:t>TOC</w:t>
      </w:r>
      <w:r w:rsidRPr="0070144A">
        <w:rPr>
          <w:rFonts w:ascii="Times New Roman" w:hAnsi="Times New Roman" w:cs="Times New Roman"/>
          <w:sz w:val="24"/>
        </w:rPr>
        <w:t xml:space="preserve"> до 25%, влажности осадков и небольшой пик Mn/Fe, при этом сопровождаясь устойчивым трендом к замедлению аллохтонного сноса минеральных частиц, что свидетельствует об улучшении</w:t>
      </w:r>
      <w:r w:rsidRPr="00686144">
        <w:rPr>
          <w:rFonts w:ascii="Times New Roman" w:hAnsi="Times New Roman" w:cs="Times New Roman"/>
          <w:sz w:val="24"/>
        </w:rPr>
        <w:t xml:space="preserve"> снабжения придонных вод кислородом и активным продуцированием </w:t>
      </w:r>
      <w:r w:rsidR="0070144A">
        <w:rPr>
          <w:rFonts w:ascii="Times New Roman" w:hAnsi="Times New Roman" w:cs="Times New Roman"/>
          <w:sz w:val="24"/>
        </w:rPr>
        <w:t xml:space="preserve">органического вещества в озере </w:t>
      </w:r>
      <w:r w:rsidR="0070144A" w:rsidRPr="0070144A">
        <w:rPr>
          <w:rFonts w:ascii="Times New Roman" w:hAnsi="Times New Roman" w:cs="Times New Roman"/>
          <w:sz w:val="24"/>
        </w:rPr>
        <w:t>[73]</w:t>
      </w:r>
      <w:r w:rsidRPr="00686144">
        <w:rPr>
          <w:rFonts w:ascii="Times New Roman" w:hAnsi="Times New Roman" w:cs="Times New Roman"/>
          <w:sz w:val="24"/>
        </w:rPr>
        <w:t xml:space="preserve">. </w:t>
      </w:r>
    </w:p>
    <w:p w:rsidR="00686144" w:rsidRPr="00686144" w:rsidRDefault="00686144" w:rsidP="0070144A">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Пик наблюдаемой в осадках оз. Белого смены палеоклиматических условий  (~11,7 кал.тыс.л.н.) хронологически соответствует нижней границе голоцена, которая в северном </w:t>
      </w:r>
      <w:r w:rsidRPr="00686144">
        <w:rPr>
          <w:rFonts w:ascii="Times New Roman" w:hAnsi="Times New Roman" w:cs="Times New Roman"/>
          <w:sz w:val="24"/>
        </w:rPr>
        <w:lastRenderedPageBreak/>
        <w:t>полушарии приравнивается к 11 653 календ.л. BP, согласно глобальному стратотипу (GSSP), выделенному на основании распределения δ</w:t>
      </w:r>
      <w:r w:rsidRPr="007E6E84">
        <w:rPr>
          <w:rFonts w:ascii="Times New Roman" w:hAnsi="Times New Roman" w:cs="Times New Roman"/>
          <w:sz w:val="24"/>
          <w:vertAlign w:val="superscript"/>
        </w:rPr>
        <w:t>18</w:t>
      </w:r>
      <w:r w:rsidR="0070144A">
        <w:rPr>
          <w:rFonts w:ascii="Times New Roman" w:hAnsi="Times New Roman" w:cs="Times New Roman"/>
          <w:sz w:val="24"/>
        </w:rPr>
        <w:t xml:space="preserve">O и Na в ледовом керне NGRIP </w:t>
      </w:r>
      <w:r w:rsidR="0070144A" w:rsidRPr="0070144A">
        <w:rPr>
          <w:rFonts w:ascii="Times New Roman" w:hAnsi="Times New Roman" w:cs="Times New Roman"/>
          <w:sz w:val="24"/>
        </w:rPr>
        <w:t>[75, 89, 91]</w:t>
      </w:r>
      <w:r w:rsidRPr="00686144">
        <w:rPr>
          <w:rFonts w:ascii="Times New Roman" w:hAnsi="Times New Roman" w:cs="Times New Roman"/>
          <w:sz w:val="24"/>
        </w:rPr>
        <w:t xml:space="preserve">, и около 11,5-11,6 кал.тыс.л.н., согласно стратиграфии, основанной на озёрных палеоархивах Скандинавии </w:t>
      </w:r>
      <w:r w:rsidR="0070144A">
        <w:rPr>
          <w:rFonts w:ascii="Times New Roman" w:hAnsi="Times New Roman" w:cs="Times New Roman"/>
          <w:sz w:val="24"/>
        </w:rPr>
        <w:t>[60, 61</w:t>
      </w:r>
      <w:r w:rsidR="0070144A" w:rsidRPr="0070144A">
        <w:rPr>
          <w:rFonts w:ascii="Times New Roman" w:hAnsi="Times New Roman" w:cs="Times New Roman"/>
          <w:sz w:val="24"/>
        </w:rPr>
        <w:t>, 69]</w:t>
      </w:r>
      <w:r w:rsidRPr="00686144">
        <w:rPr>
          <w:rFonts w:ascii="Times New Roman" w:hAnsi="Times New Roman" w:cs="Times New Roman"/>
          <w:sz w:val="24"/>
        </w:rPr>
        <w:t xml:space="preserve">. Общие тренды изменения климатических условий в течение зоны III и обусловленные ими ландшафтные перестройки удалось проследить с использованием набора показателей, свидетельствующих об увеличении продуктивности озерной системы (компонента 2 на рис. 6), складывающуюся из взаимно обусловленного влияния факторов изменения глубины водоёма и редокс-условий в нём. На наступление более теплых условий и распространении водорослей в сравнительно неглубоком холодноводном водоёме также указывают спорадические находки Pediastrum boryanum хорошей сохранности в образцах, соответствующих 11,4-11,7 кал.тыс.л.н. </w:t>
      </w:r>
      <w:r w:rsidR="0070144A" w:rsidRPr="0070144A">
        <w:rPr>
          <w:rFonts w:ascii="Times New Roman" w:hAnsi="Times New Roman" w:cs="Times New Roman"/>
          <w:sz w:val="24"/>
        </w:rPr>
        <w:t>[50]</w:t>
      </w:r>
      <w:r w:rsidRPr="00686144">
        <w:rPr>
          <w:rFonts w:ascii="Times New Roman" w:hAnsi="Times New Roman" w:cs="Times New Roman"/>
          <w:sz w:val="24"/>
        </w:rPr>
        <w:t>.</w:t>
      </w:r>
    </w:p>
    <w:p w:rsidR="00686144" w:rsidRPr="00686144" w:rsidRDefault="00686144" w:rsidP="00686144">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В интервале 474-468 см, соответствующем ~11,5 кал.тыс.л.н. (подзона III-a), регистрируется увеличение содержания Ti, K и Fe, снижение Si/Ti и Mn/Fe, синхронно с </w:t>
      </w:r>
      <w:r w:rsidRPr="0070144A">
        <w:rPr>
          <w:rFonts w:ascii="Times New Roman" w:hAnsi="Times New Roman" w:cs="Times New Roman"/>
          <w:sz w:val="24"/>
        </w:rPr>
        <w:t xml:space="preserve">приостановкой роста </w:t>
      </w:r>
      <w:r w:rsidRPr="0070144A">
        <w:rPr>
          <w:rFonts w:ascii="Times New Roman" w:hAnsi="Times New Roman" w:cs="Times New Roman"/>
          <w:sz w:val="24"/>
          <w:lang w:val="en-US"/>
        </w:rPr>
        <w:t>TOC</w:t>
      </w:r>
      <w:r w:rsidRPr="0070144A">
        <w:rPr>
          <w:rFonts w:ascii="Times New Roman" w:hAnsi="Times New Roman" w:cs="Times New Roman"/>
          <w:sz w:val="24"/>
        </w:rPr>
        <w:t xml:space="preserve"> на уровне 20-25% (рис</w:t>
      </w:r>
      <w:r w:rsidR="007E6E84" w:rsidRPr="0070144A">
        <w:rPr>
          <w:rFonts w:ascii="Times New Roman" w:hAnsi="Times New Roman" w:cs="Times New Roman"/>
          <w:sz w:val="24"/>
        </w:rPr>
        <w:t>унки</w:t>
      </w:r>
      <w:r w:rsidRPr="0070144A">
        <w:rPr>
          <w:rFonts w:ascii="Times New Roman" w:hAnsi="Times New Roman" w:cs="Times New Roman"/>
          <w:sz w:val="24"/>
        </w:rPr>
        <w:t xml:space="preserve"> 3, 4), что в совокупности указывает</w:t>
      </w:r>
      <w:r w:rsidRPr="00686144">
        <w:rPr>
          <w:rFonts w:ascii="Times New Roman" w:hAnsi="Times New Roman" w:cs="Times New Roman"/>
          <w:sz w:val="24"/>
        </w:rPr>
        <w:t xml:space="preserve"> на низкую продуктивность озёрной экосистемы и усилившуюся почвенную эрозию</w:t>
      </w:r>
      <w:r w:rsidR="0070144A" w:rsidRPr="0070144A">
        <w:rPr>
          <w:rFonts w:ascii="Times New Roman" w:hAnsi="Times New Roman" w:cs="Times New Roman"/>
          <w:sz w:val="24"/>
        </w:rPr>
        <w:t xml:space="preserve"> [35]</w:t>
      </w:r>
      <w:r w:rsidRPr="0070144A">
        <w:rPr>
          <w:rFonts w:ascii="Times New Roman" w:hAnsi="Times New Roman" w:cs="Times New Roman"/>
          <w:sz w:val="24"/>
        </w:rPr>
        <w:t xml:space="preserve"> </w:t>
      </w:r>
      <w:r w:rsidRPr="00686144">
        <w:rPr>
          <w:rFonts w:ascii="Times New Roman" w:hAnsi="Times New Roman" w:cs="Times New Roman"/>
          <w:sz w:val="24"/>
        </w:rPr>
        <w:t>в</w:t>
      </w:r>
      <w:r w:rsidRPr="0070144A">
        <w:rPr>
          <w:rFonts w:ascii="Times New Roman" w:hAnsi="Times New Roman" w:cs="Times New Roman"/>
          <w:sz w:val="24"/>
        </w:rPr>
        <w:t xml:space="preserve"> </w:t>
      </w:r>
      <w:r w:rsidRPr="00686144">
        <w:rPr>
          <w:rFonts w:ascii="Times New Roman" w:hAnsi="Times New Roman" w:cs="Times New Roman"/>
          <w:sz w:val="24"/>
        </w:rPr>
        <w:t>условиях</w:t>
      </w:r>
      <w:r w:rsidRPr="0070144A">
        <w:rPr>
          <w:rFonts w:ascii="Times New Roman" w:hAnsi="Times New Roman" w:cs="Times New Roman"/>
          <w:sz w:val="24"/>
        </w:rPr>
        <w:t xml:space="preserve"> </w:t>
      </w:r>
      <w:r w:rsidRPr="00686144">
        <w:rPr>
          <w:rFonts w:ascii="Times New Roman" w:hAnsi="Times New Roman" w:cs="Times New Roman"/>
          <w:sz w:val="24"/>
        </w:rPr>
        <w:t>похолодания</w:t>
      </w:r>
      <w:r w:rsidRPr="0070144A">
        <w:rPr>
          <w:rFonts w:ascii="Times New Roman" w:hAnsi="Times New Roman" w:cs="Times New Roman"/>
          <w:sz w:val="24"/>
        </w:rPr>
        <w:t xml:space="preserve"> </w:t>
      </w:r>
      <w:r w:rsidR="0070144A" w:rsidRPr="0070144A">
        <w:rPr>
          <w:rFonts w:ascii="Times New Roman" w:hAnsi="Times New Roman" w:cs="Times New Roman"/>
          <w:sz w:val="24"/>
        </w:rPr>
        <w:t>[57, 73, 88]</w:t>
      </w:r>
      <w:r w:rsidRPr="0070144A">
        <w:rPr>
          <w:rFonts w:ascii="Times New Roman" w:hAnsi="Times New Roman" w:cs="Times New Roman"/>
          <w:sz w:val="24"/>
        </w:rPr>
        <w:t xml:space="preserve">. </w:t>
      </w:r>
      <w:r w:rsidRPr="00686144">
        <w:rPr>
          <w:rFonts w:ascii="Times New Roman" w:hAnsi="Times New Roman" w:cs="Times New Roman"/>
          <w:sz w:val="24"/>
        </w:rPr>
        <w:t xml:space="preserve">Временны́е границы подзоны III-a хронологически соответствуют рубежам холодного события 11,4 ka b2k (11 470 – 11 350 кал.л.н.) </w:t>
      </w:r>
      <w:r w:rsidR="0070144A" w:rsidRPr="0070144A">
        <w:rPr>
          <w:rFonts w:ascii="Times New Roman" w:hAnsi="Times New Roman" w:cs="Times New Roman"/>
          <w:sz w:val="24"/>
        </w:rPr>
        <w:t>[74, 75]</w:t>
      </w:r>
      <w:r w:rsidRPr="00686144">
        <w:rPr>
          <w:rFonts w:ascii="Times New Roman" w:hAnsi="Times New Roman" w:cs="Times New Roman"/>
          <w:sz w:val="24"/>
        </w:rPr>
        <w:t xml:space="preserve">, известным также по многим палеоархивам Европы и Северной Америки как пребореальная осцилляция (Preboreal oscillation) </w:t>
      </w:r>
      <w:r w:rsidR="00674A1A" w:rsidRPr="00674A1A">
        <w:rPr>
          <w:rFonts w:ascii="Times New Roman" w:hAnsi="Times New Roman" w:cs="Times New Roman"/>
          <w:sz w:val="24"/>
        </w:rPr>
        <w:t>[22, 35, 46, 94]</w:t>
      </w:r>
      <w:r w:rsidRPr="00686144">
        <w:rPr>
          <w:rFonts w:ascii="Times New Roman" w:hAnsi="Times New Roman" w:cs="Times New Roman"/>
          <w:sz w:val="24"/>
        </w:rPr>
        <w:t xml:space="preserve">. </w:t>
      </w:r>
    </w:p>
    <w:p w:rsidR="00686144" w:rsidRPr="00686144" w:rsidRDefault="00686144" w:rsidP="00686144">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Практически полное сокращение количества кальция, карбонатов и гипса к подзоне III-a свидетельствуют, во-первых, об аллогенной природе поступавщих в озеро в течение позднеледникового цикла гипсов и доломитов, распространенных повсеместно в районе исследования под четвертичными отложениями </w:t>
      </w:r>
      <w:r w:rsidR="00674A1A" w:rsidRPr="00674A1A">
        <w:rPr>
          <w:rFonts w:ascii="Times New Roman" w:hAnsi="Times New Roman" w:cs="Times New Roman"/>
          <w:sz w:val="24"/>
        </w:rPr>
        <w:t>[1, 16, 51]</w:t>
      </w:r>
      <w:r w:rsidRPr="00686144">
        <w:rPr>
          <w:rFonts w:ascii="Times New Roman" w:hAnsi="Times New Roman" w:cs="Times New Roman"/>
          <w:sz w:val="24"/>
        </w:rPr>
        <w:t xml:space="preserve">, и, во-вторых, о переотложении кластического материала из уже сформировавшейся толщи в результате мерзлотных и эоловых процессов в начале межледниковой эпохи </w:t>
      </w:r>
      <w:r w:rsidR="00674A1A" w:rsidRPr="00674A1A">
        <w:rPr>
          <w:rFonts w:ascii="Times New Roman" w:hAnsi="Times New Roman" w:cs="Times New Roman"/>
          <w:sz w:val="24"/>
        </w:rPr>
        <w:t>[16]</w:t>
      </w:r>
      <w:r w:rsidRPr="00686144">
        <w:rPr>
          <w:rFonts w:ascii="Times New Roman" w:hAnsi="Times New Roman" w:cs="Times New Roman"/>
          <w:sz w:val="24"/>
        </w:rPr>
        <w:t>.</w:t>
      </w:r>
    </w:p>
    <w:p w:rsidR="00686144" w:rsidRPr="00686144" w:rsidRDefault="00686144" w:rsidP="00686144">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Рост доли калиевых полевых шпатов (до 20% всей минеральной фазы) в составе тонкопесчано-алевритовой фракции указывает на интенсивное криогенное выветривание и эоловый перенос </w:t>
      </w:r>
      <w:r w:rsidR="00674A1A">
        <w:rPr>
          <w:rFonts w:ascii="Times New Roman" w:hAnsi="Times New Roman" w:cs="Times New Roman"/>
          <w:sz w:val="24"/>
        </w:rPr>
        <w:t>[5</w:t>
      </w:r>
      <w:r w:rsidR="00674A1A" w:rsidRPr="00674A1A">
        <w:rPr>
          <w:rFonts w:ascii="Times New Roman" w:hAnsi="Times New Roman" w:cs="Times New Roman"/>
          <w:sz w:val="24"/>
        </w:rPr>
        <w:t>, 93]</w:t>
      </w:r>
      <w:r w:rsidRPr="00686144">
        <w:rPr>
          <w:rFonts w:ascii="Times New Roman" w:hAnsi="Times New Roman" w:cs="Times New Roman"/>
          <w:sz w:val="24"/>
        </w:rPr>
        <w:t xml:space="preserve"> с обнажившихся положительных форм равнинно-моренного рельефа в течение непродолжительного времени после первых этапов дренирования приледникового озера и до появления сомкнутого растительного покрова. Согласно предс</w:t>
      </w:r>
      <w:r w:rsidRPr="00674A1A">
        <w:rPr>
          <w:rFonts w:ascii="Times New Roman" w:hAnsi="Times New Roman" w:cs="Times New Roman"/>
          <w:sz w:val="24"/>
        </w:rPr>
        <w:t xml:space="preserve">тавлениям </w:t>
      </w:r>
      <w:r w:rsidR="00674A1A" w:rsidRPr="00674A1A">
        <w:rPr>
          <w:rFonts w:ascii="Times New Roman" w:hAnsi="Times New Roman" w:cs="Times New Roman"/>
          <w:sz w:val="24"/>
        </w:rPr>
        <w:t xml:space="preserve">Мокриенко и др. [16], </w:t>
      </w:r>
      <w:r w:rsidRPr="00686144">
        <w:rPr>
          <w:rFonts w:ascii="Times New Roman" w:hAnsi="Times New Roman" w:cs="Times New Roman"/>
          <w:sz w:val="24"/>
        </w:rPr>
        <w:t>ветровой перенос криогенно преобразованных грунтов асинхронно активно происходил в различных районах севера Молого-Судской низины с конца позднеледниковья и в раннем голоцене.</w:t>
      </w:r>
    </w:p>
    <w:p w:rsidR="00686144" w:rsidRPr="00686144" w:rsidRDefault="00686144" w:rsidP="00686144">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Общий рост значений и частоты колебаний Si/Ti и Mn/Fe около ~11,0 кал.тыс.л.н. (глубина 465-460 см) указывают на проявление регулярной ритмичности </w:t>
      </w:r>
      <w:r w:rsidRPr="00686144">
        <w:rPr>
          <w:rFonts w:ascii="Times New Roman" w:hAnsi="Times New Roman" w:cs="Times New Roman"/>
          <w:sz w:val="24"/>
        </w:rPr>
        <w:lastRenderedPageBreak/>
        <w:t xml:space="preserve">лимнологических процессов в условиях сократившейся глубины озера </w:t>
      </w:r>
      <w:r w:rsidR="00674A1A" w:rsidRPr="00674A1A">
        <w:rPr>
          <w:rFonts w:ascii="Times New Roman" w:hAnsi="Times New Roman" w:cs="Times New Roman"/>
          <w:sz w:val="24"/>
        </w:rPr>
        <w:t>[57, 73]</w:t>
      </w:r>
      <w:r w:rsidRPr="00686144">
        <w:rPr>
          <w:rFonts w:ascii="Times New Roman" w:hAnsi="Times New Roman" w:cs="Times New Roman"/>
          <w:sz w:val="24"/>
        </w:rPr>
        <w:t xml:space="preserve">, и интерпретируется нами как один из завершающих этапов снижения уровня обширного палеоводоёма. По мере освобождения обширных территорий от озерных вод в раннем голоцене </w:t>
      </w:r>
      <w:r w:rsidR="00674A1A" w:rsidRPr="00674A1A">
        <w:rPr>
          <w:rFonts w:ascii="Times New Roman" w:hAnsi="Times New Roman" w:cs="Times New Roman"/>
          <w:sz w:val="24"/>
        </w:rPr>
        <w:t>[90]</w:t>
      </w:r>
      <w:r w:rsidRPr="00686144">
        <w:rPr>
          <w:rFonts w:ascii="Times New Roman" w:hAnsi="Times New Roman" w:cs="Times New Roman"/>
          <w:sz w:val="24"/>
        </w:rPr>
        <w:t xml:space="preserve">, на них активизировались процессы заболачивания и торфонакопления </w:t>
      </w:r>
      <w:r w:rsidR="00674A1A" w:rsidRPr="00674A1A">
        <w:rPr>
          <w:rFonts w:ascii="Times New Roman" w:hAnsi="Times New Roman" w:cs="Times New Roman"/>
          <w:sz w:val="24"/>
        </w:rPr>
        <w:t>[16]</w:t>
      </w:r>
      <w:r w:rsidRPr="00686144">
        <w:rPr>
          <w:rFonts w:ascii="Times New Roman" w:hAnsi="Times New Roman" w:cs="Times New Roman"/>
          <w:sz w:val="24"/>
        </w:rPr>
        <w:t xml:space="preserve">. Аналогичные изменения глубины и режима седиментогенеза наблюдались также в бассейне современного оз. Водлозера около 11 кал.тыс.л.н. </w:t>
      </w:r>
      <w:r w:rsidR="00674A1A" w:rsidRPr="00674A1A">
        <w:rPr>
          <w:rFonts w:ascii="Times New Roman" w:hAnsi="Times New Roman" w:cs="Times New Roman"/>
          <w:sz w:val="24"/>
        </w:rPr>
        <w:t>[22]</w:t>
      </w:r>
      <w:r w:rsidRPr="00686144">
        <w:rPr>
          <w:rFonts w:ascii="Times New Roman" w:hAnsi="Times New Roman" w:cs="Times New Roman"/>
          <w:sz w:val="24"/>
        </w:rPr>
        <w:t xml:space="preserve">, в озёрах  Присухонской низины </w:t>
      </w:r>
      <w:r w:rsidR="00674A1A" w:rsidRPr="00674A1A">
        <w:rPr>
          <w:rFonts w:ascii="Times New Roman" w:hAnsi="Times New Roman" w:cs="Times New Roman"/>
          <w:sz w:val="24"/>
        </w:rPr>
        <w:t>[8]</w:t>
      </w:r>
      <w:r w:rsidRPr="00686144">
        <w:rPr>
          <w:rFonts w:ascii="Times New Roman" w:hAnsi="Times New Roman" w:cs="Times New Roman"/>
          <w:sz w:val="24"/>
        </w:rPr>
        <w:t xml:space="preserve"> и Карельского перешейка </w:t>
      </w:r>
      <w:r w:rsidR="00674A1A" w:rsidRPr="00674A1A">
        <w:rPr>
          <w:rFonts w:ascii="Times New Roman" w:hAnsi="Times New Roman" w:cs="Times New Roman"/>
          <w:sz w:val="24"/>
        </w:rPr>
        <w:t>[84]</w:t>
      </w:r>
      <w:r w:rsidRPr="00686144">
        <w:rPr>
          <w:rFonts w:ascii="Times New Roman" w:hAnsi="Times New Roman" w:cs="Times New Roman"/>
          <w:sz w:val="24"/>
        </w:rPr>
        <w:t>.</w:t>
      </w:r>
    </w:p>
    <w:p w:rsidR="00686144" w:rsidRPr="00686144" w:rsidRDefault="00686144" w:rsidP="00686144">
      <w:pPr>
        <w:spacing w:after="0" w:line="360" w:lineRule="auto"/>
        <w:ind w:firstLine="708"/>
        <w:jc w:val="both"/>
        <w:rPr>
          <w:rFonts w:ascii="Times New Roman" w:hAnsi="Times New Roman" w:cs="Times New Roman"/>
          <w:sz w:val="24"/>
        </w:rPr>
      </w:pPr>
      <w:r w:rsidRPr="00686144">
        <w:rPr>
          <w:rFonts w:ascii="Times New Roman" w:hAnsi="Times New Roman" w:cs="Times New Roman"/>
          <w:sz w:val="24"/>
        </w:rPr>
        <w:t xml:space="preserve">Сдвиг в минеральном составе в сторону доминирования кварца (89%) около ~10,1 кал.тыс.л.н. (глубина 441 см) вероятно связан с высокой активностью эолового переноса материала </w:t>
      </w:r>
      <w:r w:rsidR="00674A1A">
        <w:rPr>
          <w:rFonts w:ascii="Times New Roman" w:hAnsi="Times New Roman" w:cs="Times New Roman"/>
          <w:sz w:val="24"/>
        </w:rPr>
        <w:t>[42</w:t>
      </w:r>
      <w:r w:rsidR="00674A1A" w:rsidRPr="00674A1A">
        <w:rPr>
          <w:rFonts w:ascii="Times New Roman" w:hAnsi="Times New Roman" w:cs="Times New Roman"/>
          <w:sz w:val="24"/>
        </w:rPr>
        <w:t>, 63]</w:t>
      </w:r>
      <w:r w:rsidRPr="00686144">
        <w:rPr>
          <w:rFonts w:ascii="Times New Roman" w:hAnsi="Times New Roman" w:cs="Times New Roman"/>
          <w:sz w:val="24"/>
        </w:rPr>
        <w:t xml:space="preserve"> являвшегося основным механизмом поступления тонкопесчано-алевритовых частиц в озеро </w:t>
      </w:r>
      <w:r w:rsidR="00674A1A" w:rsidRPr="00674A1A">
        <w:rPr>
          <w:rFonts w:ascii="Times New Roman" w:hAnsi="Times New Roman" w:cs="Times New Roman"/>
          <w:sz w:val="24"/>
        </w:rPr>
        <w:t>[16]</w:t>
      </w:r>
      <w:r w:rsidRPr="00686144">
        <w:rPr>
          <w:rFonts w:ascii="Times New Roman" w:hAnsi="Times New Roman" w:cs="Times New Roman"/>
          <w:sz w:val="24"/>
        </w:rPr>
        <w:t xml:space="preserve"> в условиях похолодания климата, отмечавшегося в северном полушарии в интервале 10 400 – 10 200 кал.л.н. </w:t>
      </w:r>
      <w:r w:rsidR="00674A1A" w:rsidRPr="00674A1A">
        <w:rPr>
          <w:rFonts w:ascii="Times New Roman" w:hAnsi="Times New Roman" w:cs="Times New Roman"/>
          <w:sz w:val="24"/>
        </w:rPr>
        <w:t>[26, 34, 92]</w:t>
      </w:r>
      <w:r w:rsidRPr="00686144">
        <w:rPr>
          <w:rFonts w:ascii="Times New Roman" w:hAnsi="Times New Roman" w:cs="Times New Roman"/>
          <w:sz w:val="24"/>
        </w:rPr>
        <w:t>.</w:t>
      </w:r>
    </w:p>
    <w:p w:rsidR="00686144" w:rsidRDefault="00686144" w:rsidP="00686144">
      <w:pPr>
        <w:spacing w:line="360" w:lineRule="auto"/>
        <w:ind w:firstLine="708"/>
        <w:jc w:val="both"/>
        <w:rPr>
          <w:rFonts w:ascii="Times New Roman" w:hAnsi="Times New Roman" w:cs="Times New Roman"/>
          <w:sz w:val="24"/>
        </w:rPr>
      </w:pPr>
      <w:r w:rsidRPr="00686144">
        <w:rPr>
          <w:rFonts w:ascii="Times New Roman" w:hAnsi="Times New Roman" w:cs="Times New Roman"/>
          <w:sz w:val="24"/>
        </w:rPr>
        <w:t>Последовательность пиков на графиках Mn/Fe и Si/Ti на диапазоне 3</w:t>
      </w:r>
      <w:r w:rsidR="007E6E84">
        <w:rPr>
          <w:rFonts w:ascii="Times New Roman" w:hAnsi="Times New Roman" w:cs="Times New Roman"/>
          <w:sz w:val="24"/>
        </w:rPr>
        <w:t xml:space="preserve">00-269 см </w:t>
      </w:r>
      <w:r w:rsidR="007E6E84" w:rsidRPr="00674A1A">
        <w:rPr>
          <w:rFonts w:ascii="Times New Roman" w:hAnsi="Times New Roman" w:cs="Times New Roman"/>
          <w:sz w:val="24"/>
        </w:rPr>
        <w:t>(подзона III-b на рисунке</w:t>
      </w:r>
      <w:r w:rsidRPr="00674A1A">
        <w:rPr>
          <w:rFonts w:ascii="Times New Roman" w:hAnsi="Times New Roman" w:cs="Times New Roman"/>
          <w:sz w:val="24"/>
        </w:rPr>
        <w:t xml:space="preserve"> 4) (около 4,2 – 3,2 кал.тыс.л.н.) свидетельствует об</w:t>
      </w:r>
      <w:r w:rsidRPr="00686144">
        <w:rPr>
          <w:rFonts w:ascii="Times New Roman" w:hAnsi="Times New Roman" w:cs="Times New Roman"/>
          <w:sz w:val="24"/>
        </w:rPr>
        <w:t xml:space="preserve"> эпизодическом хорошем насыщении кислородом придонных водных слоев и о последовательных вспышках биопродуктивности в озере. Это может объясняться значительными перепадами в глубине и размерах водоёма на рубеже среднего и позднего голоцена (согласно Walker et al.</w:t>
      </w:r>
      <w:r w:rsidR="008E7558">
        <w:rPr>
          <w:rFonts w:ascii="Times New Roman" w:hAnsi="Times New Roman" w:cs="Times New Roman"/>
          <w:sz w:val="24"/>
        </w:rPr>
        <w:t xml:space="preserve"> </w:t>
      </w:r>
      <w:r w:rsidR="008E7558" w:rsidRPr="008E7558">
        <w:rPr>
          <w:rFonts w:ascii="Times New Roman" w:hAnsi="Times New Roman" w:cs="Times New Roman"/>
          <w:sz w:val="24"/>
        </w:rPr>
        <w:t>[90]</w:t>
      </w:r>
      <w:r w:rsidRPr="00686144">
        <w:rPr>
          <w:rFonts w:ascii="Times New Roman" w:hAnsi="Times New Roman" w:cs="Times New Roman"/>
          <w:sz w:val="24"/>
        </w:rPr>
        <w:t xml:space="preserve">), и подтверждается выводами Мокриенко и др. </w:t>
      </w:r>
      <w:r w:rsidR="008E7558" w:rsidRPr="008E7558">
        <w:rPr>
          <w:rFonts w:ascii="Times New Roman" w:hAnsi="Times New Roman" w:cs="Times New Roman"/>
          <w:sz w:val="24"/>
        </w:rPr>
        <w:t>[16]</w:t>
      </w:r>
      <w:r w:rsidRPr="00674A1A">
        <w:rPr>
          <w:rFonts w:ascii="Times New Roman" w:hAnsi="Times New Roman" w:cs="Times New Roman"/>
          <w:sz w:val="24"/>
        </w:rPr>
        <w:t>, согласно которым Лозско-Азатская озёрная система (рис</w:t>
      </w:r>
      <w:r w:rsidR="007E6E84" w:rsidRPr="00674A1A">
        <w:rPr>
          <w:rFonts w:ascii="Times New Roman" w:hAnsi="Times New Roman" w:cs="Times New Roman"/>
          <w:sz w:val="24"/>
        </w:rPr>
        <w:t>унок</w:t>
      </w:r>
      <w:r w:rsidRPr="00674A1A">
        <w:rPr>
          <w:rFonts w:ascii="Times New Roman" w:hAnsi="Times New Roman" w:cs="Times New Roman"/>
          <w:sz w:val="24"/>
        </w:rPr>
        <w:t xml:space="preserve"> 7) претерпевала</w:t>
      </w:r>
      <w:r w:rsidRPr="00686144">
        <w:rPr>
          <w:rFonts w:ascii="Times New Roman" w:hAnsi="Times New Roman" w:cs="Times New Roman"/>
          <w:sz w:val="24"/>
        </w:rPr>
        <w:t xml:space="preserve"> регрессию в атлантическом периоде, и трансгрессию с наступлением суббореала.</w:t>
      </w:r>
    </w:p>
    <w:p w:rsidR="00B4756F" w:rsidRPr="00B4756F" w:rsidRDefault="00B4756F" w:rsidP="00B4756F">
      <w:pPr>
        <w:spacing w:line="360" w:lineRule="auto"/>
        <w:jc w:val="center"/>
        <w:rPr>
          <w:rFonts w:ascii="Times New Roman" w:hAnsi="Times New Roman" w:cs="Times New Roman"/>
          <w:sz w:val="24"/>
          <w:u w:val="single"/>
        </w:rPr>
      </w:pPr>
      <w:r w:rsidRPr="00B4756F">
        <w:rPr>
          <w:rFonts w:ascii="Times New Roman" w:hAnsi="Times New Roman" w:cs="Times New Roman"/>
          <w:sz w:val="24"/>
          <w:u w:val="single"/>
        </w:rPr>
        <w:t>Выводы по результатам изучения геохимических и физических параметров донных отложений оз. Белого</w:t>
      </w:r>
    </w:p>
    <w:p w:rsidR="00B4756F" w:rsidRPr="008E7558" w:rsidRDefault="00B4756F" w:rsidP="008E7558">
      <w:pPr>
        <w:spacing w:after="0" w:line="360" w:lineRule="auto"/>
        <w:ind w:firstLine="708"/>
        <w:jc w:val="both"/>
        <w:rPr>
          <w:rFonts w:ascii="Times New Roman" w:hAnsi="Times New Roman" w:cs="Times New Roman"/>
          <w:sz w:val="24"/>
        </w:rPr>
      </w:pPr>
      <w:r w:rsidRPr="00B4756F">
        <w:rPr>
          <w:rFonts w:ascii="Times New Roman" w:hAnsi="Times New Roman" w:cs="Times New Roman"/>
          <w:sz w:val="24"/>
        </w:rPr>
        <w:t>1. Потепления были установлены на северо-западе Молого-Судской низины ~14 кал.тыс.л.н. и ~13 кал.тыс.л.н., что хронологически соотносится соответственно с интерстадиалами бёллинг (стадия GI-1e) и аллерёд (стадии GI-1c1 – GI-1a)</w:t>
      </w:r>
      <w:r w:rsidR="008E7558" w:rsidRPr="008E7558">
        <w:rPr>
          <w:rFonts w:ascii="Times New Roman" w:hAnsi="Times New Roman" w:cs="Times New Roman"/>
          <w:sz w:val="24"/>
        </w:rPr>
        <w:t xml:space="preserve"> [60, 75]</w:t>
      </w:r>
      <w:r w:rsidRPr="00B4756F">
        <w:rPr>
          <w:rFonts w:ascii="Times New Roman" w:hAnsi="Times New Roman" w:cs="Times New Roman"/>
          <w:sz w:val="24"/>
        </w:rPr>
        <w:t>.</w:t>
      </w:r>
    </w:p>
    <w:p w:rsidR="00B4756F" w:rsidRPr="00B4756F" w:rsidRDefault="00B4756F" w:rsidP="00B4756F">
      <w:pPr>
        <w:spacing w:after="0" w:line="360" w:lineRule="auto"/>
        <w:ind w:firstLine="708"/>
        <w:jc w:val="both"/>
        <w:rPr>
          <w:rFonts w:ascii="Times New Roman" w:hAnsi="Times New Roman" w:cs="Times New Roman"/>
          <w:sz w:val="24"/>
        </w:rPr>
      </w:pPr>
      <w:r w:rsidRPr="00B4756F">
        <w:rPr>
          <w:rFonts w:ascii="Times New Roman" w:hAnsi="Times New Roman" w:cs="Times New Roman"/>
          <w:sz w:val="24"/>
        </w:rPr>
        <w:t>2. Холодный временной интервал около 12,8-11,7 кал.тыс.л.н. по набору геохимических индикаторов был соотнесен с похолоданием позднего дриаса (стадия GS-1)</w:t>
      </w:r>
      <w:r w:rsidR="008E7558" w:rsidRPr="008E7558">
        <w:rPr>
          <w:rFonts w:ascii="Times New Roman" w:hAnsi="Times New Roman" w:cs="Times New Roman"/>
          <w:sz w:val="24"/>
        </w:rPr>
        <w:t xml:space="preserve"> [61, 75]</w:t>
      </w:r>
      <w:r w:rsidRPr="00B4756F">
        <w:rPr>
          <w:rFonts w:ascii="Times New Roman" w:hAnsi="Times New Roman" w:cs="Times New Roman"/>
          <w:sz w:val="24"/>
        </w:rPr>
        <w:t>.</w:t>
      </w:r>
    </w:p>
    <w:p w:rsidR="00B4756F" w:rsidRPr="00B4756F" w:rsidRDefault="00B4756F" w:rsidP="00B4756F">
      <w:pPr>
        <w:spacing w:after="0" w:line="360" w:lineRule="auto"/>
        <w:ind w:firstLine="708"/>
        <w:jc w:val="both"/>
        <w:rPr>
          <w:rFonts w:ascii="Times New Roman" w:hAnsi="Times New Roman" w:cs="Times New Roman"/>
          <w:sz w:val="24"/>
        </w:rPr>
      </w:pPr>
      <w:r w:rsidRPr="00B4756F">
        <w:rPr>
          <w:rFonts w:ascii="Times New Roman" w:hAnsi="Times New Roman" w:cs="Times New Roman"/>
          <w:sz w:val="24"/>
        </w:rPr>
        <w:t>3. За нижнюю границу голоценовых отложений в озере Белом был принят горизонт, соответствующий ~11,7 кал.тыс.л.н, выделенный на основе резкого скачка содержания общего органического углерода до 25 %. Пульсирующий характер ледниковой терминации выражен в осциллляциях значений геохимических индикаторов потеплений и похолоданий.</w:t>
      </w:r>
    </w:p>
    <w:p w:rsidR="00B4756F" w:rsidRPr="00B4756F" w:rsidRDefault="00B4756F" w:rsidP="00B4756F">
      <w:pPr>
        <w:spacing w:after="0" w:line="360" w:lineRule="auto"/>
        <w:ind w:firstLine="708"/>
        <w:jc w:val="both"/>
        <w:rPr>
          <w:rFonts w:ascii="Times New Roman" w:hAnsi="Times New Roman" w:cs="Times New Roman"/>
          <w:sz w:val="24"/>
        </w:rPr>
      </w:pPr>
      <w:r w:rsidRPr="00B4756F">
        <w:rPr>
          <w:rFonts w:ascii="Times New Roman" w:hAnsi="Times New Roman" w:cs="Times New Roman"/>
          <w:sz w:val="24"/>
        </w:rPr>
        <w:lastRenderedPageBreak/>
        <w:t>4. Холодные события, отмеченные в осадках озера Белого ~13,5 кал.тыс.л.н., ~13,1 кал.тыс.л.н. и ~11,5 кал.тыс.л.н., по своему палеоклиматическому сигналу и хронологическим рубежам были соотнесены соответственно со стадией</w:t>
      </w:r>
      <w:r w:rsidR="008E7558">
        <w:rPr>
          <w:rFonts w:ascii="Times New Roman" w:hAnsi="Times New Roman" w:cs="Times New Roman"/>
          <w:sz w:val="24"/>
        </w:rPr>
        <w:t xml:space="preserve"> GI-1d (стадиал средний дриас) [5</w:t>
      </w:r>
      <w:r w:rsidR="008E7558" w:rsidRPr="008E7558">
        <w:rPr>
          <w:rFonts w:ascii="Times New Roman" w:hAnsi="Times New Roman" w:cs="Times New Roman"/>
          <w:sz w:val="24"/>
        </w:rPr>
        <w:t>, 75]</w:t>
      </w:r>
      <w:r w:rsidRPr="00B4756F">
        <w:rPr>
          <w:rFonts w:ascii="Times New Roman" w:hAnsi="Times New Roman" w:cs="Times New Roman"/>
          <w:sz w:val="24"/>
        </w:rPr>
        <w:t xml:space="preserve">, стадией GI-1b </w:t>
      </w:r>
      <w:r w:rsidR="008E7558">
        <w:rPr>
          <w:rFonts w:ascii="Times New Roman" w:hAnsi="Times New Roman" w:cs="Times New Roman"/>
          <w:sz w:val="24"/>
        </w:rPr>
        <w:t xml:space="preserve">(осцилляция киларни/герцензее) </w:t>
      </w:r>
      <w:r w:rsidR="008E7558" w:rsidRPr="008E7558">
        <w:rPr>
          <w:rFonts w:ascii="Times New Roman" w:hAnsi="Times New Roman" w:cs="Times New Roman"/>
          <w:sz w:val="24"/>
        </w:rPr>
        <w:t>[34, 75]</w:t>
      </w:r>
      <w:r w:rsidRPr="00B4756F">
        <w:rPr>
          <w:rFonts w:ascii="Times New Roman" w:hAnsi="Times New Roman" w:cs="Times New Roman"/>
          <w:sz w:val="24"/>
        </w:rPr>
        <w:t xml:space="preserve">  и пребореальной </w:t>
      </w:r>
      <w:r w:rsidR="008E7558">
        <w:rPr>
          <w:rFonts w:ascii="Times New Roman" w:hAnsi="Times New Roman" w:cs="Times New Roman"/>
          <w:sz w:val="24"/>
        </w:rPr>
        <w:t xml:space="preserve">осцилляцией (событие 11.4 b2k) </w:t>
      </w:r>
      <w:r w:rsidR="008E7558" w:rsidRPr="008E7558">
        <w:rPr>
          <w:rFonts w:ascii="Times New Roman" w:hAnsi="Times New Roman" w:cs="Times New Roman"/>
          <w:sz w:val="24"/>
        </w:rPr>
        <w:t>[35, 74, 75]</w:t>
      </w:r>
      <w:r w:rsidRPr="00B4756F">
        <w:rPr>
          <w:rFonts w:ascii="Times New Roman" w:hAnsi="Times New Roman" w:cs="Times New Roman"/>
          <w:sz w:val="24"/>
        </w:rPr>
        <w:t>.</w:t>
      </w:r>
    </w:p>
    <w:p w:rsidR="008E7558" w:rsidRPr="008E7558" w:rsidRDefault="008E7558" w:rsidP="008E7558">
      <w:pPr>
        <w:spacing w:after="0" w:line="360" w:lineRule="auto"/>
        <w:ind w:firstLine="708"/>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7456" behindDoc="0" locked="0" layoutInCell="1" allowOverlap="1">
            <wp:simplePos x="0" y="0"/>
            <wp:positionH relativeFrom="column">
              <wp:posOffset>139065</wp:posOffset>
            </wp:positionH>
            <wp:positionV relativeFrom="paragraph">
              <wp:posOffset>1929765</wp:posOffset>
            </wp:positionV>
            <wp:extent cx="5674995" cy="4800600"/>
            <wp:effectExtent l="19050" t="0" r="1905" b="0"/>
            <wp:wrapTopAndBottom/>
            <wp:docPr id="9" name="Рисунок 7" descr="C:\Документы\Гранты и конкурсы\РФФИ\Аспирантский 2019\Отчеты\Отчет 2 год\Рисунки\7. Орографическая схема Молого-Судская ч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окументы\Гранты и конкурсы\РФФИ\Аспирантский 2019\Отчеты\Отчет 2 год\Рисунки\7. Орографическая схема Молого-Судская часть.jpg"/>
                    <pic:cNvPicPr>
                      <a:picLocks noChangeAspect="1" noChangeArrowheads="1"/>
                    </pic:cNvPicPr>
                  </pic:nvPicPr>
                  <pic:blipFill>
                    <a:blip r:embed="rId17" cstate="screen"/>
                    <a:srcRect/>
                    <a:stretch>
                      <a:fillRect/>
                    </a:stretch>
                  </pic:blipFill>
                  <pic:spPr bwMode="auto">
                    <a:xfrm>
                      <a:off x="0" y="0"/>
                      <a:ext cx="5674995" cy="4800600"/>
                    </a:xfrm>
                    <a:prstGeom prst="rect">
                      <a:avLst/>
                    </a:prstGeom>
                    <a:noFill/>
                    <a:ln w="9525">
                      <a:noFill/>
                      <a:miter lim="800000"/>
                      <a:headEnd/>
                      <a:tailEnd/>
                    </a:ln>
                  </pic:spPr>
                </pic:pic>
              </a:graphicData>
            </a:graphic>
          </wp:anchor>
        </w:drawing>
      </w:r>
      <w:r w:rsidR="00B4756F" w:rsidRPr="00B4756F">
        <w:rPr>
          <w:rFonts w:ascii="Times New Roman" w:hAnsi="Times New Roman" w:cs="Times New Roman"/>
          <w:sz w:val="24"/>
        </w:rPr>
        <w:t>5. На основе индикаторов палеоредокс условий Mn/Fe и биопродуктивности озера Si/Ti были выделены этапы сокращения размеров и глубины Молого-Судского палеоводоёма, обусловленные распадом полей мёртвого льда. Незначительное кратковременное понижение уровня произошло в аллерёде, прервавшееся трансгрессией во время позднего дриаса. Затем уровень озерных вод понижался в несколько этапов: около ~12,0, ~11,7 и ~11,0 кал.тыс.л.н. Окончательное дренирование северо-западной части Молого-Судского палеоводоёма завершилось к ~11,0 кал.тыс.л.н</w:t>
      </w:r>
      <w:r w:rsidR="00B4756F">
        <w:rPr>
          <w:rFonts w:ascii="Times New Roman" w:hAnsi="Times New Roman" w:cs="Times New Roman"/>
          <w:sz w:val="24"/>
        </w:rPr>
        <w:t>.</w:t>
      </w:r>
    </w:p>
    <w:p w:rsidR="008E7558" w:rsidRDefault="008E7558" w:rsidP="008E7558">
      <w:pPr>
        <w:spacing w:after="0" w:line="240" w:lineRule="auto"/>
        <w:jc w:val="both"/>
        <w:rPr>
          <w:rFonts w:ascii="Times New Roman" w:hAnsi="Times New Roman" w:cs="Times New Roman"/>
          <w:sz w:val="24"/>
          <w:lang w:val="en-US"/>
        </w:rPr>
      </w:pPr>
    </w:p>
    <w:p w:rsidR="008E7558" w:rsidRDefault="008E7558" w:rsidP="008E7558">
      <w:pPr>
        <w:spacing w:after="0" w:line="240" w:lineRule="auto"/>
        <w:jc w:val="both"/>
        <w:rPr>
          <w:rFonts w:ascii="Times New Roman" w:hAnsi="Times New Roman" w:cs="Times New Roman"/>
          <w:sz w:val="24"/>
        </w:rPr>
      </w:pPr>
      <w:r>
        <w:rPr>
          <w:rFonts w:ascii="Times New Roman" w:hAnsi="Times New Roman" w:cs="Times New Roman"/>
          <w:sz w:val="24"/>
        </w:rPr>
        <w:t>Рисунок 7 – Схема орографических элементов зоны краевых ледниковых образований Вологодского поозерья (составлена по Мокриенко и др., 1976)</w:t>
      </w:r>
      <w:r w:rsidRPr="008E7558">
        <w:rPr>
          <w:rFonts w:ascii="Times New Roman" w:hAnsi="Times New Roman" w:cs="Times New Roman"/>
          <w:sz w:val="24"/>
        </w:rPr>
        <w:t xml:space="preserve"> [16]</w:t>
      </w:r>
      <w:r>
        <w:rPr>
          <w:rFonts w:ascii="Times New Roman" w:hAnsi="Times New Roman" w:cs="Times New Roman"/>
          <w:sz w:val="24"/>
        </w:rPr>
        <w:t>.</w:t>
      </w:r>
    </w:p>
    <w:p w:rsidR="008E7558" w:rsidRDefault="008E7558" w:rsidP="00B4756F">
      <w:pPr>
        <w:spacing w:after="0" w:line="480" w:lineRule="auto"/>
        <w:jc w:val="both"/>
        <w:rPr>
          <w:rFonts w:ascii="Times New Roman" w:hAnsi="Times New Roman" w:cs="Times New Roman"/>
          <w:sz w:val="28"/>
        </w:rPr>
      </w:pPr>
    </w:p>
    <w:p w:rsidR="00F42B0B" w:rsidRDefault="00F42B0B" w:rsidP="00B4756F">
      <w:pPr>
        <w:spacing w:after="0" w:line="480" w:lineRule="auto"/>
        <w:ind w:firstLine="708"/>
        <w:jc w:val="center"/>
        <w:rPr>
          <w:rFonts w:ascii="Times New Roman" w:hAnsi="Times New Roman" w:cs="Times New Roman"/>
          <w:sz w:val="24"/>
        </w:rPr>
      </w:pPr>
    </w:p>
    <w:p w:rsidR="00B4756F" w:rsidRDefault="00B4756F" w:rsidP="009F0FFF">
      <w:pPr>
        <w:pStyle w:val="2"/>
        <w:spacing w:line="360" w:lineRule="auto"/>
      </w:pPr>
      <w:bookmarkStart w:id="3" w:name="_Toc93597868"/>
      <w:r w:rsidRPr="00B4756F">
        <w:lastRenderedPageBreak/>
        <w:t>ОЗЕРО ХОТАВЕЦ</w:t>
      </w:r>
      <w:bookmarkEnd w:id="3"/>
    </w:p>
    <w:p w:rsidR="00B4756F" w:rsidRPr="00B4756F" w:rsidRDefault="00B4756F" w:rsidP="00B4756F">
      <w:pPr>
        <w:spacing w:after="0" w:line="360" w:lineRule="auto"/>
        <w:ind w:firstLine="708"/>
        <w:jc w:val="both"/>
        <w:rPr>
          <w:rFonts w:ascii="Times New Roman" w:hAnsi="Times New Roman" w:cs="Times New Roman"/>
          <w:sz w:val="24"/>
        </w:rPr>
      </w:pPr>
      <w:r w:rsidRPr="008E7558">
        <w:rPr>
          <w:rFonts w:ascii="Times New Roman" w:hAnsi="Times New Roman" w:cs="Times New Roman"/>
          <w:sz w:val="24"/>
        </w:rPr>
        <w:t xml:space="preserve">Для последовательности отложений оз. Хотавец (рисунок 1) в 2020-2021 гг были получены 6 датировок методом </w:t>
      </w:r>
      <w:r w:rsidRPr="008E7558">
        <w:rPr>
          <w:rFonts w:ascii="Times New Roman" w:hAnsi="Times New Roman" w:cs="Times New Roman"/>
          <w:sz w:val="24"/>
          <w:lang w:val="en-US"/>
        </w:rPr>
        <w:t>AMS</w:t>
      </w:r>
      <w:r w:rsidRPr="008E7558">
        <w:rPr>
          <w:rFonts w:ascii="Times New Roman" w:hAnsi="Times New Roman" w:cs="Times New Roman"/>
          <w:sz w:val="24"/>
        </w:rPr>
        <w:t xml:space="preserve"> (таблица 2), итого для интерпретации доступны 7 калиброванных значений абсолютного возраста отложений. Одна датировка получена для</w:t>
      </w:r>
      <w:r w:rsidRPr="00B4756F">
        <w:rPr>
          <w:rFonts w:ascii="Times New Roman" w:hAnsi="Times New Roman" w:cs="Times New Roman"/>
          <w:sz w:val="24"/>
        </w:rPr>
        <w:t xml:space="preserve"> нижнего литологического комплекса – слоистого опесчаненного алеврита, три даты получены для вышележащих ритмично-слоистых алевритов с присутствием органики, из которых возраст 11338 ± 30 кал.л.н. (глубина 546 см) был признан ошибочным по результатам возрастного моделирования в </w:t>
      </w:r>
      <w:r w:rsidRPr="00B4756F">
        <w:rPr>
          <w:rFonts w:ascii="Times New Roman" w:hAnsi="Times New Roman" w:cs="Times New Roman"/>
          <w:sz w:val="24"/>
          <w:lang w:val="en-US"/>
        </w:rPr>
        <w:t>R</w:t>
      </w:r>
      <w:r w:rsidRPr="00B4756F">
        <w:rPr>
          <w:rFonts w:ascii="Times New Roman" w:hAnsi="Times New Roman" w:cs="Times New Roman"/>
          <w:sz w:val="24"/>
        </w:rPr>
        <w:t xml:space="preserve">. Одна дата получена из вышележащего переходного слоя от алеврита к органогенным отложениям, и непосредственно границу между этими литологическими комплексами отмечает датировка 11126 ± 30 кал.л.н., полученная в 2018 году. Для вышележащей толщи органогенных илов получена одна </w:t>
      </w:r>
      <w:r w:rsidRPr="008E7558">
        <w:rPr>
          <w:rFonts w:ascii="Times New Roman" w:hAnsi="Times New Roman" w:cs="Times New Roman"/>
          <w:sz w:val="24"/>
        </w:rPr>
        <w:t>датировка (7212 ± 25 кал.л.н.). Всего байесовская возрастная модель (рисунок 8)</w:t>
      </w:r>
      <w:r w:rsidRPr="00B4756F">
        <w:rPr>
          <w:rFonts w:ascii="Times New Roman" w:hAnsi="Times New Roman" w:cs="Times New Roman"/>
          <w:sz w:val="24"/>
        </w:rPr>
        <w:t xml:space="preserve"> охватывает временной интервал до ~13.5 кал.тыс.л.н. </w:t>
      </w:r>
    </w:p>
    <w:p w:rsidR="00B4756F" w:rsidRDefault="00B4756F" w:rsidP="00B4756F">
      <w:pPr>
        <w:spacing w:line="360" w:lineRule="auto"/>
        <w:ind w:firstLine="708"/>
        <w:jc w:val="both"/>
        <w:rPr>
          <w:rFonts w:ascii="Times New Roman" w:hAnsi="Times New Roman" w:cs="Times New Roman"/>
          <w:sz w:val="24"/>
        </w:rPr>
      </w:pPr>
      <w:r w:rsidRPr="00B4756F">
        <w:rPr>
          <w:rFonts w:ascii="Times New Roman" w:hAnsi="Times New Roman" w:cs="Times New Roman"/>
          <w:sz w:val="24"/>
        </w:rPr>
        <w:t>В изученной части отложений озера Хотавец было выделено три зоны (</w:t>
      </w:r>
      <w:r w:rsidRPr="00B4756F">
        <w:rPr>
          <w:rFonts w:ascii="Times New Roman" w:hAnsi="Times New Roman" w:cs="Times New Roman"/>
          <w:sz w:val="24"/>
          <w:lang w:val="en-US"/>
        </w:rPr>
        <w:t>I</w:t>
      </w:r>
      <w:r w:rsidRPr="00B4756F">
        <w:rPr>
          <w:rFonts w:ascii="Times New Roman" w:hAnsi="Times New Roman" w:cs="Times New Roman"/>
          <w:sz w:val="24"/>
        </w:rPr>
        <w:t xml:space="preserve">, </w:t>
      </w:r>
      <w:r w:rsidRPr="00B4756F">
        <w:rPr>
          <w:rFonts w:ascii="Times New Roman" w:hAnsi="Times New Roman" w:cs="Times New Roman"/>
          <w:sz w:val="24"/>
          <w:lang w:val="en-US"/>
        </w:rPr>
        <w:t>II</w:t>
      </w:r>
      <w:r w:rsidRPr="00B4756F">
        <w:rPr>
          <w:rFonts w:ascii="Times New Roman" w:hAnsi="Times New Roman" w:cs="Times New Roman"/>
          <w:sz w:val="24"/>
        </w:rPr>
        <w:t xml:space="preserve"> и </w:t>
      </w:r>
      <w:r w:rsidRPr="00B4756F">
        <w:rPr>
          <w:rFonts w:ascii="Times New Roman" w:hAnsi="Times New Roman" w:cs="Times New Roman"/>
          <w:sz w:val="24"/>
          <w:lang w:val="en-US"/>
        </w:rPr>
        <w:t>III</w:t>
      </w:r>
      <w:r w:rsidRPr="00B4756F">
        <w:rPr>
          <w:rFonts w:ascii="Times New Roman" w:hAnsi="Times New Roman" w:cs="Times New Roman"/>
          <w:sz w:val="24"/>
        </w:rPr>
        <w:t xml:space="preserve">) </w:t>
      </w:r>
      <w:r w:rsidRPr="008E7558">
        <w:rPr>
          <w:rFonts w:ascii="Times New Roman" w:hAnsi="Times New Roman" w:cs="Times New Roman"/>
          <w:sz w:val="24"/>
        </w:rPr>
        <w:t>(рисунки 9, 10).</w:t>
      </w:r>
    </w:p>
    <w:p w:rsidR="00B4756F" w:rsidRPr="00B4756F" w:rsidRDefault="00B4756F" w:rsidP="00B4756F">
      <w:pPr>
        <w:spacing w:line="360" w:lineRule="auto"/>
        <w:jc w:val="center"/>
        <w:rPr>
          <w:rFonts w:ascii="Times New Roman" w:hAnsi="Times New Roman" w:cs="Times New Roman"/>
          <w:sz w:val="24"/>
          <w:u w:val="single"/>
        </w:rPr>
      </w:pPr>
      <w:r w:rsidRPr="00B4756F">
        <w:rPr>
          <w:rFonts w:ascii="Times New Roman" w:hAnsi="Times New Roman" w:cs="Times New Roman"/>
          <w:sz w:val="24"/>
          <w:u w:val="single"/>
        </w:rPr>
        <w:t>Зона I: 13,5 – 12,9 кал.тыс.л.н. (глубина 635 – 588 см)</w:t>
      </w:r>
    </w:p>
    <w:p w:rsidR="00B4756F" w:rsidRPr="00B4756F" w:rsidRDefault="00B4756F" w:rsidP="00B4756F">
      <w:pPr>
        <w:spacing w:after="0" w:line="360" w:lineRule="auto"/>
        <w:ind w:firstLine="708"/>
        <w:jc w:val="both"/>
        <w:rPr>
          <w:rFonts w:ascii="Times New Roman" w:hAnsi="Times New Roman" w:cs="Times New Roman"/>
          <w:sz w:val="32"/>
        </w:rPr>
      </w:pPr>
      <w:r w:rsidRPr="00B4756F">
        <w:rPr>
          <w:rFonts w:ascii="Times New Roman" w:hAnsi="Times New Roman" w:cs="Times New Roman"/>
          <w:sz w:val="24"/>
        </w:rPr>
        <w:t xml:space="preserve">Отложения зоны </w:t>
      </w:r>
      <w:r w:rsidRPr="00B4756F">
        <w:rPr>
          <w:rFonts w:ascii="Times New Roman" w:hAnsi="Times New Roman" w:cs="Times New Roman"/>
          <w:sz w:val="24"/>
          <w:lang w:val="en-US"/>
        </w:rPr>
        <w:t>I</w:t>
      </w:r>
      <w:r w:rsidRPr="00B4756F">
        <w:rPr>
          <w:rFonts w:ascii="Times New Roman" w:hAnsi="Times New Roman" w:cs="Times New Roman"/>
          <w:sz w:val="24"/>
        </w:rPr>
        <w:t xml:space="preserve"> формировались в интерстадиальную эпоху, о чем свидетельствует ряд геохимических и минералогических признаков. Так, о замедлении минерагенной аккумуляции в пределах подзоны </w:t>
      </w:r>
      <w:r w:rsidRPr="00B4756F">
        <w:rPr>
          <w:rFonts w:ascii="Times New Roman" w:hAnsi="Times New Roman" w:cs="Times New Roman"/>
          <w:sz w:val="24"/>
          <w:lang w:val="en-US"/>
        </w:rPr>
        <w:t>I</w:t>
      </w:r>
      <w:r w:rsidRPr="00B4756F">
        <w:rPr>
          <w:rFonts w:ascii="Times New Roman" w:hAnsi="Times New Roman" w:cs="Times New Roman"/>
          <w:sz w:val="24"/>
        </w:rPr>
        <w:t>-</w:t>
      </w:r>
      <w:r w:rsidRPr="00B4756F">
        <w:rPr>
          <w:rFonts w:ascii="Times New Roman" w:hAnsi="Times New Roman" w:cs="Times New Roman"/>
          <w:sz w:val="24"/>
          <w:lang w:val="en-US"/>
        </w:rPr>
        <w:t>a</w:t>
      </w:r>
      <w:r w:rsidRPr="00B4756F">
        <w:rPr>
          <w:rFonts w:ascii="Times New Roman" w:hAnsi="Times New Roman" w:cs="Times New Roman"/>
          <w:sz w:val="24"/>
        </w:rPr>
        <w:t xml:space="preserve"> (618-588 см, ~13.3-12.9 кал.тыс.л.н.) свидетельствует прежде всего пониженное содержание </w:t>
      </w:r>
      <w:r w:rsidRPr="00B4756F">
        <w:rPr>
          <w:rFonts w:ascii="Times New Roman" w:hAnsi="Times New Roman" w:cs="Times New Roman"/>
          <w:sz w:val="24"/>
          <w:lang w:val="en-US"/>
        </w:rPr>
        <w:t>Si</w:t>
      </w:r>
      <w:r w:rsidRPr="00B4756F">
        <w:rPr>
          <w:rFonts w:ascii="Times New Roman" w:hAnsi="Times New Roman" w:cs="Times New Roman"/>
          <w:sz w:val="24"/>
        </w:rPr>
        <w:t xml:space="preserve"> и </w:t>
      </w:r>
      <w:r w:rsidRPr="00B4756F">
        <w:rPr>
          <w:rFonts w:ascii="Times New Roman" w:hAnsi="Times New Roman" w:cs="Times New Roman"/>
          <w:sz w:val="24"/>
          <w:lang w:val="en-US"/>
        </w:rPr>
        <w:t>K</w:t>
      </w:r>
      <w:r w:rsidRPr="00B4756F">
        <w:rPr>
          <w:rFonts w:ascii="Times New Roman" w:hAnsi="Times New Roman" w:cs="Times New Roman"/>
          <w:sz w:val="24"/>
        </w:rPr>
        <w:t xml:space="preserve">, что характерно для </w:t>
      </w:r>
      <w:r w:rsidRPr="008E7558">
        <w:rPr>
          <w:rFonts w:ascii="Times New Roman" w:hAnsi="Times New Roman" w:cs="Times New Roman"/>
          <w:sz w:val="24"/>
        </w:rPr>
        <w:t>интерстадиальных условий (рисунок 9</w:t>
      </w:r>
      <w:r w:rsidR="008E7558">
        <w:rPr>
          <w:rFonts w:ascii="Times New Roman" w:hAnsi="Times New Roman" w:cs="Times New Roman"/>
          <w:sz w:val="24"/>
        </w:rPr>
        <w:t xml:space="preserve">) </w:t>
      </w:r>
      <w:r w:rsidR="008E7558" w:rsidRPr="008E7558">
        <w:rPr>
          <w:rFonts w:ascii="Times New Roman" w:hAnsi="Times New Roman" w:cs="Times New Roman"/>
          <w:sz w:val="24"/>
        </w:rPr>
        <w:t>[66]</w:t>
      </w:r>
      <w:r w:rsidRPr="008E7558">
        <w:rPr>
          <w:rFonts w:ascii="Times New Roman" w:hAnsi="Times New Roman" w:cs="Times New Roman"/>
          <w:sz w:val="24"/>
        </w:rPr>
        <w:t xml:space="preserve">.  В соотношении основных компонентов минеральной фазы в зоне </w:t>
      </w:r>
      <w:r w:rsidRPr="008E7558">
        <w:rPr>
          <w:rFonts w:ascii="Times New Roman" w:hAnsi="Times New Roman" w:cs="Times New Roman"/>
          <w:sz w:val="24"/>
          <w:lang w:val="en-US"/>
        </w:rPr>
        <w:t>I</w:t>
      </w:r>
      <w:r w:rsidRPr="008E7558">
        <w:rPr>
          <w:rFonts w:ascii="Times New Roman" w:hAnsi="Times New Roman" w:cs="Times New Roman"/>
          <w:sz w:val="24"/>
        </w:rPr>
        <w:t xml:space="preserve"> отмечена сравнительно пониженная доля кварца (43-50%) и несколько повышенное количество сидерита (до 11%) (рисунок 10). Уменьшение доли кварца в минеральном составе в течение зоны </w:t>
      </w:r>
      <w:r w:rsidRPr="008E7558">
        <w:rPr>
          <w:rFonts w:ascii="Times New Roman" w:hAnsi="Times New Roman" w:cs="Times New Roman"/>
          <w:sz w:val="24"/>
          <w:lang w:val="en-US"/>
        </w:rPr>
        <w:t>I</w:t>
      </w:r>
      <w:r w:rsidRPr="008E7558">
        <w:rPr>
          <w:rFonts w:ascii="Times New Roman" w:hAnsi="Times New Roman" w:cs="Times New Roman"/>
          <w:sz w:val="24"/>
        </w:rPr>
        <w:t xml:space="preserve"> закономерно</w:t>
      </w:r>
      <w:r w:rsidRPr="00B4756F">
        <w:rPr>
          <w:rFonts w:ascii="Times New Roman" w:hAnsi="Times New Roman" w:cs="Times New Roman"/>
          <w:sz w:val="24"/>
        </w:rPr>
        <w:t xml:space="preserve"> свидетельствует о приостановке поступления кластического материала с флювиогляциальными и озерно-аллювиальными потоками, а также о меньшей интенсив</w:t>
      </w:r>
      <w:r w:rsidR="008E7558">
        <w:rPr>
          <w:rFonts w:ascii="Times New Roman" w:hAnsi="Times New Roman" w:cs="Times New Roman"/>
          <w:sz w:val="24"/>
        </w:rPr>
        <w:t xml:space="preserve">ности физического выветривания </w:t>
      </w:r>
      <w:r w:rsidR="008E7558" w:rsidRPr="008E7558">
        <w:rPr>
          <w:rFonts w:ascii="Times New Roman" w:hAnsi="Times New Roman" w:cs="Times New Roman"/>
          <w:sz w:val="24"/>
        </w:rPr>
        <w:t>[51]</w:t>
      </w:r>
      <w:r w:rsidRPr="00B4756F">
        <w:rPr>
          <w:rFonts w:ascii="Times New Roman" w:hAnsi="Times New Roman" w:cs="Times New Roman"/>
          <w:sz w:val="24"/>
        </w:rPr>
        <w:t xml:space="preserve">, по всей видимости, из-за формирования почв и заболачивания прилегающих территорий, что подтверждается выводами исследований погребенных органогенных </w:t>
      </w:r>
      <w:r w:rsidRPr="008E7558">
        <w:rPr>
          <w:rFonts w:ascii="Times New Roman" w:hAnsi="Times New Roman" w:cs="Times New Roman"/>
          <w:sz w:val="24"/>
        </w:rPr>
        <w:t>отложений (см. раздел 3 «Результаты геохронологических и геофизических исследований отложений кольцевых структур Дарвинского заповедника»). Обнаружение аутигенного</w:t>
      </w:r>
      <w:r w:rsidRPr="00B4756F">
        <w:rPr>
          <w:rFonts w:ascii="Times New Roman" w:hAnsi="Times New Roman" w:cs="Times New Roman"/>
          <w:sz w:val="24"/>
        </w:rPr>
        <w:t xml:space="preserve"> сидерита </w:t>
      </w:r>
      <w:r w:rsidR="008E7558" w:rsidRPr="008E7558">
        <w:rPr>
          <w:rFonts w:ascii="Times New Roman" w:hAnsi="Times New Roman" w:cs="Times New Roman"/>
          <w:sz w:val="24"/>
        </w:rPr>
        <w:t>[44, 54]</w:t>
      </w:r>
      <w:r w:rsidRPr="00B4756F">
        <w:rPr>
          <w:rFonts w:ascii="Times New Roman" w:hAnsi="Times New Roman" w:cs="Times New Roman"/>
          <w:sz w:val="24"/>
        </w:rPr>
        <w:t xml:space="preserve"> на начальном и завершающем интервалах зоны </w:t>
      </w:r>
      <w:r w:rsidRPr="00B4756F">
        <w:rPr>
          <w:rFonts w:ascii="Times New Roman" w:hAnsi="Times New Roman" w:cs="Times New Roman"/>
          <w:sz w:val="24"/>
          <w:lang w:val="en-US"/>
        </w:rPr>
        <w:t>I</w:t>
      </w:r>
      <w:r w:rsidRPr="00B4756F">
        <w:rPr>
          <w:rFonts w:ascii="Times New Roman" w:hAnsi="Times New Roman" w:cs="Times New Roman"/>
          <w:sz w:val="24"/>
        </w:rPr>
        <w:t xml:space="preserve"> свидетельствует об анаэробных условиях </w:t>
      </w:r>
      <w:r w:rsidR="008E7558" w:rsidRPr="008E7558">
        <w:rPr>
          <w:rFonts w:ascii="Times New Roman" w:hAnsi="Times New Roman" w:cs="Times New Roman"/>
          <w:sz w:val="24"/>
        </w:rPr>
        <w:t>[83, 93]</w:t>
      </w:r>
      <w:r w:rsidRPr="00B4756F">
        <w:rPr>
          <w:rFonts w:ascii="Times New Roman" w:hAnsi="Times New Roman" w:cs="Times New Roman"/>
          <w:sz w:val="24"/>
        </w:rPr>
        <w:t xml:space="preserve">, способствовавших вторичному минералообразованию, и согласуется с синхронным повышенным содержанием </w:t>
      </w:r>
      <w:r w:rsidRPr="00B4756F">
        <w:rPr>
          <w:rFonts w:ascii="Times New Roman" w:hAnsi="Times New Roman" w:cs="Times New Roman"/>
          <w:sz w:val="24"/>
          <w:lang w:val="en-US"/>
        </w:rPr>
        <w:t>Fe</w:t>
      </w:r>
      <w:r w:rsidRPr="00B4756F">
        <w:rPr>
          <w:rFonts w:ascii="Times New Roman" w:hAnsi="Times New Roman" w:cs="Times New Roman"/>
          <w:sz w:val="24"/>
        </w:rPr>
        <w:t xml:space="preserve">. На образование сидерита также, по всей вероятности, повлияло увеличение концентрации </w:t>
      </w:r>
      <w:r w:rsidRPr="00B4756F">
        <w:rPr>
          <w:rFonts w:ascii="Times New Roman" w:hAnsi="Times New Roman" w:cs="Times New Roman"/>
          <w:sz w:val="24"/>
          <w:lang w:val="en-US"/>
        </w:rPr>
        <w:t>CO</w:t>
      </w:r>
      <w:r w:rsidRPr="00B4756F">
        <w:rPr>
          <w:rFonts w:ascii="Times New Roman" w:hAnsi="Times New Roman" w:cs="Times New Roman"/>
          <w:sz w:val="24"/>
          <w:vertAlign w:val="subscript"/>
        </w:rPr>
        <w:t>2</w:t>
      </w:r>
      <w:r w:rsidRPr="00B4756F">
        <w:rPr>
          <w:rFonts w:ascii="Times New Roman" w:hAnsi="Times New Roman" w:cs="Times New Roman"/>
          <w:sz w:val="24"/>
        </w:rPr>
        <w:t xml:space="preserve"> в воде в результате </w:t>
      </w:r>
      <w:r w:rsidRPr="00B4756F">
        <w:rPr>
          <w:rFonts w:ascii="Times New Roman" w:hAnsi="Times New Roman" w:cs="Times New Roman"/>
          <w:sz w:val="24"/>
        </w:rPr>
        <w:lastRenderedPageBreak/>
        <w:t xml:space="preserve">частичного разложения водной органики </w:t>
      </w:r>
      <w:r w:rsidR="008E7558" w:rsidRPr="008E7558">
        <w:rPr>
          <w:rFonts w:ascii="Times New Roman" w:hAnsi="Times New Roman" w:cs="Times New Roman"/>
          <w:sz w:val="24"/>
        </w:rPr>
        <w:t>[44]</w:t>
      </w:r>
      <w:r w:rsidRPr="00B4756F">
        <w:rPr>
          <w:rFonts w:ascii="Times New Roman" w:hAnsi="Times New Roman" w:cs="Times New Roman"/>
          <w:sz w:val="24"/>
        </w:rPr>
        <w:t xml:space="preserve">, количество которой, вероятно, несколько увеличилось в интерстадиальную эпоху.  Заметные перепады содержания </w:t>
      </w:r>
      <w:r w:rsidRPr="00B4756F">
        <w:rPr>
          <w:rFonts w:ascii="Times New Roman" w:hAnsi="Times New Roman" w:cs="Times New Roman"/>
          <w:sz w:val="24"/>
          <w:lang w:val="en-US"/>
        </w:rPr>
        <w:t>Fe</w:t>
      </w:r>
      <w:r w:rsidRPr="00B4756F">
        <w:rPr>
          <w:rFonts w:ascii="Times New Roman" w:hAnsi="Times New Roman" w:cs="Times New Roman"/>
          <w:sz w:val="24"/>
        </w:rPr>
        <w:t xml:space="preserve"> в отложениях зоны </w:t>
      </w:r>
      <w:r w:rsidRPr="00B4756F">
        <w:rPr>
          <w:rFonts w:ascii="Times New Roman" w:hAnsi="Times New Roman" w:cs="Times New Roman"/>
          <w:sz w:val="24"/>
          <w:lang w:val="en-US"/>
        </w:rPr>
        <w:t>I</w:t>
      </w:r>
      <w:r w:rsidRPr="00B4756F">
        <w:rPr>
          <w:rFonts w:ascii="Times New Roman" w:hAnsi="Times New Roman" w:cs="Times New Roman"/>
          <w:sz w:val="24"/>
        </w:rPr>
        <w:t xml:space="preserve"> также связываются с ритмичной сменой редокс-обстановки в придонной части</w:t>
      </w:r>
      <w:r w:rsidR="008E7558" w:rsidRPr="008E7558">
        <w:rPr>
          <w:rFonts w:ascii="Times New Roman" w:hAnsi="Times New Roman" w:cs="Times New Roman"/>
          <w:sz w:val="24"/>
        </w:rPr>
        <w:t xml:space="preserve"> [43]</w:t>
      </w:r>
      <w:r w:rsidRPr="00B4756F">
        <w:rPr>
          <w:rFonts w:ascii="Times New Roman" w:hAnsi="Times New Roman" w:cs="Times New Roman"/>
          <w:sz w:val="24"/>
        </w:rPr>
        <w:t>, обусловленной, вероятно, колебательным режимом ледовой обстановки и прогрессирующим распадом полей мёртвого льда, распрост</w:t>
      </w:r>
      <w:r w:rsidR="008E7558">
        <w:rPr>
          <w:rFonts w:ascii="Times New Roman" w:hAnsi="Times New Roman" w:cs="Times New Roman"/>
          <w:sz w:val="24"/>
        </w:rPr>
        <w:t xml:space="preserve">раненных в районе исследований </w:t>
      </w:r>
      <w:r w:rsidR="008E7558" w:rsidRPr="008E7558">
        <w:rPr>
          <w:rFonts w:ascii="Times New Roman" w:hAnsi="Times New Roman" w:cs="Times New Roman"/>
          <w:sz w:val="24"/>
        </w:rPr>
        <w:t>[79]</w:t>
      </w:r>
      <w:r w:rsidRPr="00B4756F">
        <w:rPr>
          <w:rFonts w:ascii="Times New Roman" w:hAnsi="Times New Roman" w:cs="Times New Roman"/>
          <w:sz w:val="24"/>
        </w:rPr>
        <w:t xml:space="preserve">. О длительном преобладании ледового покрова свидетельствует гранулометрический состав отложений на начальном этапе зоны </w:t>
      </w:r>
      <w:r w:rsidRPr="00B4756F">
        <w:rPr>
          <w:rFonts w:ascii="Times New Roman" w:hAnsi="Times New Roman" w:cs="Times New Roman"/>
          <w:sz w:val="24"/>
          <w:lang w:val="en-US"/>
        </w:rPr>
        <w:t>I</w:t>
      </w:r>
      <w:r w:rsidRPr="00B4756F">
        <w:rPr>
          <w:rFonts w:ascii="Times New Roman" w:hAnsi="Times New Roman" w:cs="Times New Roman"/>
          <w:sz w:val="24"/>
        </w:rPr>
        <w:t xml:space="preserve"> (55 мкм), после чего наблюдается укрупнение медианной размерности частиц до фракции около 100 мкм ко </w:t>
      </w:r>
      <w:r w:rsidRPr="008E7558">
        <w:rPr>
          <w:rFonts w:ascii="Times New Roman" w:hAnsi="Times New Roman" w:cs="Times New Roman"/>
          <w:sz w:val="24"/>
        </w:rPr>
        <w:t xml:space="preserve">второй половине зоны </w:t>
      </w:r>
      <w:r w:rsidRPr="008E7558">
        <w:rPr>
          <w:rFonts w:ascii="Times New Roman" w:hAnsi="Times New Roman" w:cs="Times New Roman"/>
          <w:sz w:val="24"/>
          <w:lang w:val="en-US"/>
        </w:rPr>
        <w:t>I</w:t>
      </w:r>
      <w:r w:rsidRPr="008E7558">
        <w:rPr>
          <w:rFonts w:ascii="Times New Roman" w:hAnsi="Times New Roman" w:cs="Times New Roman"/>
          <w:sz w:val="24"/>
        </w:rPr>
        <w:t xml:space="preserve"> (рисунок 9). В совокупности с вышеизложенными индикаторами,</w:t>
      </w:r>
      <w:r w:rsidRPr="00B4756F">
        <w:rPr>
          <w:rFonts w:ascii="Times New Roman" w:hAnsi="Times New Roman" w:cs="Times New Roman"/>
          <w:sz w:val="24"/>
        </w:rPr>
        <w:t xml:space="preserve"> заметный сдвиг в гранулометрическом составе также рассматривается в качестве признака наступления инт</w:t>
      </w:r>
      <w:r w:rsidR="008E7558">
        <w:rPr>
          <w:rFonts w:ascii="Times New Roman" w:hAnsi="Times New Roman" w:cs="Times New Roman"/>
          <w:sz w:val="24"/>
        </w:rPr>
        <w:t xml:space="preserve">ерстадиальных (тёплых) условий </w:t>
      </w:r>
      <w:r w:rsidR="008E7558" w:rsidRPr="008E7558">
        <w:rPr>
          <w:rFonts w:ascii="Times New Roman" w:hAnsi="Times New Roman" w:cs="Times New Roman"/>
          <w:sz w:val="24"/>
        </w:rPr>
        <w:t>[51]</w:t>
      </w:r>
      <w:r w:rsidRPr="00B4756F">
        <w:rPr>
          <w:rFonts w:ascii="Times New Roman" w:hAnsi="Times New Roman" w:cs="Times New Roman"/>
          <w:sz w:val="24"/>
        </w:rPr>
        <w:t>.</w:t>
      </w:r>
    </w:p>
    <w:p w:rsidR="005D0946" w:rsidRPr="00B4756F" w:rsidRDefault="00B4756F" w:rsidP="00C936AD">
      <w:pPr>
        <w:spacing w:after="0" w:line="360" w:lineRule="auto"/>
        <w:ind w:firstLine="708"/>
        <w:jc w:val="both"/>
        <w:rPr>
          <w:rFonts w:ascii="Times New Roman" w:hAnsi="Times New Roman" w:cs="Times New Roman"/>
          <w:sz w:val="28"/>
        </w:rPr>
      </w:pPr>
      <w:r w:rsidRPr="00B4756F">
        <w:rPr>
          <w:rFonts w:ascii="Times New Roman" w:hAnsi="Times New Roman" w:cs="Times New Roman"/>
          <w:sz w:val="24"/>
        </w:rPr>
        <w:t xml:space="preserve">Зона </w:t>
      </w:r>
      <w:r w:rsidRPr="00B4756F">
        <w:rPr>
          <w:rFonts w:ascii="Times New Roman" w:hAnsi="Times New Roman" w:cs="Times New Roman"/>
          <w:sz w:val="24"/>
          <w:lang w:val="en-US"/>
        </w:rPr>
        <w:t>I</w:t>
      </w:r>
      <w:r w:rsidRPr="00B4756F">
        <w:rPr>
          <w:rFonts w:ascii="Times New Roman" w:hAnsi="Times New Roman" w:cs="Times New Roman"/>
          <w:sz w:val="24"/>
        </w:rPr>
        <w:t xml:space="preserve"> по своим хронологическим рубежам и палеоклиматической интерпретации соотноситс</w:t>
      </w:r>
      <w:r w:rsidR="008E7558">
        <w:rPr>
          <w:rFonts w:ascii="Times New Roman" w:hAnsi="Times New Roman" w:cs="Times New Roman"/>
          <w:sz w:val="24"/>
        </w:rPr>
        <w:t xml:space="preserve">я со второй половиной аллерёда </w:t>
      </w:r>
      <w:r w:rsidR="008E7558" w:rsidRPr="008E7558">
        <w:rPr>
          <w:rFonts w:ascii="Times New Roman" w:hAnsi="Times New Roman" w:cs="Times New Roman"/>
          <w:sz w:val="24"/>
        </w:rPr>
        <w:t>[67]</w:t>
      </w:r>
      <w:r w:rsidRPr="00B4756F">
        <w:rPr>
          <w:rFonts w:ascii="Times New Roman" w:hAnsi="Times New Roman" w:cs="Times New Roman"/>
          <w:sz w:val="24"/>
        </w:rPr>
        <w:t xml:space="preserve"> и со стадиями </w:t>
      </w:r>
      <w:r w:rsidRPr="00B4756F">
        <w:rPr>
          <w:rFonts w:ascii="Times New Roman" w:hAnsi="Times New Roman" w:cs="Times New Roman"/>
          <w:sz w:val="24"/>
          <w:lang w:val="en-US"/>
        </w:rPr>
        <w:t>GI</w:t>
      </w:r>
      <w:r w:rsidRPr="00B4756F">
        <w:rPr>
          <w:rFonts w:ascii="Times New Roman" w:hAnsi="Times New Roman" w:cs="Times New Roman"/>
          <w:sz w:val="24"/>
        </w:rPr>
        <w:t>-1</w:t>
      </w:r>
      <w:r w:rsidRPr="00B4756F">
        <w:rPr>
          <w:rFonts w:ascii="Times New Roman" w:hAnsi="Times New Roman" w:cs="Times New Roman"/>
          <w:sz w:val="24"/>
          <w:lang w:val="en-US"/>
        </w:rPr>
        <w:t>c</w:t>
      </w:r>
      <w:r w:rsidRPr="00B4756F">
        <w:rPr>
          <w:rFonts w:ascii="Times New Roman" w:hAnsi="Times New Roman" w:cs="Times New Roman"/>
          <w:sz w:val="24"/>
        </w:rPr>
        <w:t xml:space="preserve">1 – </w:t>
      </w:r>
      <w:r w:rsidRPr="00B4756F">
        <w:rPr>
          <w:rFonts w:ascii="Times New Roman" w:hAnsi="Times New Roman" w:cs="Times New Roman"/>
          <w:sz w:val="24"/>
          <w:lang w:val="en-US"/>
        </w:rPr>
        <w:t>GI</w:t>
      </w:r>
      <w:r w:rsidRPr="00B4756F">
        <w:rPr>
          <w:rFonts w:ascii="Times New Roman" w:hAnsi="Times New Roman" w:cs="Times New Roman"/>
          <w:sz w:val="24"/>
        </w:rPr>
        <w:t>-1</w:t>
      </w:r>
      <w:r w:rsidRPr="00B4756F">
        <w:rPr>
          <w:rFonts w:ascii="Times New Roman" w:hAnsi="Times New Roman" w:cs="Times New Roman"/>
          <w:sz w:val="24"/>
          <w:lang w:val="en-US"/>
        </w:rPr>
        <w:t>a</w:t>
      </w:r>
      <w:r w:rsidRPr="00B4756F">
        <w:rPr>
          <w:rFonts w:ascii="Times New Roman" w:hAnsi="Times New Roman" w:cs="Times New Roman"/>
          <w:sz w:val="24"/>
        </w:rPr>
        <w:t xml:space="preserve"> Гренландской стратиграфической шкалы </w:t>
      </w:r>
      <w:r w:rsidRPr="00B4756F">
        <w:rPr>
          <w:rFonts w:ascii="Times New Roman" w:hAnsi="Times New Roman" w:cs="Times New Roman"/>
          <w:sz w:val="24"/>
          <w:lang w:val="en-US"/>
        </w:rPr>
        <w:t>GICC</w:t>
      </w:r>
      <w:r w:rsidR="008E7558">
        <w:rPr>
          <w:rFonts w:ascii="Times New Roman" w:hAnsi="Times New Roman" w:cs="Times New Roman"/>
          <w:sz w:val="24"/>
        </w:rPr>
        <w:t xml:space="preserve">05 </w:t>
      </w:r>
      <w:r w:rsidR="008E7558" w:rsidRPr="008E7558">
        <w:rPr>
          <w:rFonts w:ascii="Times New Roman" w:hAnsi="Times New Roman" w:cs="Times New Roman"/>
          <w:sz w:val="24"/>
        </w:rPr>
        <w:t>[75]</w:t>
      </w:r>
      <w:r w:rsidRPr="00B4756F">
        <w:rPr>
          <w:rFonts w:ascii="Times New Roman" w:hAnsi="Times New Roman" w:cs="Times New Roman"/>
          <w:sz w:val="24"/>
        </w:rPr>
        <w:t>.</w:t>
      </w:r>
    </w:p>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4A329B" w:rsidRPr="004A329B" w:rsidRDefault="004A329B" w:rsidP="004A329B">
      <w:pPr>
        <w:spacing w:line="360" w:lineRule="auto"/>
        <w:jc w:val="center"/>
        <w:rPr>
          <w:rFonts w:ascii="Times New Roman" w:hAnsi="Times New Roman" w:cs="Times New Roman"/>
          <w:sz w:val="24"/>
          <w:u w:val="single"/>
        </w:rPr>
      </w:pPr>
      <w:r w:rsidRPr="004A329B">
        <w:rPr>
          <w:rFonts w:ascii="Times New Roman" w:hAnsi="Times New Roman" w:cs="Times New Roman"/>
          <w:sz w:val="24"/>
          <w:u w:val="single"/>
        </w:rPr>
        <w:t>Зона II: 12,9 – 11,8 кал.тыс.л.н. (глубина 588 – 528 см)</w:t>
      </w:r>
    </w:p>
    <w:p w:rsidR="004A329B" w:rsidRPr="004A329B" w:rsidRDefault="004A329B" w:rsidP="004A329B">
      <w:pPr>
        <w:spacing w:after="0" w:line="360" w:lineRule="auto"/>
        <w:ind w:firstLine="708"/>
        <w:jc w:val="both"/>
        <w:rPr>
          <w:rFonts w:ascii="Times New Roman" w:hAnsi="Times New Roman" w:cs="Times New Roman"/>
          <w:sz w:val="24"/>
        </w:rPr>
      </w:pPr>
      <w:r w:rsidRPr="004A329B">
        <w:rPr>
          <w:rFonts w:ascii="Times New Roman" w:hAnsi="Times New Roman" w:cs="Times New Roman"/>
          <w:sz w:val="24"/>
        </w:rPr>
        <w:t xml:space="preserve">В зоне </w:t>
      </w:r>
      <w:r w:rsidRPr="004A329B">
        <w:rPr>
          <w:rFonts w:ascii="Times New Roman" w:hAnsi="Times New Roman" w:cs="Times New Roman"/>
          <w:sz w:val="24"/>
          <w:lang w:val="en-US"/>
        </w:rPr>
        <w:t>II</w:t>
      </w:r>
      <w:r w:rsidRPr="004A329B">
        <w:rPr>
          <w:rFonts w:ascii="Times New Roman" w:hAnsi="Times New Roman" w:cs="Times New Roman"/>
          <w:sz w:val="24"/>
        </w:rPr>
        <w:t xml:space="preserve"> были выделены подзона </w:t>
      </w:r>
      <w:r w:rsidRPr="004A329B">
        <w:rPr>
          <w:rFonts w:ascii="Times New Roman" w:hAnsi="Times New Roman" w:cs="Times New Roman"/>
          <w:sz w:val="24"/>
          <w:lang w:val="en-US"/>
        </w:rPr>
        <w:t>II</w:t>
      </w:r>
      <w:r w:rsidRPr="004A329B">
        <w:rPr>
          <w:rFonts w:ascii="Times New Roman" w:hAnsi="Times New Roman" w:cs="Times New Roman"/>
          <w:sz w:val="24"/>
        </w:rPr>
        <w:t>-</w:t>
      </w:r>
      <w:r w:rsidRPr="004A329B">
        <w:rPr>
          <w:rFonts w:ascii="Times New Roman" w:hAnsi="Times New Roman" w:cs="Times New Roman"/>
          <w:sz w:val="24"/>
          <w:lang w:val="en-US"/>
        </w:rPr>
        <w:t>a</w:t>
      </w:r>
      <w:r w:rsidRPr="004A329B">
        <w:rPr>
          <w:rFonts w:ascii="Times New Roman" w:hAnsi="Times New Roman" w:cs="Times New Roman"/>
          <w:sz w:val="24"/>
        </w:rPr>
        <w:t xml:space="preserve"> (глубина 588-545 см, ~12.9-12.1 кал.тыс.л.н.) и подзона </w:t>
      </w:r>
      <w:r w:rsidRPr="004A329B">
        <w:rPr>
          <w:rFonts w:ascii="Times New Roman" w:hAnsi="Times New Roman" w:cs="Times New Roman"/>
          <w:sz w:val="24"/>
          <w:lang w:val="en-US"/>
        </w:rPr>
        <w:t>II</w:t>
      </w:r>
      <w:r w:rsidRPr="004A329B">
        <w:rPr>
          <w:rFonts w:ascii="Times New Roman" w:hAnsi="Times New Roman" w:cs="Times New Roman"/>
          <w:sz w:val="24"/>
        </w:rPr>
        <w:t>-</w:t>
      </w:r>
      <w:r w:rsidRPr="004A329B">
        <w:rPr>
          <w:rFonts w:ascii="Times New Roman" w:hAnsi="Times New Roman" w:cs="Times New Roman"/>
          <w:sz w:val="24"/>
          <w:lang w:val="en-US"/>
        </w:rPr>
        <w:t>b</w:t>
      </w:r>
      <w:r w:rsidRPr="004A329B">
        <w:rPr>
          <w:rFonts w:ascii="Times New Roman" w:hAnsi="Times New Roman" w:cs="Times New Roman"/>
          <w:sz w:val="24"/>
        </w:rPr>
        <w:t xml:space="preserve"> (глубина 545-528 см, ~12.1-11.8 кал.тыс.л.н.).</w:t>
      </w:r>
    </w:p>
    <w:p w:rsidR="004A329B" w:rsidRPr="004A329B" w:rsidRDefault="004A329B" w:rsidP="004A329B">
      <w:pPr>
        <w:spacing w:after="0" w:line="360" w:lineRule="auto"/>
        <w:ind w:firstLine="708"/>
        <w:jc w:val="both"/>
        <w:rPr>
          <w:rFonts w:ascii="Times New Roman" w:hAnsi="Times New Roman" w:cs="Times New Roman"/>
          <w:sz w:val="24"/>
        </w:rPr>
      </w:pPr>
      <w:r w:rsidRPr="004A329B">
        <w:rPr>
          <w:rFonts w:ascii="Times New Roman" w:hAnsi="Times New Roman" w:cs="Times New Roman"/>
          <w:sz w:val="24"/>
        </w:rPr>
        <w:t xml:space="preserve">Повышенное содержание </w:t>
      </w:r>
      <w:r w:rsidRPr="004A329B">
        <w:rPr>
          <w:rFonts w:ascii="Times New Roman" w:hAnsi="Times New Roman" w:cs="Times New Roman"/>
          <w:sz w:val="24"/>
          <w:lang w:val="en-US"/>
        </w:rPr>
        <w:t>Si</w:t>
      </w:r>
      <w:r w:rsidRPr="004A329B">
        <w:rPr>
          <w:rFonts w:ascii="Times New Roman" w:hAnsi="Times New Roman" w:cs="Times New Roman"/>
          <w:sz w:val="24"/>
        </w:rPr>
        <w:t xml:space="preserve">, </w:t>
      </w:r>
      <w:r w:rsidRPr="004A329B">
        <w:rPr>
          <w:rFonts w:ascii="Times New Roman" w:hAnsi="Times New Roman" w:cs="Times New Roman"/>
          <w:sz w:val="24"/>
          <w:lang w:val="en-US"/>
        </w:rPr>
        <w:t>K</w:t>
      </w:r>
      <w:r w:rsidRPr="004A329B">
        <w:rPr>
          <w:rFonts w:ascii="Times New Roman" w:hAnsi="Times New Roman" w:cs="Times New Roman"/>
          <w:sz w:val="24"/>
        </w:rPr>
        <w:t xml:space="preserve"> и кварца в отложениях подзоны </w:t>
      </w:r>
      <w:r w:rsidRPr="004A329B">
        <w:rPr>
          <w:rFonts w:ascii="Times New Roman" w:hAnsi="Times New Roman" w:cs="Times New Roman"/>
          <w:sz w:val="24"/>
          <w:lang w:val="en-US"/>
        </w:rPr>
        <w:t>II</w:t>
      </w:r>
      <w:r w:rsidRPr="004A329B">
        <w:rPr>
          <w:rFonts w:ascii="Times New Roman" w:hAnsi="Times New Roman" w:cs="Times New Roman"/>
          <w:sz w:val="24"/>
        </w:rPr>
        <w:t>-</w:t>
      </w:r>
      <w:r w:rsidRPr="004A329B">
        <w:rPr>
          <w:rFonts w:ascii="Times New Roman" w:hAnsi="Times New Roman" w:cs="Times New Roman"/>
          <w:sz w:val="24"/>
          <w:lang w:val="en-US"/>
        </w:rPr>
        <w:t>a</w:t>
      </w:r>
      <w:r w:rsidRPr="004A329B">
        <w:rPr>
          <w:rFonts w:ascii="Times New Roman" w:hAnsi="Times New Roman" w:cs="Times New Roman"/>
          <w:sz w:val="24"/>
        </w:rPr>
        <w:t xml:space="preserve"> в совокупности </w:t>
      </w:r>
      <w:r w:rsidRPr="008E7558">
        <w:rPr>
          <w:rFonts w:ascii="Times New Roman" w:hAnsi="Times New Roman" w:cs="Times New Roman"/>
          <w:sz w:val="24"/>
        </w:rPr>
        <w:t>с низким (2 %) количеством общего органического углерода (рисунок 9) свидетельствуют</w:t>
      </w:r>
      <w:r w:rsidRPr="004A329B">
        <w:rPr>
          <w:rFonts w:ascii="Times New Roman" w:hAnsi="Times New Roman" w:cs="Times New Roman"/>
          <w:sz w:val="24"/>
        </w:rPr>
        <w:t xml:space="preserve"> о минерагенном режиме седиментации в водоёме с крайне низкой биопродуктивностью  в условиях интенсивн</w:t>
      </w:r>
      <w:r w:rsidR="00954C39">
        <w:rPr>
          <w:rFonts w:ascii="Times New Roman" w:hAnsi="Times New Roman" w:cs="Times New Roman"/>
          <w:sz w:val="24"/>
        </w:rPr>
        <w:t xml:space="preserve">ой эрозии грунтов на водосборе </w:t>
      </w:r>
      <w:r w:rsidR="00954C39" w:rsidRPr="00954C39">
        <w:rPr>
          <w:rFonts w:ascii="Times New Roman" w:hAnsi="Times New Roman" w:cs="Times New Roman"/>
          <w:sz w:val="24"/>
        </w:rPr>
        <w:t>[43]</w:t>
      </w:r>
      <w:r w:rsidRPr="004A329B">
        <w:rPr>
          <w:rFonts w:ascii="Times New Roman" w:hAnsi="Times New Roman" w:cs="Times New Roman"/>
          <w:sz w:val="24"/>
        </w:rPr>
        <w:t xml:space="preserve">. Преобладание фракции размером 62 мм свидетельствует о седиментации в стадиальных условиях, что также подтверждается преобладанием в литологии подзоны </w:t>
      </w:r>
      <w:r w:rsidRPr="004A329B">
        <w:rPr>
          <w:rFonts w:ascii="Times New Roman" w:hAnsi="Times New Roman" w:cs="Times New Roman"/>
          <w:sz w:val="24"/>
          <w:lang w:val="en-US"/>
        </w:rPr>
        <w:t>II</w:t>
      </w:r>
      <w:r w:rsidRPr="004A329B">
        <w:rPr>
          <w:rFonts w:ascii="Times New Roman" w:hAnsi="Times New Roman" w:cs="Times New Roman"/>
          <w:sz w:val="24"/>
        </w:rPr>
        <w:t>-</w:t>
      </w:r>
      <w:r w:rsidRPr="004A329B">
        <w:rPr>
          <w:rFonts w:ascii="Times New Roman" w:hAnsi="Times New Roman" w:cs="Times New Roman"/>
          <w:sz w:val="24"/>
          <w:lang w:val="en-US"/>
        </w:rPr>
        <w:t>a</w:t>
      </w:r>
      <w:r w:rsidRPr="004A329B">
        <w:rPr>
          <w:rFonts w:ascii="Times New Roman" w:hAnsi="Times New Roman" w:cs="Times New Roman"/>
          <w:sz w:val="24"/>
        </w:rPr>
        <w:t xml:space="preserve"> тонкослоистого темно-коричневого материала, в отличие от более широких светло-коричневых горизонтов мелкопесчаного состава зоны </w:t>
      </w:r>
      <w:r w:rsidRPr="004A329B">
        <w:rPr>
          <w:rFonts w:ascii="Times New Roman" w:hAnsi="Times New Roman" w:cs="Times New Roman"/>
          <w:sz w:val="24"/>
          <w:lang w:val="en-US"/>
        </w:rPr>
        <w:t>I</w:t>
      </w:r>
      <w:r w:rsidRPr="004A329B">
        <w:rPr>
          <w:rFonts w:ascii="Times New Roman" w:hAnsi="Times New Roman" w:cs="Times New Roman"/>
          <w:sz w:val="24"/>
        </w:rPr>
        <w:t xml:space="preserve"> </w:t>
      </w:r>
      <w:r w:rsidR="00954C39" w:rsidRPr="00954C39">
        <w:rPr>
          <w:rFonts w:ascii="Times New Roman" w:hAnsi="Times New Roman" w:cs="Times New Roman"/>
          <w:sz w:val="24"/>
        </w:rPr>
        <w:t>[80]</w:t>
      </w:r>
      <w:r w:rsidRPr="004A329B">
        <w:rPr>
          <w:rFonts w:ascii="Times New Roman" w:hAnsi="Times New Roman" w:cs="Times New Roman"/>
          <w:sz w:val="24"/>
        </w:rPr>
        <w:t xml:space="preserve">. В содержании </w:t>
      </w:r>
      <w:r w:rsidRPr="004A329B">
        <w:rPr>
          <w:rFonts w:ascii="Times New Roman" w:hAnsi="Times New Roman" w:cs="Times New Roman"/>
          <w:sz w:val="24"/>
          <w:lang w:val="en-US"/>
        </w:rPr>
        <w:t>Fe</w:t>
      </w:r>
      <w:r w:rsidRPr="004A329B">
        <w:rPr>
          <w:rFonts w:ascii="Times New Roman" w:hAnsi="Times New Roman" w:cs="Times New Roman"/>
          <w:sz w:val="24"/>
        </w:rPr>
        <w:t xml:space="preserve"> прослеживается спад, обратно пропорциональный содержанию литогенных элементов (</w:t>
      </w:r>
      <w:r w:rsidRPr="004A329B">
        <w:rPr>
          <w:rFonts w:ascii="Times New Roman" w:hAnsi="Times New Roman" w:cs="Times New Roman"/>
          <w:sz w:val="24"/>
          <w:lang w:val="en-US"/>
        </w:rPr>
        <w:t>Si</w:t>
      </w:r>
      <w:r w:rsidRPr="004A329B">
        <w:rPr>
          <w:rFonts w:ascii="Times New Roman" w:hAnsi="Times New Roman" w:cs="Times New Roman"/>
          <w:sz w:val="24"/>
        </w:rPr>
        <w:t xml:space="preserve">, </w:t>
      </w:r>
      <w:r w:rsidRPr="004A329B">
        <w:rPr>
          <w:rFonts w:ascii="Times New Roman" w:hAnsi="Times New Roman" w:cs="Times New Roman"/>
          <w:sz w:val="24"/>
          <w:lang w:val="en-US"/>
        </w:rPr>
        <w:t>K</w:t>
      </w:r>
      <w:r w:rsidRPr="004A329B">
        <w:rPr>
          <w:rFonts w:ascii="Times New Roman" w:hAnsi="Times New Roman" w:cs="Times New Roman"/>
          <w:sz w:val="24"/>
        </w:rPr>
        <w:t>). Вероятно, это объясняется переходом железа в растворимую двухвалентную форму, обусловленным восстанов</w:t>
      </w:r>
      <w:r w:rsidR="00954C39">
        <w:rPr>
          <w:rFonts w:ascii="Times New Roman" w:hAnsi="Times New Roman" w:cs="Times New Roman"/>
          <w:sz w:val="24"/>
        </w:rPr>
        <w:t xml:space="preserve">ительными придонными условиями </w:t>
      </w:r>
      <w:r w:rsidR="00954C39" w:rsidRPr="00954C39">
        <w:rPr>
          <w:rFonts w:ascii="Times New Roman" w:hAnsi="Times New Roman" w:cs="Times New Roman"/>
          <w:sz w:val="24"/>
        </w:rPr>
        <w:t xml:space="preserve">[55] </w:t>
      </w:r>
      <w:r w:rsidRPr="004A329B">
        <w:rPr>
          <w:rFonts w:ascii="Times New Roman" w:hAnsi="Times New Roman" w:cs="Times New Roman"/>
          <w:sz w:val="24"/>
        </w:rPr>
        <w:t xml:space="preserve">из-за длительного периода ледового покрова и повышенного уровня водоёма. Резкий сдвиг показателей </w:t>
      </w:r>
      <w:r w:rsidRPr="004A329B">
        <w:rPr>
          <w:rFonts w:ascii="Times New Roman" w:hAnsi="Times New Roman" w:cs="Times New Roman"/>
          <w:sz w:val="24"/>
          <w:lang w:val="en-US"/>
        </w:rPr>
        <w:t>C</w:t>
      </w:r>
      <w:r w:rsidRPr="004A329B">
        <w:rPr>
          <w:rFonts w:ascii="Times New Roman" w:hAnsi="Times New Roman" w:cs="Times New Roman"/>
          <w:sz w:val="24"/>
        </w:rPr>
        <w:t>/</w:t>
      </w:r>
      <w:r w:rsidRPr="004A329B">
        <w:rPr>
          <w:rFonts w:ascii="Times New Roman" w:hAnsi="Times New Roman" w:cs="Times New Roman"/>
          <w:sz w:val="24"/>
          <w:lang w:val="en-US"/>
        </w:rPr>
        <w:t>N</w:t>
      </w:r>
      <w:r w:rsidRPr="004A329B">
        <w:rPr>
          <w:rFonts w:ascii="Times New Roman" w:hAnsi="Times New Roman" w:cs="Times New Roman"/>
          <w:sz w:val="24"/>
        </w:rPr>
        <w:t xml:space="preserve"> (до 25) и δ</w:t>
      </w:r>
      <w:r w:rsidRPr="004A329B">
        <w:rPr>
          <w:rFonts w:ascii="Times New Roman" w:hAnsi="Times New Roman" w:cs="Times New Roman"/>
          <w:sz w:val="24"/>
          <w:vertAlign w:val="superscript"/>
        </w:rPr>
        <w:t>13</w:t>
      </w:r>
      <w:r w:rsidRPr="004A329B">
        <w:rPr>
          <w:rFonts w:ascii="Times New Roman" w:hAnsi="Times New Roman" w:cs="Times New Roman"/>
          <w:sz w:val="24"/>
          <w:lang w:val="en-US"/>
        </w:rPr>
        <w:t>C</w:t>
      </w:r>
      <w:r w:rsidRPr="004A329B">
        <w:rPr>
          <w:rFonts w:ascii="Times New Roman" w:hAnsi="Times New Roman" w:cs="Times New Roman"/>
          <w:sz w:val="24"/>
        </w:rPr>
        <w:t xml:space="preserve"> (до -</w:t>
      </w:r>
      <w:r w:rsidRPr="00954C39">
        <w:rPr>
          <w:rFonts w:ascii="Times New Roman" w:hAnsi="Times New Roman" w:cs="Times New Roman"/>
          <w:sz w:val="24"/>
        </w:rPr>
        <w:t>14‰) (рисунок 10) свидетельствует о значительном вкладе остатков наземных растений,</w:t>
      </w:r>
      <w:r w:rsidRPr="004A329B">
        <w:rPr>
          <w:rFonts w:ascii="Times New Roman" w:hAnsi="Times New Roman" w:cs="Times New Roman"/>
          <w:sz w:val="24"/>
        </w:rPr>
        <w:t xml:space="preserve"> фотосинтезирующих по типу </w:t>
      </w:r>
      <w:r w:rsidRPr="004A329B">
        <w:rPr>
          <w:rFonts w:ascii="Times New Roman" w:hAnsi="Times New Roman" w:cs="Times New Roman"/>
          <w:sz w:val="24"/>
          <w:lang w:val="en-US"/>
        </w:rPr>
        <w:t>C</w:t>
      </w:r>
      <w:r w:rsidRPr="004A329B">
        <w:rPr>
          <w:rFonts w:ascii="Times New Roman" w:hAnsi="Times New Roman" w:cs="Times New Roman"/>
          <w:sz w:val="24"/>
          <w:vertAlign w:val="subscript"/>
        </w:rPr>
        <w:t>4</w:t>
      </w:r>
      <w:r w:rsidRPr="004A329B">
        <w:rPr>
          <w:rFonts w:ascii="Times New Roman" w:hAnsi="Times New Roman" w:cs="Times New Roman"/>
          <w:sz w:val="24"/>
        </w:rPr>
        <w:t xml:space="preserve">, в состав органической фракции, что также подтверждает установление сухих и </w:t>
      </w:r>
      <w:r w:rsidR="00954C39">
        <w:rPr>
          <w:rFonts w:ascii="Times New Roman" w:hAnsi="Times New Roman" w:cs="Times New Roman"/>
          <w:sz w:val="24"/>
        </w:rPr>
        <w:t>холодных климатических условий [71]</w:t>
      </w:r>
      <w:r w:rsidRPr="004A329B">
        <w:rPr>
          <w:rFonts w:ascii="Times New Roman" w:hAnsi="Times New Roman" w:cs="Times New Roman"/>
          <w:sz w:val="24"/>
        </w:rPr>
        <w:t>.</w:t>
      </w:r>
    </w:p>
    <w:p w:rsidR="00696266" w:rsidRDefault="00696266" w:rsidP="00696266">
      <w:pPr>
        <w:keepNext/>
        <w:autoSpaceDE w:val="0"/>
        <w:autoSpaceDN w:val="0"/>
        <w:adjustRightInd w:val="0"/>
        <w:spacing w:after="0" w:line="240" w:lineRule="auto"/>
        <w:jc w:val="center"/>
      </w:pPr>
      <w:r w:rsidRPr="00696266">
        <w:rPr>
          <w:rFonts w:ascii="Times New Roman" w:hAnsi="Times New Roman" w:cs="Times New Roman"/>
          <w:sz w:val="24"/>
          <w:szCs w:val="24"/>
        </w:rPr>
        <w:lastRenderedPageBreak/>
        <w:drawing>
          <wp:inline distT="0" distB="0" distL="0" distR="0">
            <wp:extent cx="4908550" cy="4532119"/>
            <wp:effectExtent l="19050" t="0" r="6350" b="0"/>
            <wp:docPr id="10" name="Рисунок 8" descr="C:\Документы\Гранты и конкурсы\РФФИ\Аспирантский 2019\Отчеты\Отчет 2 год\Рисунки\8. Хотавец возрастн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окументы\Гранты и конкурсы\РФФИ\Аспирантский 2019\Отчеты\Отчет 2 год\Рисунки\8. Хотавец возрастная модель.jpg"/>
                    <pic:cNvPicPr>
                      <a:picLocks noChangeAspect="1" noChangeArrowheads="1"/>
                    </pic:cNvPicPr>
                  </pic:nvPicPr>
                  <pic:blipFill>
                    <a:blip r:embed="rId18"/>
                    <a:srcRect/>
                    <a:stretch>
                      <a:fillRect/>
                    </a:stretch>
                  </pic:blipFill>
                  <pic:spPr bwMode="auto">
                    <a:xfrm>
                      <a:off x="0" y="0"/>
                      <a:ext cx="4912399" cy="4535673"/>
                    </a:xfrm>
                    <a:prstGeom prst="rect">
                      <a:avLst/>
                    </a:prstGeom>
                    <a:noFill/>
                    <a:ln w="9525">
                      <a:noFill/>
                      <a:miter lim="800000"/>
                      <a:headEnd/>
                      <a:tailEnd/>
                    </a:ln>
                  </pic:spPr>
                </pic:pic>
              </a:graphicData>
            </a:graphic>
          </wp:inline>
        </w:drawing>
      </w:r>
    </w:p>
    <w:p w:rsidR="0043712E" w:rsidRPr="00696266" w:rsidRDefault="00696266" w:rsidP="00696266">
      <w:pPr>
        <w:pStyle w:val="a3"/>
        <w:jc w:val="both"/>
        <w:rPr>
          <w:rFonts w:ascii="Times New Roman" w:hAnsi="Times New Roman" w:cs="Times New Roman"/>
          <w:b w:val="0"/>
          <w:color w:val="auto"/>
          <w:sz w:val="36"/>
          <w:szCs w:val="24"/>
        </w:rPr>
      </w:pPr>
      <w:r w:rsidRPr="00696266">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 xml:space="preserve">8 – Байесовская возрастная модель осадконакопления для колонки отложений оз. Хотавец, выполненная с помощью функции </w:t>
      </w:r>
      <w:r>
        <w:rPr>
          <w:rFonts w:ascii="Times New Roman" w:hAnsi="Times New Roman" w:cs="Times New Roman"/>
          <w:b w:val="0"/>
          <w:color w:val="auto"/>
          <w:sz w:val="24"/>
          <w:lang w:val="en-US"/>
        </w:rPr>
        <w:t>Bacon</w:t>
      </w:r>
      <w:r w:rsidRPr="00696266">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в </w:t>
      </w:r>
      <w:r>
        <w:rPr>
          <w:rFonts w:ascii="Times New Roman" w:hAnsi="Times New Roman" w:cs="Times New Roman"/>
          <w:b w:val="0"/>
          <w:color w:val="auto"/>
          <w:sz w:val="24"/>
          <w:lang w:val="en-US"/>
        </w:rPr>
        <w:t>R</w:t>
      </w:r>
      <w:r w:rsidRPr="00696266">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YD</w:t>
      </w:r>
      <w:r w:rsidRPr="00696266">
        <w:rPr>
          <w:rFonts w:ascii="Times New Roman" w:hAnsi="Times New Roman" w:cs="Times New Roman"/>
          <w:b w:val="0"/>
          <w:color w:val="auto"/>
          <w:sz w:val="24"/>
        </w:rPr>
        <w:t xml:space="preserve"> – </w:t>
      </w:r>
      <w:r>
        <w:rPr>
          <w:rFonts w:ascii="Times New Roman" w:hAnsi="Times New Roman" w:cs="Times New Roman"/>
          <w:b w:val="0"/>
          <w:color w:val="auto"/>
          <w:sz w:val="24"/>
        </w:rPr>
        <w:t xml:space="preserve">поздний дриас, </w:t>
      </w:r>
      <w:r>
        <w:rPr>
          <w:rFonts w:ascii="Times New Roman" w:hAnsi="Times New Roman" w:cs="Times New Roman"/>
          <w:b w:val="0"/>
          <w:color w:val="auto"/>
          <w:sz w:val="24"/>
          <w:lang w:val="en-US"/>
        </w:rPr>
        <w:t>AL</w:t>
      </w:r>
      <w:r w:rsidRPr="00696266">
        <w:rPr>
          <w:rFonts w:ascii="Times New Roman" w:hAnsi="Times New Roman" w:cs="Times New Roman"/>
          <w:b w:val="0"/>
          <w:color w:val="auto"/>
          <w:sz w:val="24"/>
        </w:rPr>
        <w:t xml:space="preserve"> - </w:t>
      </w:r>
      <w:r>
        <w:rPr>
          <w:rFonts w:ascii="Times New Roman" w:hAnsi="Times New Roman" w:cs="Times New Roman"/>
          <w:b w:val="0"/>
          <w:color w:val="auto"/>
          <w:sz w:val="24"/>
        </w:rPr>
        <w:t>аллерёд</w:t>
      </w:r>
    </w:p>
    <w:p w:rsidR="00696266" w:rsidRPr="00696266" w:rsidRDefault="00696266" w:rsidP="00696266">
      <w:pPr>
        <w:pStyle w:val="a3"/>
        <w:keepNext/>
        <w:jc w:val="both"/>
        <w:rPr>
          <w:rFonts w:ascii="Times New Roman" w:hAnsi="Times New Roman" w:cs="Times New Roman"/>
          <w:b w:val="0"/>
          <w:color w:val="auto"/>
          <w:sz w:val="24"/>
        </w:rPr>
      </w:pPr>
      <w:r w:rsidRPr="00696266">
        <w:rPr>
          <w:rFonts w:ascii="Times New Roman" w:hAnsi="Times New Roman" w:cs="Times New Roman"/>
          <w:b w:val="0"/>
          <w:color w:val="auto"/>
          <w:sz w:val="24"/>
        </w:rPr>
        <w:t xml:space="preserve">Таблица </w:t>
      </w:r>
      <w:r w:rsidRPr="00696266">
        <w:rPr>
          <w:rFonts w:ascii="Times New Roman" w:hAnsi="Times New Roman" w:cs="Times New Roman"/>
          <w:b w:val="0"/>
          <w:color w:val="auto"/>
          <w:sz w:val="24"/>
        </w:rPr>
        <w:fldChar w:fldCharType="begin"/>
      </w:r>
      <w:r w:rsidRPr="00696266">
        <w:rPr>
          <w:rFonts w:ascii="Times New Roman" w:hAnsi="Times New Roman" w:cs="Times New Roman"/>
          <w:b w:val="0"/>
          <w:color w:val="auto"/>
          <w:sz w:val="24"/>
        </w:rPr>
        <w:instrText xml:space="preserve"> SEQ Таблица \* ARABIC </w:instrText>
      </w:r>
      <w:r w:rsidRPr="00696266">
        <w:rPr>
          <w:rFonts w:ascii="Times New Roman" w:hAnsi="Times New Roman" w:cs="Times New Roman"/>
          <w:b w:val="0"/>
          <w:color w:val="auto"/>
          <w:sz w:val="24"/>
        </w:rPr>
        <w:fldChar w:fldCharType="separate"/>
      </w:r>
      <w:r w:rsidR="00704DED">
        <w:rPr>
          <w:rFonts w:ascii="Times New Roman" w:hAnsi="Times New Roman" w:cs="Times New Roman"/>
          <w:b w:val="0"/>
          <w:noProof/>
          <w:color w:val="auto"/>
          <w:sz w:val="24"/>
        </w:rPr>
        <w:t>2</w:t>
      </w:r>
      <w:r w:rsidRPr="00696266">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результаты </w:t>
      </w:r>
      <w:r>
        <w:rPr>
          <w:rFonts w:ascii="Times New Roman" w:hAnsi="Times New Roman" w:cs="Times New Roman"/>
          <w:b w:val="0"/>
          <w:color w:val="auto"/>
          <w:sz w:val="24"/>
          <w:lang w:val="en-US"/>
        </w:rPr>
        <w:t>AMS</w:t>
      </w:r>
      <w:r w:rsidRPr="00696266">
        <w:rPr>
          <w:rFonts w:ascii="Times New Roman" w:hAnsi="Times New Roman" w:cs="Times New Roman"/>
          <w:b w:val="0"/>
          <w:color w:val="auto"/>
          <w:sz w:val="24"/>
        </w:rPr>
        <w:t>-</w:t>
      </w:r>
      <w:r>
        <w:rPr>
          <w:rFonts w:ascii="Times New Roman" w:hAnsi="Times New Roman" w:cs="Times New Roman"/>
          <w:b w:val="0"/>
          <w:color w:val="auto"/>
          <w:sz w:val="24"/>
        </w:rPr>
        <w:t xml:space="preserve">датирования образцов отложений из оз. Хотавец. * - образец, возраст которого был отмечен как ошибочный в результате моделирования в </w:t>
      </w:r>
      <w:r>
        <w:rPr>
          <w:rFonts w:ascii="Times New Roman" w:hAnsi="Times New Roman" w:cs="Times New Roman"/>
          <w:b w:val="0"/>
          <w:color w:val="auto"/>
          <w:sz w:val="24"/>
          <w:lang w:val="en-US"/>
        </w:rPr>
        <w:t>rBacon</w:t>
      </w:r>
      <w:r w:rsidRPr="00696266">
        <w:rPr>
          <w:rFonts w:ascii="Times New Roman" w:hAnsi="Times New Roman" w:cs="Times New Roman"/>
          <w:b w:val="0"/>
          <w:color w:val="auto"/>
          <w:sz w:val="24"/>
        </w:rPr>
        <w:t xml:space="preserve">, </w:t>
      </w:r>
      <w:r>
        <w:rPr>
          <w:rFonts w:ascii="Times New Roman" w:hAnsi="Times New Roman" w:cs="Times New Roman"/>
          <w:b w:val="0"/>
          <w:color w:val="auto"/>
          <w:sz w:val="24"/>
        </w:rPr>
        <w:t>и не использовался при построении возрастной модели.</w:t>
      </w:r>
    </w:p>
    <w:tbl>
      <w:tblPr>
        <w:tblStyle w:val="a7"/>
        <w:tblW w:w="0" w:type="auto"/>
        <w:jc w:val="center"/>
        <w:tblLook w:val="04A0"/>
      </w:tblPr>
      <w:tblGrid>
        <w:gridCol w:w="1844"/>
        <w:gridCol w:w="1428"/>
        <w:gridCol w:w="1909"/>
        <w:gridCol w:w="2172"/>
        <w:gridCol w:w="2217"/>
      </w:tblGrid>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b/>
                <w:sz w:val="24"/>
              </w:rPr>
            </w:pPr>
            <w:r w:rsidRPr="00696266">
              <w:rPr>
                <w:rFonts w:ascii="Times New Roman" w:hAnsi="Times New Roman" w:cs="Times New Roman"/>
                <w:b/>
                <w:sz w:val="24"/>
              </w:rPr>
              <w:t>Лабораторный номер</w:t>
            </w:r>
          </w:p>
        </w:tc>
        <w:tc>
          <w:tcPr>
            <w:tcW w:w="1428" w:type="dxa"/>
            <w:vAlign w:val="center"/>
          </w:tcPr>
          <w:p w:rsidR="00696266" w:rsidRPr="00696266" w:rsidRDefault="00696266" w:rsidP="006C01D5">
            <w:pPr>
              <w:jc w:val="center"/>
              <w:rPr>
                <w:rFonts w:ascii="Times New Roman" w:hAnsi="Times New Roman" w:cs="Times New Roman"/>
                <w:b/>
                <w:sz w:val="24"/>
              </w:rPr>
            </w:pPr>
            <w:r w:rsidRPr="00696266">
              <w:rPr>
                <w:rFonts w:ascii="Times New Roman" w:hAnsi="Times New Roman" w:cs="Times New Roman"/>
                <w:b/>
                <w:sz w:val="24"/>
              </w:rPr>
              <w:t>Глубина, см</w:t>
            </w:r>
          </w:p>
        </w:tc>
        <w:tc>
          <w:tcPr>
            <w:tcW w:w="1909" w:type="dxa"/>
            <w:vAlign w:val="center"/>
          </w:tcPr>
          <w:p w:rsidR="00696266" w:rsidRPr="00696266" w:rsidRDefault="00696266" w:rsidP="006C01D5">
            <w:pPr>
              <w:jc w:val="center"/>
              <w:rPr>
                <w:rFonts w:ascii="Times New Roman" w:hAnsi="Times New Roman" w:cs="Times New Roman"/>
                <w:b/>
                <w:sz w:val="24"/>
              </w:rPr>
            </w:pPr>
            <w:r w:rsidRPr="00696266">
              <w:rPr>
                <w:rFonts w:ascii="Times New Roman" w:hAnsi="Times New Roman" w:cs="Times New Roman"/>
                <w:b/>
                <w:sz w:val="24"/>
              </w:rPr>
              <w:t>Материал датирования</w:t>
            </w:r>
          </w:p>
        </w:tc>
        <w:tc>
          <w:tcPr>
            <w:tcW w:w="2172" w:type="dxa"/>
            <w:vAlign w:val="center"/>
          </w:tcPr>
          <w:p w:rsidR="00696266" w:rsidRPr="00696266" w:rsidRDefault="00696266" w:rsidP="006C01D5">
            <w:pPr>
              <w:jc w:val="center"/>
              <w:rPr>
                <w:rFonts w:ascii="Times New Roman" w:hAnsi="Times New Roman" w:cs="Times New Roman"/>
                <w:b/>
                <w:sz w:val="24"/>
              </w:rPr>
            </w:pPr>
            <w:r w:rsidRPr="00696266">
              <w:rPr>
                <w:rFonts w:ascii="Times New Roman" w:hAnsi="Times New Roman" w:cs="Times New Roman"/>
                <w:b/>
                <w:sz w:val="24"/>
              </w:rPr>
              <w:t>Радиоуглеродный возраст (</w:t>
            </w:r>
            <w:r w:rsidRPr="00696266">
              <w:rPr>
                <w:rFonts w:ascii="Times New Roman" w:hAnsi="Times New Roman" w:cs="Times New Roman"/>
                <w:b/>
                <w:sz w:val="24"/>
                <w:vertAlign w:val="superscript"/>
              </w:rPr>
              <w:t>14</w:t>
            </w:r>
            <w:r w:rsidRPr="00696266">
              <w:rPr>
                <w:rFonts w:ascii="Times New Roman" w:hAnsi="Times New Roman" w:cs="Times New Roman"/>
                <w:b/>
                <w:sz w:val="24"/>
                <w:lang w:val="en-US"/>
              </w:rPr>
              <w:t>C</w:t>
            </w:r>
            <w:r w:rsidRPr="00696266">
              <w:rPr>
                <w:rFonts w:ascii="Times New Roman" w:hAnsi="Times New Roman" w:cs="Times New Roman"/>
                <w:b/>
                <w:sz w:val="24"/>
              </w:rPr>
              <w:t>), лет назад (1</w:t>
            </w:r>
            <w:r w:rsidRPr="00696266">
              <w:rPr>
                <w:rFonts w:ascii="Times New Roman" w:hAnsi="Times New Roman" w:cs="Times New Roman"/>
                <w:b/>
                <w:sz w:val="24"/>
                <w:lang w:val="en-US"/>
              </w:rPr>
              <w:t>σ</w:t>
            </w:r>
            <w:r w:rsidRPr="00696266">
              <w:rPr>
                <w:rFonts w:ascii="Times New Roman" w:hAnsi="Times New Roman" w:cs="Times New Roman"/>
                <w:b/>
                <w:sz w:val="24"/>
              </w:rPr>
              <w:t>)</w:t>
            </w:r>
          </w:p>
        </w:tc>
        <w:tc>
          <w:tcPr>
            <w:tcW w:w="2217" w:type="dxa"/>
            <w:vAlign w:val="center"/>
          </w:tcPr>
          <w:p w:rsidR="00696266" w:rsidRPr="00696266" w:rsidRDefault="00696266" w:rsidP="006C01D5">
            <w:pPr>
              <w:jc w:val="center"/>
              <w:rPr>
                <w:rFonts w:ascii="Times New Roman" w:hAnsi="Times New Roman" w:cs="Times New Roman"/>
                <w:b/>
                <w:sz w:val="24"/>
              </w:rPr>
            </w:pPr>
            <w:r w:rsidRPr="00696266">
              <w:rPr>
                <w:rFonts w:ascii="Times New Roman" w:hAnsi="Times New Roman" w:cs="Times New Roman"/>
                <w:b/>
                <w:sz w:val="24"/>
              </w:rPr>
              <w:t>Калиброванный возраст, лет назад, медианная вероятность</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IGAN-8055</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335</w:t>
            </w:r>
          </w:p>
        </w:tc>
        <w:tc>
          <w:tcPr>
            <w:tcW w:w="1909"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6290</w:t>
            </w:r>
            <w:r w:rsidRPr="00696266">
              <w:rPr>
                <w:rFonts w:ascii="Times New Roman" w:hAnsi="Times New Roman" w:cs="Times New Roman"/>
                <w:sz w:val="24"/>
                <w:lang w:val="en-US"/>
              </w:rPr>
              <w:t xml:space="preserve"> ± </w:t>
            </w:r>
            <w:r w:rsidRPr="00696266">
              <w:rPr>
                <w:rFonts w:ascii="Times New Roman" w:hAnsi="Times New Roman" w:cs="Times New Roman"/>
                <w:sz w:val="24"/>
              </w:rPr>
              <w:t>25</w:t>
            </w:r>
          </w:p>
        </w:tc>
        <w:tc>
          <w:tcPr>
            <w:tcW w:w="2217"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7212</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w:t>
            </w:r>
            <w:r w:rsidRPr="00696266">
              <w:rPr>
                <w:rFonts w:ascii="Times New Roman" w:hAnsi="Times New Roman" w:cs="Times New Roman"/>
                <w:sz w:val="24"/>
              </w:rPr>
              <w:t>6365</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505</w:t>
            </w:r>
          </w:p>
        </w:tc>
        <w:tc>
          <w:tcPr>
            <w:tcW w:w="1909"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раст.остатки</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9670</w:t>
            </w:r>
            <w:r w:rsidRPr="00696266">
              <w:rPr>
                <w:rFonts w:ascii="Times New Roman" w:hAnsi="Times New Roman" w:cs="Times New Roman"/>
                <w:sz w:val="24"/>
                <w:lang w:val="en-US"/>
              </w:rPr>
              <w:t xml:space="preserve"> ± 30</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11126</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IGAN-805</w:t>
            </w:r>
            <w:r w:rsidRPr="00696266">
              <w:rPr>
                <w:rFonts w:ascii="Times New Roman" w:hAnsi="Times New Roman" w:cs="Times New Roman"/>
                <w:sz w:val="24"/>
              </w:rPr>
              <w:t>7</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526</w:t>
            </w:r>
          </w:p>
        </w:tc>
        <w:tc>
          <w:tcPr>
            <w:tcW w:w="1909"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10180</w:t>
            </w:r>
            <w:r w:rsidRPr="00696266">
              <w:rPr>
                <w:rFonts w:ascii="Times New Roman" w:hAnsi="Times New Roman" w:cs="Times New Roman"/>
                <w:sz w:val="24"/>
                <w:lang w:val="en-US"/>
              </w:rPr>
              <w:t xml:space="preserve"> ± 40</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11848</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w:t>
            </w:r>
            <w:r w:rsidRPr="00696266">
              <w:rPr>
                <w:rFonts w:ascii="Times New Roman" w:hAnsi="Times New Roman" w:cs="Times New Roman"/>
                <w:sz w:val="24"/>
              </w:rPr>
              <w:t>8054*</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546</w:t>
            </w:r>
          </w:p>
        </w:tc>
        <w:tc>
          <w:tcPr>
            <w:tcW w:w="1909"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9945</w:t>
            </w:r>
            <w:r w:rsidRPr="00696266">
              <w:rPr>
                <w:rFonts w:ascii="Times New Roman" w:hAnsi="Times New Roman" w:cs="Times New Roman"/>
                <w:sz w:val="24"/>
                <w:lang w:val="en-US"/>
              </w:rPr>
              <w:t xml:space="preserve"> ± 30</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11338</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IGAN-80</w:t>
            </w:r>
            <w:r w:rsidRPr="00696266">
              <w:rPr>
                <w:rFonts w:ascii="Times New Roman" w:hAnsi="Times New Roman" w:cs="Times New Roman"/>
                <w:sz w:val="24"/>
              </w:rPr>
              <w:t>53</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570</w:t>
            </w:r>
          </w:p>
        </w:tc>
        <w:tc>
          <w:tcPr>
            <w:tcW w:w="1909"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10 </w:t>
            </w:r>
            <w:r w:rsidRPr="00696266">
              <w:rPr>
                <w:rFonts w:ascii="Times New Roman" w:hAnsi="Times New Roman" w:cs="Times New Roman"/>
                <w:sz w:val="24"/>
              </w:rPr>
              <w:t>780</w:t>
            </w:r>
            <w:r w:rsidRPr="00696266">
              <w:rPr>
                <w:rFonts w:ascii="Times New Roman" w:hAnsi="Times New Roman" w:cs="Times New Roman"/>
                <w:sz w:val="24"/>
                <w:lang w:val="en-US"/>
              </w:rPr>
              <w:t xml:space="preserve"> ± 30</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12740</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IGAN-80</w:t>
            </w:r>
            <w:r w:rsidRPr="00696266">
              <w:rPr>
                <w:rFonts w:ascii="Times New Roman" w:hAnsi="Times New Roman" w:cs="Times New Roman"/>
                <w:sz w:val="24"/>
              </w:rPr>
              <w:t>52</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610</w:t>
            </w:r>
          </w:p>
        </w:tc>
        <w:tc>
          <w:tcPr>
            <w:tcW w:w="1909"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1</w:t>
            </w:r>
            <w:r w:rsidRPr="00696266">
              <w:rPr>
                <w:rFonts w:ascii="Times New Roman" w:hAnsi="Times New Roman" w:cs="Times New Roman"/>
                <w:sz w:val="24"/>
              </w:rPr>
              <w:t>1</w:t>
            </w:r>
            <w:r w:rsidRPr="00696266">
              <w:rPr>
                <w:rFonts w:ascii="Times New Roman" w:hAnsi="Times New Roman" w:cs="Times New Roman"/>
                <w:sz w:val="24"/>
                <w:lang w:val="en-US"/>
              </w:rPr>
              <w:t> </w:t>
            </w:r>
            <w:r w:rsidRPr="00696266">
              <w:rPr>
                <w:rFonts w:ascii="Times New Roman" w:hAnsi="Times New Roman" w:cs="Times New Roman"/>
                <w:sz w:val="24"/>
              </w:rPr>
              <w:t>235</w:t>
            </w:r>
            <w:r w:rsidRPr="00696266">
              <w:rPr>
                <w:rFonts w:ascii="Times New Roman" w:hAnsi="Times New Roman" w:cs="Times New Roman"/>
                <w:sz w:val="24"/>
                <w:lang w:val="en-US"/>
              </w:rPr>
              <w:t xml:space="preserve"> ± 35</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13137</w:t>
            </w:r>
          </w:p>
        </w:tc>
      </w:tr>
      <w:tr w:rsidR="00696266" w:rsidRPr="00696266" w:rsidTr="00696266">
        <w:trPr>
          <w:jc w:val="center"/>
        </w:trPr>
        <w:tc>
          <w:tcPr>
            <w:tcW w:w="1844"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IGAN-80</w:t>
            </w:r>
            <w:r w:rsidRPr="00696266">
              <w:rPr>
                <w:rFonts w:ascii="Times New Roman" w:hAnsi="Times New Roman" w:cs="Times New Roman"/>
                <w:sz w:val="24"/>
              </w:rPr>
              <w:t>56</w:t>
            </w:r>
          </w:p>
        </w:tc>
        <w:tc>
          <w:tcPr>
            <w:tcW w:w="1428"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rPr>
              <w:t>627</w:t>
            </w:r>
          </w:p>
        </w:tc>
        <w:tc>
          <w:tcPr>
            <w:tcW w:w="1909"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общ.орг.углерод</w:t>
            </w:r>
          </w:p>
        </w:tc>
        <w:tc>
          <w:tcPr>
            <w:tcW w:w="2172" w:type="dxa"/>
            <w:vAlign w:val="center"/>
          </w:tcPr>
          <w:p w:rsidR="00696266" w:rsidRPr="00696266" w:rsidRDefault="00696266" w:rsidP="006C01D5">
            <w:pPr>
              <w:jc w:val="center"/>
              <w:rPr>
                <w:rFonts w:ascii="Times New Roman" w:hAnsi="Times New Roman" w:cs="Times New Roman"/>
                <w:sz w:val="24"/>
              </w:rPr>
            </w:pPr>
            <w:r w:rsidRPr="00696266">
              <w:rPr>
                <w:rFonts w:ascii="Times New Roman" w:hAnsi="Times New Roman" w:cs="Times New Roman"/>
                <w:sz w:val="24"/>
                <w:lang w:val="en-US"/>
              </w:rPr>
              <w:t>1</w:t>
            </w:r>
            <w:r w:rsidRPr="00696266">
              <w:rPr>
                <w:rFonts w:ascii="Times New Roman" w:hAnsi="Times New Roman" w:cs="Times New Roman"/>
                <w:sz w:val="24"/>
              </w:rPr>
              <w:t>1</w:t>
            </w:r>
            <w:r w:rsidRPr="00696266">
              <w:rPr>
                <w:rFonts w:ascii="Times New Roman" w:hAnsi="Times New Roman" w:cs="Times New Roman"/>
                <w:sz w:val="24"/>
                <w:lang w:val="en-US"/>
              </w:rPr>
              <w:t> </w:t>
            </w:r>
            <w:r w:rsidRPr="00696266">
              <w:rPr>
                <w:rFonts w:ascii="Times New Roman" w:hAnsi="Times New Roman" w:cs="Times New Roman"/>
                <w:sz w:val="24"/>
              </w:rPr>
              <w:t>615</w:t>
            </w:r>
            <w:r w:rsidRPr="00696266">
              <w:rPr>
                <w:rFonts w:ascii="Times New Roman" w:hAnsi="Times New Roman" w:cs="Times New Roman"/>
                <w:sz w:val="24"/>
                <w:lang w:val="en-US"/>
              </w:rPr>
              <w:t xml:space="preserve"> ± </w:t>
            </w:r>
            <w:r w:rsidRPr="00696266">
              <w:rPr>
                <w:rFonts w:ascii="Times New Roman" w:hAnsi="Times New Roman" w:cs="Times New Roman"/>
                <w:sz w:val="24"/>
              </w:rPr>
              <w:t>30</w:t>
            </w:r>
          </w:p>
        </w:tc>
        <w:tc>
          <w:tcPr>
            <w:tcW w:w="2217" w:type="dxa"/>
            <w:vAlign w:val="center"/>
          </w:tcPr>
          <w:p w:rsidR="00696266" w:rsidRPr="00696266" w:rsidRDefault="00696266" w:rsidP="006C01D5">
            <w:pPr>
              <w:jc w:val="center"/>
              <w:rPr>
                <w:rFonts w:ascii="Times New Roman" w:hAnsi="Times New Roman" w:cs="Times New Roman"/>
                <w:sz w:val="24"/>
                <w:lang w:val="en-US"/>
              </w:rPr>
            </w:pPr>
            <w:r w:rsidRPr="00696266">
              <w:rPr>
                <w:rFonts w:ascii="Times New Roman" w:hAnsi="Times New Roman" w:cs="Times New Roman"/>
                <w:sz w:val="24"/>
              </w:rPr>
              <w:t>13480</w:t>
            </w:r>
          </w:p>
        </w:tc>
      </w:tr>
    </w:tbl>
    <w:p w:rsidR="0043712E" w:rsidRDefault="0043712E" w:rsidP="000F7FCB">
      <w:pPr>
        <w:autoSpaceDE w:val="0"/>
        <w:autoSpaceDN w:val="0"/>
        <w:adjustRightInd w:val="0"/>
        <w:spacing w:after="0" w:line="240" w:lineRule="auto"/>
        <w:jc w:val="both"/>
        <w:rPr>
          <w:rFonts w:ascii="Times New Roman" w:hAnsi="Times New Roman" w:cs="Times New Roman"/>
          <w:sz w:val="24"/>
          <w:szCs w:val="24"/>
        </w:rPr>
      </w:pPr>
    </w:p>
    <w:p w:rsidR="00B222E0" w:rsidRPr="00B222E0" w:rsidRDefault="00B222E0" w:rsidP="00B222E0">
      <w:pPr>
        <w:spacing w:after="0" w:line="360" w:lineRule="auto"/>
        <w:ind w:firstLine="708"/>
        <w:jc w:val="both"/>
        <w:rPr>
          <w:rFonts w:ascii="Times New Roman" w:hAnsi="Times New Roman" w:cs="Times New Roman"/>
          <w:sz w:val="24"/>
        </w:rPr>
      </w:pPr>
      <w:r w:rsidRPr="00B222E0">
        <w:rPr>
          <w:rFonts w:ascii="Times New Roman" w:hAnsi="Times New Roman" w:cs="Times New Roman"/>
          <w:sz w:val="24"/>
        </w:rPr>
        <w:t xml:space="preserve">Подзона </w:t>
      </w:r>
      <w:r w:rsidRPr="00B222E0">
        <w:rPr>
          <w:rFonts w:ascii="Times New Roman" w:hAnsi="Times New Roman" w:cs="Times New Roman"/>
          <w:sz w:val="24"/>
          <w:lang w:val="en-US"/>
        </w:rPr>
        <w:t>II</w:t>
      </w:r>
      <w:r w:rsidRPr="00B222E0">
        <w:rPr>
          <w:rFonts w:ascii="Times New Roman" w:hAnsi="Times New Roman" w:cs="Times New Roman"/>
          <w:sz w:val="24"/>
        </w:rPr>
        <w:t>-</w:t>
      </w:r>
      <w:r w:rsidRPr="00B222E0">
        <w:rPr>
          <w:rFonts w:ascii="Times New Roman" w:hAnsi="Times New Roman" w:cs="Times New Roman"/>
          <w:sz w:val="24"/>
          <w:lang w:val="en-US"/>
        </w:rPr>
        <w:t>b</w:t>
      </w:r>
      <w:r w:rsidRPr="00B222E0">
        <w:rPr>
          <w:rFonts w:ascii="Times New Roman" w:hAnsi="Times New Roman" w:cs="Times New Roman"/>
          <w:sz w:val="24"/>
        </w:rPr>
        <w:t xml:space="preserve"> характеризуется постепенными направленными изменениями многих показателей в сторону интерстадиальной обстановки. Количество </w:t>
      </w:r>
      <w:r w:rsidRPr="00B222E0">
        <w:rPr>
          <w:rFonts w:ascii="Times New Roman" w:hAnsi="Times New Roman" w:cs="Times New Roman"/>
          <w:sz w:val="24"/>
          <w:lang w:val="en-US"/>
        </w:rPr>
        <w:t>TOC</w:t>
      </w:r>
      <w:r w:rsidRPr="00B222E0">
        <w:rPr>
          <w:rFonts w:ascii="Times New Roman" w:hAnsi="Times New Roman" w:cs="Times New Roman"/>
          <w:sz w:val="24"/>
        </w:rPr>
        <w:t xml:space="preserve"> нарастает до 10 % одновременно с резким снижением количества литогенных элементов и кварца, маркируя переход к органогенному типу седиментогенеза. В содержании </w:t>
      </w:r>
      <w:r w:rsidRPr="00B222E0">
        <w:rPr>
          <w:rFonts w:ascii="Times New Roman" w:hAnsi="Times New Roman" w:cs="Times New Roman"/>
          <w:sz w:val="24"/>
          <w:lang w:val="en-US"/>
        </w:rPr>
        <w:t>Fe</w:t>
      </w:r>
      <w:r w:rsidRPr="00B222E0">
        <w:rPr>
          <w:rFonts w:ascii="Times New Roman" w:hAnsi="Times New Roman" w:cs="Times New Roman"/>
          <w:sz w:val="24"/>
        </w:rPr>
        <w:t xml:space="preserve"> прослеживается резкий рост, что было принято за улучшенное снабжение кислородом придонных слоев</w:t>
      </w:r>
      <w:r w:rsidR="00954C39" w:rsidRPr="00954C39">
        <w:rPr>
          <w:rFonts w:ascii="Times New Roman" w:hAnsi="Times New Roman" w:cs="Times New Roman"/>
          <w:sz w:val="24"/>
        </w:rPr>
        <w:t xml:space="preserve"> [45]</w:t>
      </w:r>
      <w:r w:rsidRPr="00B222E0">
        <w:rPr>
          <w:rFonts w:ascii="Times New Roman" w:hAnsi="Times New Roman" w:cs="Times New Roman"/>
          <w:sz w:val="24"/>
        </w:rPr>
        <w:t xml:space="preserve">, </w:t>
      </w:r>
      <w:r w:rsidRPr="00954C39">
        <w:rPr>
          <w:rFonts w:ascii="Times New Roman" w:hAnsi="Times New Roman" w:cs="Times New Roman"/>
          <w:sz w:val="24"/>
        </w:rPr>
        <w:lastRenderedPageBreak/>
        <w:t xml:space="preserve">вероятно, в результате уменьшения глубины водоёма, на которое также указывает постепенное повышение показателя </w:t>
      </w:r>
      <w:r w:rsidRPr="00954C39">
        <w:rPr>
          <w:rFonts w:ascii="Times New Roman" w:hAnsi="Times New Roman" w:cs="Times New Roman"/>
          <w:sz w:val="24"/>
          <w:lang w:val="en-US"/>
        </w:rPr>
        <w:t>Mn</w:t>
      </w:r>
      <w:r w:rsidRPr="00954C39">
        <w:rPr>
          <w:rFonts w:ascii="Times New Roman" w:hAnsi="Times New Roman" w:cs="Times New Roman"/>
          <w:sz w:val="24"/>
        </w:rPr>
        <w:t>/</w:t>
      </w:r>
      <w:r w:rsidRPr="00954C39">
        <w:rPr>
          <w:rFonts w:ascii="Times New Roman" w:hAnsi="Times New Roman" w:cs="Times New Roman"/>
          <w:sz w:val="24"/>
          <w:lang w:val="en-US"/>
        </w:rPr>
        <w:t>Fe</w:t>
      </w:r>
      <w:r w:rsidRPr="00954C39">
        <w:rPr>
          <w:rFonts w:ascii="Times New Roman" w:hAnsi="Times New Roman" w:cs="Times New Roman"/>
          <w:sz w:val="24"/>
        </w:rPr>
        <w:t xml:space="preserve"> (рисунок 9) </w:t>
      </w:r>
      <w:r w:rsidR="00954C39" w:rsidRPr="00954C39">
        <w:rPr>
          <w:rFonts w:ascii="Times New Roman" w:hAnsi="Times New Roman" w:cs="Times New Roman"/>
          <w:sz w:val="24"/>
        </w:rPr>
        <w:t>[73]</w:t>
      </w:r>
      <w:r w:rsidRPr="00954C39">
        <w:rPr>
          <w:rFonts w:ascii="Times New Roman" w:hAnsi="Times New Roman" w:cs="Times New Roman"/>
          <w:sz w:val="24"/>
        </w:rPr>
        <w:t xml:space="preserve">. В пользу начавшегося перехода от стадиального климата к более теплым условиям свидетельствует сдвиг </w:t>
      </w:r>
      <w:r w:rsidRPr="00954C39">
        <w:rPr>
          <w:rFonts w:ascii="Times New Roman" w:hAnsi="Times New Roman" w:cs="Times New Roman"/>
          <w:sz w:val="24"/>
          <w:lang w:val="en-US"/>
        </w:rPr>
        <w:t>C</w:t>
      </w:r>
      <w:r w:rsidRPr="00954C39">
        <w:rPr>
          <w:rFonts w:ascii="Times New Roman" w:hAnsi="Times New Roman" w:cs="Times New Roman"/>
          <w:sz w:val="24"/>
        </w:rPr>
        <w:t>/</w:t>
      </w:r>
      <w:r w:rsidRPr="00954C39">
        <w:rPr>
          <w:rFonts w:ascii="Times New Roman" w:hAnsi="Times New Roman" w:cs="Times New Roman"/>
          <w:sz w:val="24"/>
          <w:lang w:val="en-US"/>
        </w:rPr>
        <w:t>N</w:t>
      </w:r>
      <w:r w:rsidRPr="00954C39">
        <w:rPr>
          <w:rFonts w:ascii="Times New Roman" w:hAnsi="Times New Roman" w:cs="Times New Roman"/>
          <w:sz w:val="24"/>
        </w:rPr>
        <w:t xml:space="preserve"> до 12 и δ</w:t>
      </w:r>
      <w:r w:rsidRPr="00954C39">
        <w:rPr>
          <w:rFonts w:ascii="Times New Roman" w:hAnsi="Times New Roman" w:cs="Times New Roman"/>
          <w:sz w:val="24"/>
          <w:vertAlign w:val="superscript"/>
        </w:rPr>
        <w:t>13</w:t>
      </w:r>
      <w:r w:rsidRPr="00954C39">
        <w:rPr>
          <w:rFonts w:ascii="Times New Roman" w:hAnsi="Times New Roman" w:cs="Times New Roman"/>
          <w:sz w:val="24"/>
          <w:lang w:val="en-US"/>
        </w:rPr>
        <w:t>C</w:t>
      </w:r>
      <w:r w:rsidRPr="00954C39">
        <w:rPr>
          <w:rFonts w:ascii="Times New Roman" w:hAnsi="Times New Roman" w:cs="Times New Roman"/>
          <w:sz w:val="24"/>
        </w:rPr>
        <w:t xml:space="preserve"> до -26.5‰ (рисунок 10), что указывает на постепенное развитие</w:t>
      </w:r>
      <w:r w:rsidRPr="00B222E0">
        <w:rPr>
          <w:rFonts w:ascii="Times New Roman" w:hAnsi="Times New Roman" w:cs="Times New Roman"/>
          <w:sz w:val="24"/>
        </w:rPr>
        <w:t xml:space="preserve"> водной растительности и наземных </w:t>
      </w:r>
      <w:r w:rsidRPr="00B222E0">
        <w:rPr>
          <w:rFonts w:ascii="Times New Roman" w:hAnsi="Times New Roman" w:cs="Times New Roman"/>
          <w:sz w:val="24"/>
          <w:lang w:val="en-US"/>
        </w:rPr>
        <w:t>C</w:t>
      </w:r>
      <w:r w:rsidRPr="00B222E0">
        <w:rPr>
          <w:rFonts w:ascii="Times New Roman" w:hAnsi="Times New Roman" w:cs="Times New Roman"/>
          <w:sz w:val="24"/>
          <w:vertAlign w:val="subscript"/>
        </w:rPr>
        <w:t>3</w:t>
      </w:r>
      <w:r w:rsidRPr="00B222E0">
        <w:rPr>
          <w:rFonts w:ascii="Times New Roman" w:hAnsi="Times New Roman" w:cs="Times New Roman"/>
          <w:sz w:val="24"/>
        </w:rPr>
        <w:t>-растений</w:t>
      </w:r>
      <w:r w:rsidR="00954C39" w:rsidRPr="00954C39">
        <w:rPr>
          <w:rFonts w:ascii="Times New Roman" w:hAnsi="Times New Roman" w:cs="Times New Roman"/>
          <w:sz w:val="24"/>
        </w:rPr>
        <w:t xml:space="preserve"> [71]</w:t>
      </w:r>
      <w:r w:rsidRPr="00B222E0">
        <w:rPr>
          <w:rFonts w:ascii="Times New Roman" w:hAnsi="Times New Roman" w:cs="Times New Roman"/>
          <w:sz w:val="24"/>
        </w:rPr>
        <w:t>.</w:t>
      </w:r>
    </w:p>
    <w:p w:rsidR="0043712E" w:rsidRPr="00B222E0" w:rsidRDefault="00B222E0" w:rsidP="00B222E0">
      <w:pPr>
        <w:autoSpaceDE w:val="0"/>
        <w:autoSpaceDN w:val="0"/>
        <w:adjustRightInd w:val="0"/>
        <w:spacing w:line="360" w:lineRule="auto"/>
        <w:ind w:firstLine="708"/>
        <w:jc w:val="both"/>
        <w:rPr>
          <w:rFonts w:ascii="Times New Roman" w:hAnsi="Times New Roman" w:cs="Times New Roman"/>
          <w:sz w:val="28"/>
          <w:szCs w:val="24"/>
        </w:rPr>
      </w:pPr>
      <w:r w:rsidRPr="00B222E0">
        <w:rPr>
          <w:rFonts w:ascii="Times New Roman" w:hAnsi="Times New Roman" w:cs="Times New Roman"/>
          <w:sz w:val="24"/>
        </w:rPr>
        <w:t xml:space="preserve">Климатический сигнал, полученный для зоны </w:t>
      </w:r>
      <w:r w:rsidRPr="00B222E0">
        <w:rPr>
          <w:rFonts w:ascii="Times New Roman" w:hAnsi="Times New Roman" w:cs="Times New Roman"/>
          <w:sz w:val="24"/>
          <w:lang w:val="en-US"/>
        </w:rPr>
        <w:t>II</w:t>
      </w:r>
      <w:r w:rsidRPr="00B222E0">
        <w:rPr>
          <w:rFonts w:ascii="Times New Roman" w:hAnsi="Times New Roman" w:cs="Times New Roman"/>
          <w:sz w:val="24"/>
        </w:rPr>
        <w:t xml:space="preserve">, подтвержденный </w:t>
      </w:r>
      <w:r w:rsidRPr="00B222E0">
        <w:rPr>
          <w:rFonts w:ascii="Times New Roman" w:hAnsi="Times New Roman" w:cs="Times New Roman"/>
          <w:sz w:val="24"/>
          <w:lang w:val="en-US"/>
        </w:rPr>
        <w:t>AMS</w:t>
      </w:r>
      <w:r w:rsidRPr="00B222E0">
        <w:rPr>
          <w:rFonts w:ascii="Times New Roman" w:hAnsi="Times New Roman" w:cs="Times New Roman"/>
          <w:sz w:val="24"/>
        </w:rPr>
        <w:t xml:space="preserve"> датами, соотносится </w:t>
      </w:r>
      <w:r w:rsidR="00954C39">
        <w:rPr>
          <w:rFonts w:ascii="Times New Roman" w:hAnsi="Times New Roman" w:cs="Times New Roman"/>
          <w:sz w:val="24"/>
        </w:rPr>
        <w:t xml:space="preserve">с похолоданием позднего дриаса </w:t>
      </w:r>
      <w:r w:rsidR="00954C39" w:rsidRPr="00954C39">
        <w:rPr>
          <w:rFonts w:ascii="Times New Roman" w:hAnsi="Times New Roman" w:cs="Times New Roman"/>
          <w:sz w:val="24"/>
        </w:rPr>
        <w:t>[61, 84]</w:t>
      </w:r>
      <w:r w:rsidRPr="00B222E0">
        <w:rPr>
          <w:rFonts w:ascii="Times New Roman" w:hAnsi="Times New Roman" w:cs="Times New Roman"/>
          <w:sz w:val="24"/>
        </w:rPr>
        <w:t xml:space="preserve"> и стадией </w:t>
      </w:r>
      <w:r w:rsidRPr="00B222E0">
        <w:rPr>
          <w:rFonts w:ascii="Times New Roman" w:hAnsi="Times New Roman" w:cs="Times New Roman"/>
          <w:sz w:val="24"/>
          <w:lang w:val="en-US"/>
        </w:rPr>
        <w:t>GS</w:t>
      </w:r>
      <w:r w:rsidR="00954C39">
        <w:rPr>
          <w:rFonts w:ascii="Times New Roman" w:hAnsi="Times New Roman" w:cs="Times New Roman"/>
          <w:sz w:val="24"/>
        </w:rPr>
        <w:t xml:space="preserve">-1 </w:t>
      </w:r>
      <w:r w:rsidR="00954C39" w:rsidRPr="00954C39">
        <w:rPr>
          <w:rFonts w:ascii="Times New Roman" w:hAnsi="Times New Roman" w:cs="Times New Roman"/>
          <w:sz w:val="24"/>
        </w:rPr>
        <w:t>[75]</w:t>
      </w:r>
      <w:r w:rsidRPr="00B222E0">
        <w:rPr>
          <w:rFonts w:ascii="Times New Roman" w:hAnsi="Times New Roman" w:cs="Times New Roman"/>
          <w:sz w:val="24"/>
        </w:rPr>
        <w:t>.</w:t>
      </w:r>
    </w:p>
    <w:p w:rsidR="00B222E0" w:rsidRPr="00B222E0" w:rsidRDefault="00B222E0" w:rsidP="00B222E0">
      <w:pPr>
        <w:spacing w:line="360" w:lineRule="auto"/>
        <w:jc w:val="center"/>
        <w:rPr>
          <w:rFonts w:ascii="Times New Roman" w:hAnsi="Times New Roman" w:cs="Times New Roman"/>
          <w:sz w:val="24"/>
          <w:u w:val="single"/>
        </w:rPr>
      </w:pPr>
      <w:r w:rsidRPr="00B222E0">
        <w:rPr>
          <w:rFonts w:ascii="Times New Roman" w:hAnsi="Times New Roman" w:cs="Times New Roman"/>
          <w:sz w:val="24"/>
          <w:u w:val="single"/>
        </w:rPr>
        <w:t>Зона III: &lt; 11,8 кал.тыс.л.н. (глубина 528 – 215 см)</w:t>
      </w:r>
    </w:p>
    <w:p w:rsidR="00B222E0" w:rsidRPr="00B222E0" w:rsidRDefault="00B222E0" w:rsidP="00B222E0">
      <w:pPr>
        <w:spacing w:after="0" w:line="360" w:lineRule="auto"/>
        <w:ind w:firstLine="708"/>
        <w:jc w:val="both"/>
        <w:rPr>
          <w:rFonts w:ascii="Times New Roman" w:hAnsi="Times New Roman" w:cs="Times New Roman"/>
          <w:sz w:val="24"/>
        </w:rPr>
      </w:pPr>
      <w:r w:rsidRPr="00B222E0">
        <w:rPr>
          <w:rFonts w:ascii="Times New Roman" w:hAnsi="Times New Roman" w:cs="Times New Roman"/>
          <w:sz w:val="24"/>
        </w:rPr>
        <w:t xml:space="preserve">В зоне </w:t>
      </w:r>
      <w:r w:rsidRPr="00B222E0">
        <w:rPr>
          <w:rFonts w:ascii="Times New Roman" w:hAnsi="Times New Roman" w:cs="Times New Roman"/>
          <w:sz w:val="24"/>
          <w:lang w:val="en-US"/>
        </w:rPr>
        <w:t>III</w:t>
      </w:r>
      <w:r w:rsidRPr="00B222E0">
        <w:rPr>
          <w:rFonts w:ascii="Times New Roman" w:hAnsi="Times New Roman" w:cs="Times New Roman"/>
          <w:sz w:val="24"/>
        </w:rPr>
        <w:t xml:space="preserve"> были выделены подзона </w:t>
      </w:r>
      <w:r w:rsidRPr="00B222E0">
        <w:rPr>
          <w:rFonts w:ascii="Times New Roman" w:hAnsi="Times New Roman" w:cs="Times New Roman"/>
          <w:sz w:val="24"/>
          <w:lang w:val="en-US"/>
        </w:rPr>
        <w:t>III</w:t>
      </w:r>
      <w:r w:rsidRPr="00B222E0">
        <w:rPr>
          <w:rFonts w:ascii="Times New Roman" w:hAnsi="Times New Roman" w:cs="Times New Roman"/>
          <w:sz w:val="24"/>
        </w:rPr>
        <w:t>-</w:t>
      </w:r>
      <w:r w:rsidRPr="00B222E0">
        <w:rPr>
          <w:rFonts w:ascii="Times New Roman" w:hAnsi="Times New Roman" w:cs="Times New Roman"/>
          <w:sz w:val="24"/>
          <w:lang w:val="en-US"/>
        </w:rPr>
        <w:t>a</w:t>
      </w:r>
      <w:r w:rsidRPr="00B222E0">
        <w:rPr>
          <w:rFonts w:ascii="Times New Roman" w:hAnsi="Times New Roman" w:cs="Times New Roman"/>
          <w:sz w:val="24"/>
        </w:rPr>
        <w:t xml:space="preserve"> (глубина 528-508 см, ~11.8-11.2 кал.тыс.л.н.) и подзона </w:t>
      </w:r>
      <w:r w:rsidRPr="00B222E0">
        <w:rPr>
          <w:rFonts w:ascii="Times New Roman" w:hAnsi="Times New Roman" w:cs="Times New Roman"/>
          <w:sz w:val="24"/>
          <w:lang w:val="en-US"/>
        </w:rPr>
        <w:t>III</w:t>
      </w:r>
      <w:r w:rsidRPr="00B222E0">
        <w:rPr>
          <w:rFonts w:ascii="Times New Roman" w:hAnsi="Times New Roman" w:cs="Times New Roman"/>
          <w:sz w:val="24"/>
        </w:rPr>
        <w:t>-</w:t>
      </w:r>
      <w:r w:rsidRPr="00B222E0">
        <w:rPr>
          <w:rFonts w:ascii="Times New Roman" w:hAnsi="Times New Roman" w:cs="Times New Roman"/>
          <w:sz w:val="24"/>
          <w:lang w:val="en-US"/>
        </w:rPr>
        <w:t>b</w:t>
      </w:r>
      <w:r w:rsidRPr="00B222E0">
        <w:rPr>
          <w:rFonts w:ascii="Times New Roman" w:hAnsi="Times New Roman" w:cs="Times New Roman"/>
          <w:sz w:val="24"/>
        </w:rPr>
        <w:t xml:space="preserve"> (глубина 508-215 см, &lt; 11.2 кал.тыс.л.н.). Начало периода, в течение которого сформировались отложения подзоны </w:t>
      </w:r>
      <w:r w:rsidRPr="00B222E0">
        <w:rPr>
          <w:rFonts w:ascii="Times New Roman" w:hAnsi="Times New Roman" w:cs="Times New Roman"/>
          <w:sz w:val="24"/>
          <w:lang w:val="en-US"/>
        </w:rPr>
        <w:t>III</w:t>
      </w:r>
      <w:r w:rsidRPr="00B222E0">
        <w:rPr>
          <w:rFonts w:ascii="Times New Roman" w:hAnsi="Times New Roman" w:cs="Times New Roman"/>
          <w:sz w:val="24"/>
        </w:rPr>
        <w:t>-</w:t>
      </w:r>
      <w:r w:rsidRPr="00B222E0">
        <w:rPr>
          <w:rFonts w:ascii="Times New Roman" w:hAnsi="Times New Roman" w:cs="Times New Roman"/>
          <w:sz w:val="24"/>
          <w:lang w:val="en-US"/>
        </w:rPr>
        <w:t>a</w:t>
      </w:r>
      <w:r w:rsidRPr="00B222E0">
        <w:rPr>
          <w:rFonts w:ascii="Times New Roman" w:hAnsi="Times New Roman" w:cs="Times New Roman"/>
          <w:sz w:val="24"/>
        </w:rPr>
        <w:t xml:space="preserve">, хорошо согласуется с общепринятой  для Северной Европы нижней границей голоцена </w:t>
      </w:r>
      <w:r w:rsidR="00954C39" w:rsidRPr="00954C39">
        <w:rPr>
          <w:rFonts w:ascii="Times New Roman" w:hAnsi="Times New Roman" w:cs="Times New Roman"/>
          <w:sz w:val="24"/>
        </w:rPr>
        <w:t>[5, 23, 61, 81]</w:t>
      </w:r>
      <w:r w:rsidRPr="00B222E0">
        <w:rPr>
          <w:rFonts w:ascii="Times New Roman" w:hAnsi="Times New Roman" w:cs="Times New Roman"/>
          <w:sz w:val="24"/>
        </w:rPr>
        <w:t xml:space="preserve">. С начала подзоны </w:t>
      </w:r>
      <w:r w:rsidRPr="00B222E0">
        <w:rPr>
          <w:rFonts w:ascii="Times New Roman" w:hAnsi="Times New Roman" w:cs="Times New Roman"/>
          <w:sz w:val="24"/>
          <w:lang w:val="en-US"/>
        </w:rPr>
        <w:t>III</w:t>
      </w:r>
      <w:r w:rsidRPr="00B222E0">
        <w:rPr>
          <w:rFonts w:ascii="Times New Roman" w:hAnsi="Times New Roman" w:cs="Times New Roman"/>
          <w:sz w:val="24"/>
        </w:rPr>
        <w:t>-</w:t>
      </w:r>
      <w:r w:rsidRPr="00B222E0">
        <w:rPr>
          <w:rFonts w:ascii="Times New Roman" w:hAnsi="Times New Roman" w:cs="Times New Roman"/>
          <w:sz w:val="24"/>
          <w:lang w:val="en-US"/>
        </w:rPr>
        <w:t>a</w:t>
      </w:r>
      <w:r w:rsidRPr="00B222E0">
        <w:rPr>
          <w:rFonts w:ascii="Times New Roman" w:hAnsi="Times New Roman" w:cs="Times New Roman"/>
          <w:sz w:val="24"/>
        </w:rPr>
        <w:t xml:space="preserve"> в озере Хотавец установился органогенный тип осадконакопления, и накапливались однообразные илистые отложения.</w:t>
      </w:r>
    </w:p>
    <w:p w:rsidR="00954C39" w:rsidRPr="003302FD" w:rsidRDefault="00954C39" w:rsidP="00954C39">
      <w:pPr>
        <w:spacing w:after="0"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Наиболее выдающимся критерием выделения границы между зонами </w:t>
      </w:r>
      <w:r w:rsidRPr="003302FD">
        <w:rPr>
          <w:rFonts w:ascii="Times New Roman" w:hAnsi="Times New Roman" w:cs="Times New Roman"/>
          <w:sz w:val="24"/>
          <w:lang w:val="en-US"/>
        </w:rPr>
        <w:t>II</w:t>
      </w:r>
      <w:r w:rsidRPr="003302FD">
        <w:rPr>
          <w:rFonts w:ascii="Times New Roman" w:hAnsi="Times New Roman" w:cs="Times New Roman"/>
          <w:sz w:val="24"/>
        </w:rPr>
        <w:t xml:space="preserve"> и </w:t>
      </w:r>
      <w:r w:rsidRPr="003302FD">
        <w:rPr>
          <w:rFonts w:ascii="Times New Roman" w:hAnsi="Times New Roman" w:cs="Times New Roman"/>
          <w:sz w:val="24"/>
          <w:lang w:val="en-US"/>
        </w:rPr>
        <w:t>III</w:t>
      </w:r>
      <w:r w:rsidRPr="003302FD">
        <w:rPr>
          <w:rFonts w:ascii="Times New Roman" w:hAnsi="Times New Roman" w:cs="Times New Roman"/>
          <w:sz w:val="24"/>
        </w:rPr>
        <w:t xml:space="preserve"> и, в частности, подзоны </w:t>
      </w:r>
      <w:r w:rsidRPr="003302FD">
        <w:rPr>
          <w:rFonts w:ascii="Times New Roman" w:hAnsi="Times New Roman" w:cs="Times New Roman"/>
          <w:sz w:val="24"/>
          <w:lang w:val="en-US"/>
        </w:rPr>
        <w:t>III</w:t>
      </w:r>
      <w:r w:rsidRPr="003302FD">
        <w:rPr>
          <w:rFonts w:ascii="Times New Roman" w:hAnsi="Times New Roman" w:cs="Times New Roman"/>
          <w:sz w:val="24"/>
        </w:rPr>
        <w:t>-</w:t>
      </w:r>
      <w:r w:rsidRPr="003302FD">
        <w:rPr>
          <w:rFonts w:ascii="Times New Roman" w:hAnsi="Times New Roman" w:cs="Times New Roman"/>
          <w:sz w:val="24"/>
          <w:lang w:val="en-US"/>
        </w:rPr>
        <w:t>a</w:t>
      </w:r>
      <w:r w:rsidRPr="003302FD">
        <w:rPr>
          <w:rFonts w:ascii="Times New Roman" w:hAnsi="Times New Roman" w:cs="Times New Roman"/>
          <w:sz w:val="24"/>
        </w:rPr>
        <w:t xml:space="preserve"> является </w:t>
      </w:r>
      <w:r>
        <w:rPr>
          <w:rFonts w:ascii="Times New Roman" w:hAnsi="Times New Roman" w:cs="Times New Roman"/>
          <w:sz w:val="24"/>
        </w:rPr>
        <w:t>резкий рост</w:t>
      </w:r>
      <w:r w:rsidRPr="003302FD">
        <w:rPr>
          <w:rFonts w:ascii="Times New Roman" w:hAnsi="Times New Roman" w:cs="Times New Roman"/>
          <w:sz w:val="24"/>
        </w:rPr>
        <w:t xml:space="preserve"> содержания </w:t>
      </w:r>
      <w:r w:rsidRPr="003302FD">
        <w:rPr>
          <w:rFonts w:ascii="Times New Roman" w:hAnsi="Times New Roman" w:cs="Times New Roman"/>
          <w:sz w:val="24"/>
          <w:lang w:val="en-US"/>
        </w:rPr>
        <w:t>Ca</w:t>
      </w:r>
      <w:r w:rsidRPr="003302FD">
        <w:rPr>
          <w:rFonts w:ascii="Times New Roman" w:hAnsi="Times New Roman" w:cs="Times New Roman"/>
          <w:sz w:val="24"/>
        </w:rPr>
        <w:t>, общего неорганического углерода (</w:t>
      </w:r>
      <w:r w:rsidRPr="003302FD">
        <w:rPr>
          <w:rFonts w:ascii="Times New Roman" w:hAnsi="Times New Roman" w:cs="Times New Roman"/>
          <w:sz w:val="24"/>
          <w:lang w:val="en-US"/>
        </w:rPr>
        <w:t>TIC</w:t>
      </w:r>
      <w:r w:rsidRPr="003302FD">
        <w:rPr>
          <w:rFonts w:ascii="Times New Roman" w:hAnsi="Times New Roman" w:cs="Times New Roman"/>
          <w:sz w:val="24"/>
        </w:rPr>
        <w:t xml:space="preserve">), кальцита (до 62%), сидерита (до 42%) и синхронное снижение доли кварца (до 8%) в минеральном составе отложений, на фоне устойчивого роста содержания </w:t>
      </w:r>
      <w:r w:rsidRPr="003302FD">
        <w:rPr>
          <w:rFonts w:ascii="Times New Roman" w:hAnsi="Times New Roman" w:cs="Times New Roman"/>
          <w:sz w:val="24"/>
          <w:lang w:val="en-US"/>
        </w:rPr>
        <w:t>TOC</w:t>
      </w:r>
      <w:r w:rsidRPr="003302FD">
        <w:rPr>
          <w:rFonts w:ascii="Times New Roman" w:hAnsi="Times New Roman" w:cs="Times New Roman"/>
          <w:sz w:val="24"/>
        </w:rPr>
        <w:t xml:space="preserve"> </w:t>
      </w:r>
      <w:r w:rsidRPr="00954C39">
        <w:rPr>
          <w:rFonts w:ascii="Times New Roman" w:hAnsi="Times New Roman" w:cs="Times New Roman"/>
          <w:sz w:val="24"/>
        </w:rPr>
        <w:t xml:space="preserve">до 26% к концу подзоны </w:t>
      </w:r>
      <w:r w:rsidRPr="00954C39">
        <w:rPr>
          <w:rFonts w:ascii="Times New Roman" w:hAnsi="Times New Roman" w:cs="Times New Roman"/>
          <w:sz w:val="24"/>
          <w:lang w:val="en-US"/>
        </w:rPr>
        <w:t>III</w:t>
      </w:r>
      <w:r w:rsidRPr="00954C39">
        <w:rPr>
          <w:rFonts w:ascii="Times New Roman" w:hAnsi="Times New Roman" w:cs="Times New Roman"/>
          <w:sz w:val="24"/>
        </w:rPr>
        <w:t>-</w:t>
      </w:r>
      <w:r w:rsidRPr="00954C39">
        <w:rPr>
          <w:rFonts w:ascii="Times New Roman" w:hAnsi="Times New Roman" w:cs="Times New Roman"/>
          <w:sz w:val="24"/>
          <w:lang w:val="en-US"/>
        </w:rPr>
        <w:t>a</w:t>
      </w:r>
      <w:r w:rsidRPr="00954C39">
        <w:rPr>
          <w:rFonts w:ascii="Times New Roman" w:hAnsi="Times New Roman" w:cs="Times New Roman"/>
          <w:sz w:val="24"/>
        </w:rPr>
        <w:t xml:space="preserve">. (рисунки 9, 10) По всей видимости, установление благоприятных для развития водной растительности температурных условий в летнее время привело к резкому скачку биопродуктивности озерной системы. В свою очередь, в результате роста, дыхания и частичного разложения водных организмов происходило избыточное накопление </w:t>
      </w:r>
      <w:r w:rsidRPr="00954C39">
        <w:rPr>
          <w:rFonts w:ascii="Times New Roman" w:hAnsi="Times New Roman" w:cs="Times New Roman"/>
          <w:sz w:val="24"/>
          <w:lang w:val="en-US"/>
        </w:rPr>
        <w:t>CO</w:t>
      </w:r>
      <w:r w:rsidRPr="00954C39">
        <w:rPr>
          <w:rFonts w:ascii="Times New Roman" w:hAnsi="Times New Roman" w:cs="Times New Roman"/>
          <w:sz w:val="24"/>
          <w:vertAlign w:val="subscript"/>
        </w:rPr>
        <w:t>2</w:t>
      </w:r>
      <w:r w:rsidRPr="00954C39">
        <w:rPr>
          <w:rFonts w:ascii="Times New Roman" w:hAnsi="Times New Roman" w:cs="Times New Roman"/>
          <w:sz w:val="24"/>
        </w:rPr>
        <w:t xml:space="preserve"> в придонном слое в условиях гипоксии, что в значительной мере способствовало эндогенному карбонатообразованию [41, 54, 58, 77]. Показатели </w:t>
      </w:r>
      <w:r w:rsidRPr="00954C39">
        <w:rPr>
          <w:rFonts w:ascii="Times New Roman" w:hAnsi="Times New Roman" w:cs="Times New Roman"/>
          <w:sz w:val="24"/>
          <w:lang w:val="en-US"/>
        </w:rPr>
        <w:t>C</w:t>
      </w:r>
      <w:r w:rsidRPr="00954C39">
        <w:rPr>
          <w:rFonts w:ascii="Times New Roman" w:hAnsi="Times New Roman" w:cs="Times New Roman"/>
          <w:sz w:val="24"/>
        </w:rPr>
        <w:t>/</w:t>
      </w:r>
      <w:r w:rsidRPr="00954C39">
        <w:rPr>
          <w:rFonts w:ascii="Times New Roman" w:hAnsi="Times New Roman" w:cs="Times New Roman"/>
          <w:sz w:val="24"/>
          <w:lang w:val="en-US"/>
        </w:rPr>
        <w:t>N</w:t>
      </w:r>
      <w:r w:rsidRPr="00954C39">
        <w:rPr>
          <w:rFonts w:ascii="Times New Roman" w:hAnsi="Times New Roman" w:cs="Times New Roman"/>
          <w:sz w:val="24"/>
        </w:rPr>
        <w:t xml:space="preserve"> и δ</w:t>
      </w:r>
      <w:r w:rsidRPr="00954C39">
        <w:rPr>
          <w:rFonts w:ascii="Times New Roman" w:hAnsi="Times New Roman" w:cs="Times New Roman"/>
          <w:sz w:val="24"/>
          <w:vertAlign w:val="superscript"/>
        </w:rPr>
        <w:t>13</w:t>
      </w:r>
      <w:r w:rsidRPr="00954C39">
        <w:rPr>
          <w:rFonts w:ascii="Times New Roman" w:hAnsi="Times New Roman" w:cs="Times New Roman"/>
          <w:sz w:val="24"/>
          <w:lang w:val="en-US"/>
        </w:rPr>
        <w:t>C</w:t>
      </w:r>
      <w:r w:rsidRPr="00954C39">
        <w:rPr>
          <w:rFonts w:ascii="Times New Roman" w:hAnsi="Times New Roman" w:cs="Times New Roman"/>
          <w:sz w:val="24"/>
        </w:rPr>
        <w:t xml:space="preserve"> демонстрируют преобладание в органической фракции остатков водных растений (рисунок 10), при этом на начальном этапе подзоны </w:t>
      </w:r>
      <w:r w:rsidRPr="00954C39">
        <w:rPr>
          <w:rFonts w:ascii="Times New Roman" w:hAnsi="Times New Roman" w:cs="Times New Roman"/>
          <w:sz w:val="24"/>
          <w:lang w:val="en-US"/>
        </w:rPr>
        <w:t>III</w:t>
      </w:r>
      <w:r w:rsidRPr="00954C39">
        <w:rPr>
          <w:rFonts w:ascii="Times New Roman" w:hAnsi="Times New Roman" w:cs="Times New Roman"/>
          <w:sz w:val="24"/>
        </w:rPr>
        <w:t>-</w:t>
      </w:r>
      <w:r w:rsidRPr="00954C39">
        <w:rPr>
          <w:rFonts w:ascii="Times New Roman" w:hAnsi="Times New Roman" w:cs="Times New Roman"/>
          <w:sz w:val="24"/>
          <w:lang w:val="en-US"/>
        </w:rPr>
        <w:t>a</w:t>
      </w:r>
      <w:r w:rsidRPr="00954C39">
        <w:rPr>
          <w:rFonts w:ascii="Times New Roman" w:hAnsi="Times New Roman" w:cs="Times New Roman"/>
          <w:sz w:val="24"/>
        </w:rPr>
        <w:t xml:space="preserve"> виден заметный вклад остатков наземных </w:t>
      </w:r>
      <w:r w:rsidRPr="00954C39">
        <w:rPr>
          <w:rFonts w:ascii="Times New Roman" w:hAnsi="Times New Roman" w:cs="Times New Roman"/>
          <w:sz w:val="24"/>
          <w:lang w:val="en-US"/>
        </w:rPr>
        <w:t>C</w:t>
      </w:r>
      <w:r w:rsidRPr="00954C39">
        <w:rPr>
          <w:rFonts w:ascii="Times New Roman" w:hAnsi="Times New Roman" w:cs="Times New Roman"/>
          <w:sz w:val="24"/>
          <w:vertAlign w:val="subscript"/>
        </w:rPr>
        <w:t>4</w:t>
      </w:r>
      <w:r w:rsidRPr="00954C39">
        <w:rPr>
          <w:rFonts w:ascii="Times New Roman" w:hAnsi="Times New Roman" w:cs="Times New Roman"/>
          <w:sz w:val="24"/>
        </w:rPr>
        <w:t>-растений (вероятно из-за</w:t>
      </w:r>
      <w:r w:rsidRPr="003302FD">
        <w:rPr>
          <w:rFonts w:ascii="Times New Roman" w:hAnsi="Times New Roman" w:cs="Times New Roman"/>
          <w:sz w:val="24"/>
        </w:rPr>
        <w:t xml:space="preserve"> уменьшения глубины водоема и сокращения его площади, отмечающегося по росту </w:t>
      </w:r>
      <w:r w:rsidRPr="003302FD">
        <w:rPr>
          <w:rFonts w:ascii="Times New Roman" w:hAnsi="Times New Roman" w:cs="Times New Roman"/>
          <w:sz w:val="24"/>
          <w:lang w:val="en-US"/>
        </w:rPr>
        <w:t>Mn</w:t>
      </w:r>
      <w:r w:rsidRPr="003302FD">
        <w:rPr>
          <w:rFonts w:ascii="Times New Roman" w:hAnsi="Times New Roman" w:cs="Times New Roman"/>
          <w:sz w:val="24"/>
        </w:rPr>
        <w:t>/</w:t>
      </w:r>
      <w:r w:rsidRPr="003302FD">
        <w:rPr>
          <w:rFonts w:ascii="Times New Roman" w:hAnsi="Times New Roman" w:cs="Times New Roman"/>
          <w:sz w:val="24"/>
          <w:lang w:val="en-US"/>
        </w:rPr>
        <w:t>Fe</w:t>
      </w:r>
      <w:r w:rsidRPr="003302FD">
        <w:rPr>
          <w:rFonts w:ascii="Times New Roman" w:hAnsi="Times New Roman" w:cs="Times New Roman"/>
          <w:sz w:val="24"/>
        </w:rPr>
        <w:t xml:space="preserve">), постепенно сменяющихся на </w:t>
      </w:r>
      <w:r w:rsidRPr="003302FD">
        <w:rPr>
          <w:rFonts w:ascii="Times New Roman" w:hAnsi="Times New Roman" w:cs="Times New Roman"/>
          <w:sz w:val="24"/>
          <w:lang w:val="en-US"/>
        </w:rPr>
        <w:t>C</w:t>
      </w:r>
      <w:r w:rsidRPr="003302FD">
        <w:rPr>
          <w:rFonts w:ascii="Times New Roman" w:hAnsi="Times New Roman" w:cs="Times New Roman"/>
          <w:sz w:val="24"/>
          <w:vertAlign w:val="subscript"/>
        </w:rPr>
        <w:t>3</w:t>
      </w:r>
      <w:r w:rsidRPr="003302FD">
        <w:rPr>
          <w:rFonts w:ascii="Times New Roman" w:hAnsi="Times New Roman" w:cs="Times New Roman"/>
          <w:sz w:val="24"/>
        </w:rPr>
        <w:t xml:space="preserve">-тип </w:t>
      </w:r>
      <w:r w:rsidRPr="00954C39">
        <w:rPr>
          <w:rFonts w:ascii="Times New Roman" w:hAnsi="Times New Roman" w:cs="Times New Roman"/>
          <w:sz w:val="24"/>
        </w:rPr>
        <w:t xml:space="preserve">[71] </w:t>
      </w:r>
      <w:r w:rsidRPr="003302FD">
        <w:rPr>
          <w:rFonts w:ascii="Times New Roman" w:hAnsi="Times New Roman" w:cs="Times New Roman"/>
          <w:sz w:val="24"/>
        </w:rPr>
        <w:t xml:space="preserve">к концу подзоны </w:t>
      </w:r>
      <w:r w:rsidRPr="003302FD">
        <w:rPr>
          <w:rFonts w:ascii="Times New Roman" w:hAnsi="Times New Roman" w:cs="Times New Roman"/>
          <w:sz w:val="24"/>
          <w:lang w:val="en-US"/>
        </w:rPr>
        <w:t>III</w:t>
      </w:r>
      <w:r w:rsidRPr="003302FD">
        <w:rPr>
          <w:rFonts w:ascii="Times New Roman" w:hAnsi="Times New Roman" w:cs="Times New Roman"/>
          <w:sz w:val="24"/>
        </w:rPr>
        <w:t>-</w:t>
      </w:r>
      <w:r w:rsidRPr="003302FD">
        <w:rPr>
          <w:rFonts w:ascii="Times New Roman" w:hAnsi="Times New Roman" w:cs="Times New Roman"/>
          <w:sz w:val="24"/>
          <w:lang w:val="en-US"/>
        </w:rPr>
        <w:t>a</w:t>
      </w:r>
      <w:r w:rsidRPr="003302FD">
        <w:rPr>
          <w:rFonts w:ascii="Times New Roman" w:hAnsi="Times New Roman" w:cs="Times New Roman"/>
          <w:sz w:val="24"/>
        </w:rPr>
        <w:t xml:space="preserve">. </w:t>
      </w:r>
    </w:p>
    <w:p w:rsidR="00695BAB" w:rsidRDefault="00695BAB" w:rsidP="000F7FCB">
      <w:pPr>
        <w:spacing w:line="240" w:lineRule="auto"/>
        <w:jc w:val="both"/>
        <w:rPr>
          <w:rFonts w:ascii="Times New Roman" w:hAnsi="Times New Roman" w:cs="Times New Roman"/>
          <w:sz w:val="24"/>
          <w:szCs w:val="24"/>
        </w:rPr>
      </w:pPr>
    </w:p>
    <w:p w:rsidR="00B222E0" w:rsidRDefault="00B222E0" w:rsidP="000F7FCB">
      <w:pPr>
        <w:spacing w:line="240" w:lineRule="auto"/>
        <w:jc w:val="both"/>
        <w:rPr>
          <w:rFonts w:ascii="Times New Roman" w:hAnsi="Times New Roman" w:cs="Times New Roman"/>
          <w:sz w:val="24"/>
          <w:szCs w:val="24"/>
        </w:rPr>
      </w:pPr>
    </w:p>
    <w:p w:rsidR="00B222E0" w:rsidRDefault="00B222E0" w:rsidP="000F7FCB">
      <w:pPr>
        <w:spacing w:line="240" w:lineRule="auto"/>
        <w:jc w:val="both"/>
        <w:rPr>
          <w:rFonts w:ascii="Times New Roman" w:hAnsi="Times New Roman" w:cs="Times New Roman"/>
          <w:sz w:val="24"/>
          <w:szCs w:val="24"/>
        </w:rPr>
        <w:sectPr w:rsidR="00B222E0" w:rsidSect="009F7980">
          <w:pgSz w:w="11906" w:h="16838"/>
          <w:pgMar w:top="1134" w:right="851" w:bottom="1134" w:left="1701" w:header="709" w:footer="709" w:gutter="0"/>
          <w:cols w:space="708"/>
          <w:docGrid w:linePitch="360"/>
        </w:sectPr>
      </w:pPr>
    </w:p>
    <w:p w:rsidR="00B222E0" w:rsidRPr="00B222E0" w:rsidRDefault="00B222E0" w:rsidP="00B222E0">
      <w:pPr>
        <w:keepNext/>
        <w:spacing w:line="240" w:lineRule="auto"/>
        <w:jc w:val="both"/>
      </w:pPr>
      <w:r w:rsidRPr="00B222E0">
        <w:rPr>
          <w:rFonts w:ascii="Times New Roman" w:hAnsi="Times New Roman" w:cs="Times New Roman"/>
          <w:sz w:val="24"/>
          <w:szCs w:val="24"/>
        </w:rPr>
        <w:lastRenderedPageBreak/>
        <w:drawing>
          <wp:inline distT="0" distB="0" distL="0" distR="0">
            <wp:extent cx="9251950" cy="4157230"/>
            <wp:effectExtent l="19050" t="0" r="6350" b="0"/>
            <wp:docPr id="11" name="Рисунок 1" descr="C:\Документы\Гранты и конкурсы\РФФИ\Аспирантский 2019\Отчеты\Отчет 2 год\Рисунки\9. Хотавец литог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Документы\Гранты и конкурсы\РФФИ\Аспирантский 2019\Отчеты\Отчет 2 год\Рисунки\9. Хотавец литогены.jpg"/>
                    <pic:cNvPicPr>
                      <a:picLocks noChangeAspect="1" noChangeArrowheads="1"/>
                    </pic:cNvPicPr>
                  </pic:nvPicPr>
                  <pic:blipFill>
                    <a:blip r:embed="rId19"/>
                    <a:srcRect/>
                    <a:stretch>
                      <a:fillRect/>
                    </a:stretch>
                  </pic:blipFill>
                  <pic:spPr bwMode="auto">
                    <a:xfrm>
                      <a:off x="0" y="0"/>
                      <a:ext cx="9251950" cy="4157230"/>
                    </a:xfrm>
                    <a:prstGeom prst="rect">
                      <a:avLst/>
                    </a:prstGeom>
                    <a:noFill/>
                    <a:ln w="9525">
                      <a:noFill/>
                      <a:miter lim="800000"/>
                      <a:headEnd/>
                      <a:tailEnd/>
                    </a:ln>
                  </pic:spPr>
                </pic:pic>
              </a:graphicData>
            </a:graphic>
          </wp:inline>
        </w:drawing>
      </w:r>
    </w:p>
    <w:p w:rsidR="00B222E0" w:rsidRPr="005F2D85" w:rsidRDefault="00B222E0" w:rsidP="00B222E0">
      <w:pPr>
        <w:pStyle w:val="a3"/>
        <w:jc w:val="both"/>
        <w:rPr>
          <w:rFonts w:ascii="Times New Roman" w:hAnsi="Times New Roman" w:cs="Times New Roman"/>
          <w:b w:val="0"/>
          <w:color w:val="auto"/>
          <w:sz w:val="36"/>
          <w:szCs w:val="24"/>
        </w:rPr>
      </w:pPr>
      <w:r w:rsidRPr="00B222E0">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 xml:space="preserve">9 – Литология и вертикальное распределение в отложениях оз. Хотавец содержания </w:t>
      </w:r>
      <w:r>
        <w:rPr>
          <w:rFonts w:ascii="Times New Roman" w:hAnsi="Times New Roman" w:cs="Times New Roman"/>
          <w:b w:val="0"/>
          <w:color w:val="auto"/>
          <w:sz w:val="24"/>
          <w:lang w:val="en-US"/>
        </w:rPr>
        <w:t>Fe</w:t>
      </w:r>
      <w:r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Ti</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K</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Si</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Mn</w:t>
      </w:r>
      <w:r w:rsidR="005F2D85" w:rsidRPr="005F2D85">
        <w:rPr>
          <w:rFonts w:ascii="Times New Roman" w:hAnsi="Times New Roman" w:cs="Times New Roman"/>
          <w:b w:val="0"/>
          <w:color w:val="auto"/>
          <w:sz w:val="24"/>
        </w:rPr>
        <w:t>/</w:t>
      </w:r>
      <w:r w:rsidR="005F2D85">
        <w:rPr>
          <w:rFonts w:ascii="Times New Roman" w:hAnsi="Times New Roman" w:cs="Times New Roman"/>
          <w:b w:val="0"/>
          <w:color w:val="auto"/>
          <w:sz w:val="24"/>
          <w:lang w:val="en-US"/>
        </w:rPr>
        <w:t>Fe</w:t>
      </w:r>
      <w:r w:rsidR="005F2D85">
        <w:rPr>
          <w:rFonts w:ascii="Times New Roman" w:hAnsi="Times New Roman" w:cs="Times New Roman"/>
          <w:b w:val="0"/>
          <w:color w:val="auto"/>
          <w:sz w:val="24"/>
        </w:rPr>
        <w:t>, общего органического углерода (</w:t>
      </w:r>
      <w:r w:rsidR="005F2D85">
        <w:rPr>
          <w:rFonts w:ascii="Times New Roman" w:hAnsi="Times New Roman" w:cs="Times New Roman"/>
          <w:b w:val="0"/>
          <w:color w:val="auto"/>
          <w:sz w:val="24"/>
          <w:lang w:val="en-US"/>
        </w:rPr>
        <w:t>TOC</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rPr>
        <w:t>и гранулометрического состава (</w:t>
      </w:r>
      <w:r w:rsidR="005F2D85">
        <w:rPr>
          <w:rFonts w:ascii="Times New Roman" w:hAnsi="Times New Roman" w:cs="Times New Roman"/>
          <w:b w:val="0"/>
          <w:color w:val="auto"/>
          <w:sz w:val="24"/>
          <w:lang w:val="en-US"/>
        </w:rPr>
        <w:t>Dx</w:t>
      </w:r>
      <w:r w:rsidR="005F2D85" w:rsidRPr="005F2D85">
        <w:rPr>
          <w:rFonts w:ascii="Times New Roman" w:hAnsi="Times New Roman" w:cs="Times New Roman"/>
          <w:b w:val="0"/>
          <w:color w:val="auto"/>
          <w:sz w:val="24"/>
        </w:rPr>
        <w:t xml:space="preserve">(50)). </w:t>
      </w:r>
      <w:r w:rsidR="005F2D85">
        <w:rPr>
          <w:rFonts w:ascii="Times New Roman" w:hAnsi="Times New Roman" w:cs="Times New Roman"/>
          <w:b w:val="0"/>
          <w:color w:val="auto"/>
          <w:sz w:val="24"/>
        </w:rPr>
        <w:t xml:space="preserve">Содержание элементов приведено в </w:t>
      </w:r>
      <w:r w:rsidR="005F2D85">
        <w:rPr>
          <w:rFonts w:ascii="Times New Roman" w:hAnsi="Times New Roman" w:cs="Times New Roman"/>
          <w:b w:val="0"/>
          <w:color w:val="auto"/>
          <w:sz w:val="24"/>
          <w:lang w:val="en-US"/>
        </w:rPr>
        <w:t>cps</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counts</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per</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lang w:val="en-US"/>
        </w:rPr>
        <w:t>second</w:t>
      </w:r>
      <w:r w:rsidR="005F2D85" w:rsidRPr="005F2D85">
        <w:rPr>
          <w:rFonts w:ascii="Times New Roman" w:hAnsi="Times New Roman" w:cs="Times New Roman"/>
          <w:b w:val="0"/>
          <w:color w:val="auto"/>
          <w:sz w:val="24"/>
        </w:rPr>
        <w:t xml:space="preserve">). </w:t>
      </w:r>
      <w:r w:rsidR="005F2D85">
        <w:rPr>
          <w:rFonts w:ascii="Times New Roman" w:hAnsi="Times New Roman" w:cs="Times New Roman"/>
          <w:b w:val="0"/>
          <w:color w:val="auto"/>
          <w:sz w:val="24"/>
        </w:rPr>
        <w:t>Расшифровка условных обозначений к литологической колонке приведена на рисунке 3.</w:t>
      </w:r>
    </w:p>
    <w:p w:rsidR="00A37A23" w:rsidRPr="003B43AD" w:rsidRDefault="00A37A23" w:rsidP="00A37A23">
      <w:pPr>
        <w:spacing w:line="240" w:lineRule="auto"/>
        <w:ind w:firstLine="708"/>
        <w:jc w:val="both"/>
        <w:rPr>
          <w:rFonts w:ascii="Times New Roman" w:hAnsi="Times New Roman" w:cs="Times New Roman"/>
          <w:sz w:val="24"/>
        </w:rPr>
      </w:pPr>
    </w:p>
    <w:p w:rsidR="00A37A23" w:rsidRDefault="00A37A23" w:rsidP="00BF6837">
      <w:pPr>
        <w:spacing w:after="0"/>
        <w:ind w:firstLine="708"/>
        <w:jc w:val="center"/>
        <w:rPr>
          <w:rFonts w:ascii="Times New Roman" w:hAnsi="Times New Roman" w:cs="Times New Roman"/>
          <w:sz w:val="24"/>
        </w:rPr>
      </w:pPr>
    </w:p>
    <w:p w:rsidR="00B222E0" w:rsidRDefault="00B222E0" w:rsidP="00BF6837">
      <w:pPr>
        <w:spacing w:after="0"/>
        <w:ind w:firstLine="708"/>
        <w:jc w:val="center"/>
        <w:rPr>
          <w:rFonts w:ascii="Times New Roman" w:hAnsi="Times New Roman" w:cs="Times New Roman"/>
          <w:sz w:val="24"/>
        </w:rPr>
      </w:pPr>
    </w:p>
    <w:p w:rsidR="00B222E0" w:rsidRDefault="00B222E0" w:rsidP="00BF6837">
      <w:pPr>
        <w:spacing w:after="0"/>
        <w:ind w:firstLine="708"/>
        <w:jc w:val="center"/>
        <w:rPr>
          <w:rFonts w:ascii="Times New Roman" w:hAnsi="Times New Roman" w:cs="Times New Roman"/>
          <w:sz w:val="24"/>
        </w:rPr>
      </w:pPr>
    </w:p>
    <w:p w:rsidR="00B222E0" w:rsidRDefault="005F2D85" w:rsidP="005F2D85">
      <w:pPr>
        <w:spacing w:after="0"/>
        <w:ind w:firstLine="708"/>
        <w:jc w:val="both"/>
        <w:rPr>
          <w:rFonts w:ascii="Times New Roman" w:hAnsi="Times New Roman" w:cs="Times New Roman"/>
          <w:sz w:val="24"/>
        </w:rPr>
      </w:pPr>
      <w:r>
        <w:rPr>
          <w:noProof/>
        </w:rPr>
        <w:pict>
          <v:shape id="_x0000_s1037" type="#_x0000_t202" style="position:absolute;left:0;text-align:left;margin-left:.5pt;margin-top:366.5pt;width:728.65pt;height:.05pt;z-index:251670528" stroked="f">
            <v:textbox style="mso-next-textbox:#_x0000_s1037;mso-fit-shape-to-text:t" inset="0,0,0,0">
              <w:txbxContent>
                <w:p w:rsidR="00E41AF8" w:rsidRPr="005F2D85" w:rsidRDefault="00E41AF8" w:rsidP="005F2D85">
                  <w:pPr>
                    <w:pStyle w:val="a3"/>
                    <w:jc w:val="both"/>
                    <w:rPr>
                      <w:rFonts w:ascii="Times New Roman" w:hAnsi="Times New Roman" w:cs="Times New Roman"/>
                      <w:b w:val="0"/>
                      <w:color w:val="auto"/>
                      <w:sz w:val="36"/>
                    </w:rPr>
                  </w:pPr>
                  <w:r w:rsidRPr="005F2D85">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 xml:space="preserve">10 – Вертикальное распределение в отложениях оз. Хотавец содержания </w:t>
                  </w:r>
                  <w:r>
                    <w:rPr>
                      <w:rFonts w:ascii="Times New Roman" w:hAnsi="Times New Roman" w:cs="Times New Roman"/>
                      <w:b w:val="0"/>
                      <w:color w:val="auto"/>
                      <w:sz w:val="24"/>
                      <w:lang w:val="en-US"/>
                    </w:rPr>
                    <w:t>Ca</w:t>
                  </w:r>
                  <w:r w:rsidRPr="005F2D85">
                    <w:rPr>
                      <w:rFonts w:ascii="Times New Roman" w:hAnsi="Times New Roman" w:cs="Times New Roman"/>
                      <w:b w:val="0"/>
                      <w:color w:val="auto"/>
                      <w:sz w:val="24"/>
                    </w:rPr>
                    <w:t xml:space="preserve">, </w:t>
                  </w:r>
                  <w:r>
                    <w:rPr>
                      <w:rFonts w:ascii="Times New Roman" w:hAnsi="Times New Roman" w:cs="Times New Roman"/>
                      <w:b w:val="0"/>
                      <w:color w:val="auto"/>
                      <w:sz w:val="24"/>
                    </w:rPr>
                    <w:t>общего неорганического углерода (</w:t>
                  </w:r>
                  <w:r>
                    <w:rPr>
                      <w:rFonts w:ascii="Times New Roman" w:hAnsi="Times New Roman" w:cs="Times New Roman"/>
                      <w:b w:val="0"/>
                      <w:color w:val="auto"/>
                      <w:sz w:val="24"/>
                      <w:lang w:val="en-US"/>
                    </w:rPr>
                    <w:t>TIC</w:t>
                  </w:r>
                  <w:r w:rsidRPr="005F2D85">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кварца, эндогенных и аутигенных карбонатных минералов (кальцит, сидерит), содержания стабильного изотопа углерода </w:t>
                  </w:r>
                  <w:r w:rsidRPr="005F2D85">
                    <w:rPr>
                      <w:rFonts w:ascii="Times New Roman" w:hAnsi="Times New Roman" w:cs="Times New Roman"/>
                      <w:b w:val="0"/>
                      <w:color w:val="auto"/>
                      <w:sz w:val="24"/>
                    </w:rPr>
                    <w:t>δ</w:t>
                  </w:r>
                  <w:r w:rsidRPr="005F2D85">
                    <w:rPr>
                      <w:rFonts w:ascii="Times New Roman" w:hAnsi="Times New Roman" w:cs="Times New Roman"/>
                      <w:b w:val="0"/>
                      <w:color w:val="auto"/>
                      <w:sz w:val="24"/>
                      <w:vertAlign w:val="superscript"/>
                    </w:rPr>
                    <w:t>13</w:t>
                  </w:r>
                  <w:r>
                    <w:rPr>
                      <w:rFonts w:ascii="Times New Roman" w:hAnsi="Times New Roman" w:cs="Times New Roman"/>
                      <w:b w:val="0"/>
                      <w:color w:val="auto"/>
                      <w:sz w:val="24"/>
                      <w:lang w:val="en-US"/>
                    </w:rPr>
                    <w:t>C</w:t>
                  </w:r>
                  <w:r w:rsidRPr="005F2D85">
                    <w:rPr>
                      <w:rFonts w:ascii="Times New Roman" w:hAnsi="Times New Roman" w:cs="Times New Roman"/>
                      <w:b w:val="0"/>
                      <w:color w:val="auto"/>
                      <w:sz w:val="24"/>
                    </w:rPr>
                    <w:t xml:space="preserve"> </w:t>
                  </w:r>
                  <w:r>
                    <w:rPr>
                      <w:rFonts w:ascii="Times New Roman" w:hAnsi="Times New Roman" w:cs="Times New Roman"/>
                      <w:b w:val="0"/>
                      <w:color w:val="auto"/>
                      <w:sz w:val="24"/>
                    </w:rPr>
                    <w:t xml:space="preserve">и </w:t>
                  </w:r>
                  <w:r>
                    <w:rPr>
                      <w:rFonts w:ascii="Times New Roman" w:hAnsi="Times New Roman" w:cs="Times New Roman"/>
                      <w:b w:val="0"/>
                      <w:color w:val="auto"/>
                      <w:sz w:val="24"/>
                      <w:lang w:val="en-US"/>
                    </w:rPr>
                    <w:t>C</w:t>
                  </w:r>
                  <w:r w:rsidRPr="005F2D85">
                    <w:rPr>
                      <w:rFonts w:ascii="Times New Roman" w:hAnsi="Times New Roman" w:cs="Times New Roman"/>
                      <w:b w:val="0"/>
                      <w:color w:val="auto"/>
                      <w:sz w:val="24"/>
                    </w:rPr>
                    <w:t>/</w:t>
                  </w:r>
                  <w:r>
                    <w:rPr>
                      <w:rFonts w:ascii="Times New Roman" w:hAnsi="Times New Roman" w:cs="Times New Roman"/>
                      <w:b w:val="0"/>
                      <w:color w:val="auto"/>
                      <w:sz w:val="24"/>
                      <w:lang w:val="en-US"/>
                    </w:rPr>
                    <w:t>N</w:t>
                  </w:r>
                </w:p>
              </w:txbxContent>
            </v:textbox>
            <w10:wrap type="square"/>
          </v:shape>
        </w:pict>
      </w:r>
      <w:r w:rsidRPr="005F2D85">
        <w:rPr>
          <w:rFonts w:ascii="Times New Roman" w:hAnsi="Times New Roman" w:cs="Times New Roman"/>
          <w:sz w:val="24"/>
        </w:rPr>
        <w:drawing>
          <wp:anchor distT="0" distB="0" distL="114300" distR="114300" simplePos="0" relativeHeight="251668480" behindDoc="0" locked="0" layoutInCell="1" allowOverlap="1">
            <wp:simplePos x="1187450" y="1083733"/>
            <wp:positionH relativeFrom="margin">
              <wp:align>center</wp:align>
            </wp:positionH>
            <wp:positionV relativeFrom="margin">
              <wp:align>top</wp:align>
            </wp:positionV>
            <wp:extent cx="9254067" cy="4597400"/>
            <wp:effectExtent l="19050" t="0" r="4233" b="0"/>
            <wp:wrapSquare wrapText="bothSides"/>
            <wp:docPr id="13" name="Рисунок 2" descr="C:\Документы\Гранты и конкурсы\РФФИ\Аспирантский 2019\Отчеты\Отчет 2 год\Рисунки\10. Хотавец карбон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Документы\Гранты и конкурсы\РФФИ\Аспирантский 2019\Отчеты\Отчет 2 год\Рисунки\10. Хотавец карбонаты.jpg"/>
                    <pic:cNvPicPr>
                      <a:picLocks noChangeAspect="1" noChangeArrowheads="1"/>
                    </pic:cNvPicPr>
                  </pic:nvPicPr>
                  <pic:blipFill>
                    <a:blip r:embed="rId20" cstate="screen"/>
                    <a:srcRect/>
                    <a:stretch>
                      <a:fillRect/>
                    </a:stretch>
                  </pic:blipFill>
                  <pic:spPr bwMode="auto">
                    <a:xfrm>
                      <a:off x="0" y="0"/>
                      <a:ext cx="9254067" cy="4597400"/>
                    </a:xfrm>
                    <a:prstGeom prst="rect">
                      <a:avLst/>
                    </a:prstGeom>
                    <a:noFill/>
                    <a:ln w="9525">
                      <a:noFill/>
                      <a:miter lim="800000"/>
                      <a:headEnd/>
                      <a:tailEnd/>
                    </a:ln>
                  </pic:spPr>
                </pic:pic>
              </a:graphicData>
            </a:graphic>
          </wp:anchor>
        </w:drawing>
      </w:r>
    </w:p>
    <w:p w:rsidR="003302FD" w:rsidRDefault="003302FD" w:rsidP="003302FD">
      <w:pPr>
        <w:spacing w:after="0"/>
        <w:ind w:firstLine="708"/>
        <w:jc w:val="both"/>
        <w:rPr>
          <w:rFonts w:ascii="Times New Roman" w:hAnsi="Times New Roman" w:cs="Times New Roman"/>
          <w:sz w:val="24"/>
        </w:rPr>
        <w:sectPr w:rsidR="003302FD" w:rsidSect="00B222E0">
          <w:pgSz w:w="16838" w:h="11906" w:orient="landscape"/>
          <w:pgMar w:top="1701" w:right="1134" w:bottom="851" w:left="1134" w:header="709" w:footer="709" w:gutter="0"/>
          <w:cols w:space="708"/>
          <w:docGrid w:linePitch="360"/>
        </w:sectPr>
      </w:pPr>
    </w:p>
    <w:p w:rsid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lastRenderedPageBreak/>
        <w:t xml:space="preserve">Подзона </w:t>
      </w:r>
      <w:r w:rsidRPr="003302FD">
        <w:rPr>
          <w:rFonts w:ascii="Times New Roman" w:hAnsi="Times New Roman" w:cs="Times New Roman"/>
          <w:sz w:val="24"/>
          <w:lang w:val="en-US"/>
        </w:rPr>
        <w:t>III</w:t>
      </w:r>
      <w:r w:rsidRPr="003302FD">
        <w:rPr>
          <w:rFonts w:ascii="Times New Roman" w:hAnsi="Times New Roman" w:cs="Times New Roman"/>
          <w:sz w:val="24"/>
        </w:rPr>
        <w:t>-</w:t>
      </w:r>
      <w:r w:rsidRPr="003302FD">
        <w:rPr>
          <w:rFonts w:ascii="Times New Roman" w:hAnsi="Times New Roman" w:cs="Times New Roman"/>
          <w:sz w:val="24"/>
          <w:lang w:val="en-US"/>
        </w:rPr>
        <w:t>b</w:t>
      </w:r>
      <w:r w:rsidRPr="003302FD">
        <w:rPr>
          <w:rFonts w:ascii="Times New Roman" w:hAnsi="Times New Roman" w:cs="Times New Roman"/>
          <w:sz w:val="24"/>
        </w:rPr>
        <w:t xml:space="preserve"> характеризуется близким к нулю содержанием минерагенных </w:t>
      </w:r>
      <w:r w:rsidRPr="00954C39">
        <w:rPr>
          <w:rFonts w:ascii="Times New Roman" w:hAnsi="Times New Roman" w:cs="Times New Roman"/>
          <w:sz w:val="24"/>
        </w:rPr>
        <w:t>элементов (</w:t>
      </w:r>
      <w:r w:rsidRPr="00954C39">
        <w:rPr>
          <w:rFonts w:ascii="Times New Roman" w:hAnsi="Times New Roman" w:cs="Times New Roman"/>
          <w:sz w:val="24"/>
          <w:lang w:val="en-US"/>
        </w:rPr>
        <w:t>Si</w:t>
      </w:r>
      <w:r w:rsidRPr="00954C39">
        <w:rPr>
          <w:rFonts w:ascii="Times New Roman" w:hAnsi="Times New Roman" w:cs="Times New Roman"/>
          <w:sz w:val="24"/>
        </w:rPr>
        <w:t xml:space="preserve">, </w:t>
      </w:r>
      <w:r w:rsidRPr="00954C39">
        <w:rPr>
          <w:rFonts w:ascii="Times New Roman" w:hAnsi="Times New Roman" w:cs="Times New Roman"/>
          <w:sz w:val="24"/>
          <w:lang w:val="en-US"/>
        </w:rPr>
        <w:t>K</w:t>
      </w:r>
      <w:r w:rsidRPr="00954C39">
        <w:rPr>
          <w:rFonts w:ascii="Times New Roman" w:hAnsi="Times New Roman" w:cs="Times New Roman"/>
          <w:sz w:val="24"/>
        </w:rPr>
        <w:t xml:space="preserve">, </w:t>
      </w:r>
      <w:r w:rsidRPr="00954C39">
        <w:rPr>
          <w:rFonts w:ascii="Times New Roman" w:hAnsi="Times New Roman" w:cs="Times New Roman"/>
          <w:sz w:val="24"/>
          <w:lang w:val="en-US"/>
        </w:rPr>
        <w:t>Ti</w:t>
      </w:r>
      <w:r w:rsidRPr="00954C39">
        <w:rPr>
          <w:rFonts w:ascii="Times New Roman" w:hAnsi="Times New Roman" w:cs="Times New Roman"/>
          <w:sz w:val="24"/>
        </w:rPr>
        <w:t xml:space="preserve">), высоким содержанием </w:t>
      </w:r>
      <w:r w:rsidRPr="00954C39">
        <w:rPr>
          <w:rFonts w:ascii="Times New Roman" w:hAnsi="Times New Roman" w:cs="Times New Roman"/>
          <w:sz w:val="24"/>
          <w:lang w:val="en-US"/>
        </w:rPr>
        <w:t>TOC</w:t>
      </w:r>
      <w:r w:rsidRPr="00954C39">
        <w:rPr>
          <w:rFonts w:ascii="Times New Roman" w:hAnsi="Times New Roman" w:cs="Times New Roman"/>
          <w:sz w:val="24"/>
        </w:rPr>
        <w:t xml:space="preserve"> (40-55%) (рисунок 9) и накоплением</w:t>
      </w:r>
      <w:r w:rsidRPr="003302FD">
        <w:rPr>
          <w:rFonts w:ascii="Times New Roman" w:hAnsi="Times New Roman" w:cs="Times New Roman"/>
          <w:sz w:val="24"/>
        </w:rPr>
        <w:t xml:space="preserve"> гомогенных тёмно-коричневых илов в условиях межстадиального климата с низкой эрозионной активностью. Начиная с периода, соответствующего подзоне </w:t>
      </w:r>
      <w:r w:rsidRPr="003302FD">
        <w:rPr>
          <w:rFonts w:ascii="Times New Roman" w:hAnsi="Times New Roman" w:cs="Times New Roman"/>
          <w:sz w:val="24"/>
          <w:lang w:val="en-US"/>
        </w:rPr>
        <w:t>III</w:t>
      </w:r>
      <w:r w:rsidRPr="003302FD">
        <w:rPr>
          <w:rFonts w:ascii="Times New Roman" w:hAnsi="Times New Roman" w:cs="Times New Roman"/>
          <w:sz w:val="24"/>
        </w:rPr>
        <w:t>-</w:t>
      </w:r>
      <w:r w:rsidRPr="003302FD">
        <w:rPr>
          <w:rFonts w:ascii="Times New Roman" w:hAnsi="Times New Roman" w:cs="Times New Roman"/>
          <w:sz w:val="24"/>
          <w:lang w:val="en-US"/>
        </w:rPr>
        <w:t>a</w:t>
      </w:r>
      <w:r w:rsidRPr="003302FD">
        <w:rPr>
          <w:rFonts w:ascii="Times New Roman" w:hAnsi="Times New Roman" w:cs="Times New Roman"/>
          <w:sz w:val="24"/>
        </w:rPr>
        <w:t xml:space="preserve">, древний </w:t>
      </w:r>
      <w:r w:rsidRPr="00954C39">
        <w:rPr>
          <w:rFonts w:ascii="Times New Roman" w:hAnsi="Times New Roman" w:cs="Times New Roman"/>
          <w:sz w:val="24"/>
        </w:rPr>
        <w:t xml:space="preserve">водоём претерпевал направленную регрессию и сокращение площади, что наиболее явным образом запечатлено в повышении значений </w:t>
      </w:r>
      <w:r w:rsidRPr="00954C39">
        <w:rPr>
          <w:rFonts w:ascii="Times New Roman" w:hAnsi="Times New Roman" w:cs="Times New Roman"/>
          <w:sz w:val="24"/>
          <w:lang w:val="en-US"/>
        </w:rPr>
        <w:t>Mn</w:t>
      </w:r>
      <w:r w:rsidRPr="00954C39">
        <w:rPr>
          <w:rFonts w:ascii="Times New Roman" w:hAnsi="Times New Roman" w:cs="Times New Roman"/>
          <w:sz w:val="24"/>
        </w:rPr>
        <w:t>/</w:t>
      </w:r>
      <w:r w:rsidRPr="00954C39">
        <w:rPr>
          <w:rFonts w:ascii="Times New Roman" w:hAnsi="Times New Roman" w:cs="Times New Roman"/>
          <w:sz w:val="24"/>
          <w:lang w:val="en-US"/>
        </w:rPr>
        <w:t>Fe</w:t>
      </w:r>
      <w:r w:rsidRPr="00954C39">
        <w:rPr>
          <w:rFonts w:ascii="Times New Roman" w:hAnsi="Times New Roman" w:cs="Times New Roman"/>
          <w:sz w:val="24"/>
        </w:rPr>
        <w:t xml:space="preserve"> в начале подзоны </w:t>
      </w:r>
      <w:r w:rsidRPr="00954C39">
        <w:rPr>
          <w:rFonts w:ascii="Times New Roman" w:hAnsi="Times New Roman" w:cs="Times New Roman"/>
          <w:sz w:val="24"/>
          <w:lang w:val="en-US"/>
        </w:rPr>
        <w:t>III</w:t>
      </w:r>
      <w:r w:rsidRPr="00954C39">
        <w:rPr>
          <w:rFonts w:ascii="Times New Roman" w:hAnsi="Times New Roman" w:cs="Times New Roman"/>
          <w:sz w:val="24"/>
        </w:rPr>
        <w:t>-</w:t>
      </w:r>
      <w:r w:rsidRPr="00954C39">
        <w:rPr>
          <w:rFonts w:ascii="Times New Roman" w:hAnsi="Times New Roman" w:cs="Times New Roman"/>
          <w:sz w:val="24"/>
          <w:lang w:val="en-US"/>
        </w:rPr>
        <w:t>b</w:t>
      </w:r>
      <w:r w:rsidRPr="00954C39">
        <w:rPr>
          <w:rFonts w:ascii="Times New Roman" w:hAnsi="Times New Roman" w:cs="Times New Roman"/>
          <w:sz w:val="24"/>
        </w:rPr>
        <w:t xml:space="preserve"> (рисунок 9</w:t>
      </w:r>
      <w:r w:rsidR="00021E72">
        <w:rPr>
          <w:rFonts w:ascii="Times New Roman" w:hAnsi="Times New Roman" w:cs="Times New Roman"/>
          <w:sz w:val="24"/>
        </w:rPr>
        <w:t xml:space="preserve">) </w:t>
      </w:r>
      <w:r w:rsidR="00021E72" w:rsidRPr="00021E72">
        <w:rPr>
          <w:rFonts w:ascii="Times New Roman" w:hAnsi="Times New Roman" w:cs="Times New Roman"/>
          <w:sz w:val="24"/>
        </w:rPr>
        <w:t>[57, 73]</w:t>
      </w:r>
      <w:r w:rsidRPr="00954C39">
        <w:rPr>
          <w:rFonts w:ascii="Times New Roman" w:hAnsi="Times New Roman" w:cs="Times New Roman"/>
          <w:sz w:val="24"/>
        </w:rPr>
        <w:t xml:space="preserve">. Согласно изменениям </w:t>
      </w:r>
      <w:r w:rsidRPr="00954C39">
        <w:rPr>
          <w:rFonts w:ascii="Times New Roman" w:hAnsi="Times New Roman" w:cs="Times New Roman"/>
          <w:sz w:val="24"/>
          <w:lang w:val="en-US"/>
        </w:rPr>
        <w:t>Mn</w:t>
      </w:r>
      <w:r w:rsidRPr="00954C39">
        <w:rPr>
          <w:rFonts w:ascii="Times New Roman" w:hAnsi="Times New Roman" w:cs="Times New Roman"/>
          <w:sz w:val="24"/>
        </w:rPr>
        <w:t>/</w:t>
      </w:r>
      <w:r w:rsidRPr="00954C39">
        <w:rPr>
          <w:rFonts w:ascii="Times New Roman" w:hAnsi="Times New Roman" w:cs="Times New Roman"/>
          <w:sz w:val="24"/>
          <w:lang w:val="en-US"/>
        </w:rPr>
        <w:t>Fe</w:t>
      </w:r>
      <w:r w:rsidRPr="00954C39">
        <w:rPr>
          <w:rFonts w:ascii="Times New Roman" w:hAnsi="Times New Roman" w:cs="Times New Roman"/>
          <w:sz w:val="24"/>
        </w:rPr>
        <w:t>, уровень воды,</w:t>
      </w:r>
      <w:r w:rsidRPr="003302FD">
        <w:rPr>
          <w:rFonts w:ascii="Times New Roman" w:hAnsi="Times New Roman" w:cs="Times New Roman"/>
          <w:sz w:val="24"/>
        </w:rPr>
        <w:t xml:space="preserve"> близкий к современному, был достигнут примерно к ~10.7 кал.тыс.л.н. По мере древнеозерной регрессии в течение подзоны </w:t>
      </w:r>
      <w:r w:rsidRPr="003302FD">
        <w:rPr>
          <w:rFonts w:ascii="Times New Roman" w:hAnsi="Times New Roman" w:cs="Times New Roman"/>
          <w:sz w:val="24"/>
          <w:lang w:val="en-US"/>
        </w:rPr>
        <w:t>III</w:t>
      </w:r>
      <w:r w:rsidRPr="003302FD">
        <w:rPr>
          <w:rFonts w:ascii="Times New Roman" w:hAnsi="Times New Roman" w:cs="Times New Roman"/>
          <w:sz w:val="24"/>
        </w:rPr>
        <w:t>-</w:t>
      </w:r>
      <w:r w:rsidRPr="003302FD">
        <w:rPr>
          <w:rFonts w:ascii="Times New Roman" w:hAnsi="Times New Roman" w:cs="Times New Roman"/>
          <w:sz w:val="24"/>
          <w:lang w:val="en-US"/>
        </w:rPr>
        <w:t>b</w:t>
      </w:r>
      <w:r w:rsidRPr="003302FD">
        <w:rPr>
          <w:rFonts w:ascii="Times New Roman" w:hAnsi="Times New Roman" w:cs="Times New Roman"/>
          <w:sz w:val="24"/>
        </w:rPr>
        <w:t xml:space="preserve"> основным фактором накопления и сохранения </w:t>
      </w:r>
      <w:r w:rsidRPr="003302FD">
        <w:rPr>
          <w:rFonts w:ascii="Times New Roman" w:hAnsi="Times New Roman" w:cs="Times New Roman"/>
          <w:sz w:val="24"/>
          <w:lang w:val="en-US"/>
        </w:rPr>
        <w:t>Fe</w:t>
      </w:r>
      <w:r w:rsidRPr="003302FD">
        <w:rPr>
          <w:rFonts w:ascii="Times New Roman" w:hAnsi="Times New Roman" w:cs="Times New Roman"/>
          <w:sz w:val="24"/>
        </w:rPr>
        <w:t xml:space="preserve"> в донных отложениях вместо редокс-условий становится поступление кластического материала</w:t>
      </w:r>
      <w:r w:rsidR="00021E72" w:rsidRPr="00021E72">
        <w:rPr>
          <w:rFonts w:ascii="Times New Roman" w:hAnsi="Times New Roman" w:cs="Times New Roman"/>
          <w:sz w:val="24"/>
        </w:rPr>
        <w:t xml:space="preserve"> [66]</w:t>
      </w:r>
      <w:r w:rsidRPr="003302FD">
        <w:rPr>
          <w:rFonts w:ascii="Times New Roman" w:hAnsi="Times New Roman" w:cs="Times New Roman"/>
          <w:sz w:val="24"/>
        </w:rPr>
        <w:t xml:space="preserve">, что также отражено в снижении количества </w:t>
      </w:r>
      <w:r w:rsidRPr="003302FD">
        <w:rPr>
          <w:rFonts w:ascii="Times New Roman" w:hAnsi="Times New Roman" w:cs="Times New Roman"/>
          <w:sz w:val="24"/>
          <w:lang w:val="en-US"/>
        </w:rPr>
        <w:t>Fe</w:t>
      </w:r>
      <w:r w:rsidRPr="003302FD">
        <w:rPr>
          <w:rFonts w:ascii="Times New Roman" w:hAnsi="Times New Roman" w:cs="Times New Roman"/>
          <w:sz w:val="24"/>
        </w:rPr>
        <w:t xml:space="preserve"> синхронно с остальными минерагенными элементами. Отдельно выделяется эпизод  кратковременного повышения уровня воды в озере около ~10.3 кал.тыс.л.н., который хорошо отмечается в виде пиков на графиках </w:t>
      </w:r>
      <w:r w:rsidRPr="00021E72">
        <w:rPr>
          <w:rFonts w:ascii="Times New Roman" w:hAnsi="Times New Roman" w:cs="Times New Roman"/>
          <w:sz w:val="24"/>
        </w:rPr>
        <w:t xml:space="preserve">содержания </w:t>
      </w:r>
      <w:r w:rsidRPr="00021E72">
        <w:rPr>
          <w:rFonts w:ascii="Times New Roman" w:hAnsi="Times New Roman" w:cs="Times New Roman"/>
          <w:sz w:val="24"/>
          <w:lang w:val="en-US"/>
        </w:rPr>
        <w:t>Fe</w:t>
      </w:r>
      <w:r w:rsidRPr="00021E72">
        <w:rPr>
          <w:rFonts w:ascii="Times New Roman" w:hAnsi="Times New Roman" w:cs="Times New Roman"/>
          <w:sz w:val="24"/>
        </w:rPr>
        <w:t xml:space="preserve">, </w:t>
      </w:r>
      <w:r w:rsidRPr="00021E72">
        <w:rPr>
          <w:rFonts w:ascii="Times New Roman" w:hAnsi="Times New Roman" w:cs="Times New Roman"/>
          <w:sz w:val="24"/>
          <w:lang w:val="en-US"/>
        </w:rPr>
        <w:t>TIC</w:t>
      </w:r>
      <w:r w:rsidRPr="00021E72">
        <w:rPr>
          <w:rFonts w:ascii="Times New Roman" w:hAnsi="Times New Roman" w:cs="Times New Roman"/>
          <w:sz w:val="24"/>
        </w:rPr>
        <w:t xml:space="preserve">, а также спадах значений </w:t>
      </w:r>
      <w:r w:rsidRPr="00021E72">
        <w:rPr>
          <w:rFonts w:ascii="Times New Roman" w:hAnsi="Times New Roman" w:cs="Times New Roman"/>
          <w:sz w:val="24"/>
          <w:lang w:val="en-US"/>
        </w:rPr>
        <w:t>Mn</w:t>
      </w:r>
      <w:r w:rsidRPr="00021E72">
        <w:rPr>
          <w:rFonts w:ascii="Times New Roman" w:hAnsi="Times New Roman" w:cs="Times New Roman"/>
          <w:sz w:val="24"/>
        </w:rPr>
        <w:t>/</w:t>
      </w:r>
      <w:r w:rsidRPr="00021E72">
        <w:rPr>
          <w:rFonts w:ascii="Times New Roman" w:hAnsi="Times New Roman" w:cs="Times New Roman"/>
          <w:sz w:val="24"/>
          <w:lang w:val="en-US"/>
        </w:rPr>
        <w:t>Fe</w:t>
      </w:r>
      <w:r w:rsidRPr="00021E72">
        <w:rPr>
          <w:rFonts w:ascii="Times New Roman" w:hAnsi="Times New Roman" w:cs="Times New Roman"/>
          <w:sz w:val="24"/>
        </w:rPr>
        <w:t xml:space="preserve"> и </w:t>
      </w:r>
      <w:r w:rsidRPr="00021E72">
        <w:rPr>
          <w:rFonts w:ascii="Times New Roman" w:hAnsi="Times New Roman" w:cs="Times New Roman"/>
          <w:sz w:val="24"/>
          <w:lang w:val="en-US"/>
        </w:rPr>
        <w:t>TOC</w:t>
      </w:r>
      <w:r w:rsidRPr="00021E72">
        <w:rPr>
          <w:rFonts w:ascii="Times New Roman" w:hAnsi="Times New Roman" w:cs="Times New Roman"/>
          <w:sz w:val="24"/>
        </w:rPr>
        <w:t xml:space="preserve"> (до 26%) (рисунки 9, 10). О</w:t>
      </w:r>
      <w:r w:rsidRPr="003302FD">
        <w:rPr>
          <w:rFonts w:ascii="Times New Roman" w:hAnsi="Times New Roman" w:cs="Times New Roman"/>
          <w:sz w:val="24"/>
        </w:rPr>
        <w:t xml:space="preserve"> возросшей глубине водоёма – наступлении придонной гипоксии - свидетельствует присутствие аутигенного сидерита в заметном количестве (до 18%)</w:t>
      </w:r>
      <w:r w:rsidR="00021E72" w:rsidRPr="00021E72">
        <w:rPr>
          <w:rFonts w:ascii="Times New Roman" w:hAnsi="Times New Roman" w:cs="Times New Roman"/>
          <w:sz w:val="24"/>
        </w:rPr>
        <w:t xml:space="preserve"> [44]</w:t>
      </w:r>
      <w:r w:rsidRPr="003302FD">
        <w:rPr>
          <w:rFonts w:ascii="Times New Roman" w:hAnsi="Times New Roman" w:cs="Times New Roman"/>
          <w:sz w:val="24"/>
        </w:rPr>
        <w:t xml:space="preserve"> и снижение </w:t>
      </w:r>
      <w:r w:rsidRPr="003302FD">
        <w:rPr>
          <w:rFonts w:ascii="Times New Roman" w:hAnsi="Times New Roman" w:cs="Times New Roman"/>
          <w:sz w:val="24"/>
          <w:lang w:val="en-US"/>
        </w:rPr>
        <w:t>Mn</w:t>
      </w:r>
      <w:r w:rsidRPr="003302FD">
        <w:rPr>
          <w:rFonts w:ascii="Times New Roman" w:hAnsi="Times New Roman" w:cs="Times New Roman"/>
          <w:sz w:val="24"/>
        </w:rPr>
        <w:t>/</w:t>
      </w:r>
      <w:r w:rsidRPr="003302FD">
        <w:rPr>
          <w:rFonts w:ascii="Times New Roman" w:hAnsi="Times New Roman" w:cs="Times New Roman"/>
          <w:sz w:val="24"/>
          <w:lang w:val="en-US"/>
        </w:rPr>
        <w:t>Fe</w:t>
      </w:r>
      <w:r w:rsidR="00021E72" w:rsidRPr="00021E72">
        <w:rPr>
          <w:rFonts w:ascii="Times New Roman" w:hAnsi="Times New Roman" w:cs="Times New Roman"/>
          <w:sz w:val="24"/>
        </w:rPr>
        <w:t xml:space="preserve"> [57]</w:t>
      </w:r>
      <w:r w:rsidRPr="003302FD">
        <w:rPr>
          <w:rFonts w:ascii="Times New Roman" w:hAnsi="Times New Roman" w:cs="Times New Roman"/>
          <w:sz w:val="24"/>
        </w:rPr>
        <w:t xml:space="preserve">. В это же время (около 10 100 – 10 400 л.н.) непродолжительное похолодание отмечается по результатам исследований некоторых разрезов северного полушария </w:t>
      </w:r>
      <w:r w:rsidR="00021E72" w:rsidRPr="00021E72">
        <w:rPr>
          <w:rFonts w:ascii="Times New Roman" w:hAnsi="Times New Roman" w:cs="Times New Roman"/>
          <w:sz w:val="24"/>
        </w:rPr>
        <w:t>[26, 34, 92]</w:t>
      </w:r>
      <w:r w:rsidRPr="003302FD">
        <w:rPr>
          <w:rFonts w:ascii="Times New Roman" w:hAnsi="Times New Roman" w:cs="Times New Roman"/>
          <w:sz w:val="24"/>
        </w:rPr>
        <w:t>.</w:t>
      </w:r>
    </w:p>
    <w:p w:rsidR="003302FD" w:rsidRPr="003302FD" w:rsidRDefault="003302FD" w:rsidP="003302FD">
      <w:pPr>
        <w:spacing w:line="360" w:lineRule="auto"/>
        <w:jc w:val="center"/>
        <w:rPr>
          <w:rFonts w:ascii="Times New Roman" w:hAnsi="Times New Roman" w:cs="Times New Roman"/>
          <w:sz w:val="24"/>
          <w:u w:val="single"/>
        </w:rPr>
      </w:pPr>
      <w:r w:rsidRPr="003302FD">
        <w:rPr>
          <w:rFonts w:ascii="Times New Roman" w:hAnsi="Times New Roman" w:cs="Times New Roman"/>
          <w:sz w:val="24"/>
          <w:u w:val="single"/>
        </w:rPr>
        <w:t>Результаты палинологических исследований отложений оз. Хотавец (Сапелко Т.В.)</w:t>
      </w:r>
    </w:p>
    <w:p w:rsidR="003302FD" w:rsidRP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t>Предварительно</w:t>
      </w:r>
      <w:r>
        <w:rPr>
          <w:rFonts w:ascii="Times New Roman" w:hAnsi="Times New Roman" w:cs="Times New Roman"/>
          <w:sz w:val="24"/>
        </w:rPr>
        <w:t xml:space="preserve"> </w:t>
      </w:r>
      <w:r w:rsidRPr="003302FD">
        <w:rPr>
          <w:rFonts w:ascii="Times New Roman" w:hAnsi="Times New Roman" w:cs="Times New Roman"/>
          <w:sz w:val="24"/>
        </w:rPr>
        <w:t>для поздне-послеледникового периода можно выделить несколько палинозон:</w:t>
      </w:r>
    </w:p>
    <w:p w:rsidR="003302FD" w:rsidRPr="003302FD" w:rsidRDefault="003302FD" w:rsidP="003302FD">
      <w:pPr>
        <w:spacing w:line="360" w:lineRule="auto"/>
        <w:jc w:val="center"/>
        <w:rPr>
          <w:rFonts w:ascii="Times New Roman" w:hAnsi="Times New Roman" w:cs="Times New Roman"/>
          <w:sz w:val="24"/>
        </w:rPr>
      </w:pPr>
      <w:r w:rsidRPr="003302FD">
        <w:rPr>
          <w:rFonts w:ascii="Times New Roman" w:hAnsi="Times New Roman" w:cs="Times New Roman"/>
          <w:sz w:val="24"/>
        </w:rPr>
        <w:t>Палинозона 1 (574-622 см)</w:t>
      </w:r>
    </w:p>
    <w:p w:rsidR="003302FD" w:rsidRP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Общая концентрация пыльцы в образцах достаточно высокая. Значительное содержание пыльцы </w:t>
      </w:r>
      <w:r w:rsidRPr="003302FD">
        <w:rPr>
          <w:rFonts w:ascii="Times New Roman" w:hAnsi="Times New Roman" w:cs="Times New Roman"/>
          <w:i/>
          <w:sz w:val="24"/>
          <w:lang w:val="en-US"/>
        </w:rPr>
        <w:t>Artemisia</w:t>
      </w:r>
      <w:r w:rsidRPr="003302FD">
        <w:rPr>
          <w:rFonts w:ascii="Times New Roman" w:hAnsi="Times New Roman" w:cs="Times New Roman"/>
          <w:sz w:val="24"/>
        </w:rPr>
        <w:t xml:space="preserve">, </w:t>
      </w:r>
      <w:r w:rsidRPr="003302FD">
        <w:rPr>
          <w:rFonts w:ascii="Times New Roman" w:hAnsi="Times New Roman" w:cs="Times New Roman"/>
          <w:sz w:val="24"/>
          <w:lang w:val="en-US"/>
        </w:rPr>
        <w:t>Chenopodiaceae</w:t>
      </w:r>
      <w:r w:rsidRPr="003302FD">
        <w:rPr>
          <w:rFonts w:ascii="Times New Roman" w:hAnsi="Times New Roman" w:cs="Times New Roman"/>
          <w:sz w:val="24"/>
        </w:rPr>
        <w:t xml:space="preserve">, </w:t>
      </w:r>
      <w:r w:rsidRPr="003302FD">
        <w:rPr>
          <w:rFonts w:ascii="Times New Roman" w:hAnsi="Times New Roman" w:cs="Times New Roman"/>
          <w:sz w:val="24"/>
          <w:lang w:val="en-US"/>
        </w:rPr>
        <w:t>Poaceae</w:t>
      </w:r>
      <w:r w:rsidRPr="003302FD">
        <w:rPr>
          <w:rFonts w:ascii="Times New Roman" w:hAnsi="Times New Roman" w:cs="Times New Roman"/>
          <w:sz w:val="24"/>
        </w:rPr>
        <w:t xml:space="preserve">, </w:t>
      </w:r>
      <w:r w:rsidRPr="003302FD">
        <w:rPr>
          <w:rFonts w:ascii="Times New Roman" w:hAnsi="Times New Roman" w:cs="Times New Roman"/>
          <w:sz w:val="24"/>
          <w:lang w:val="en-US"/>
        </w:rPr>
        <w:t>Cyperaceae</w:t>
      </w:r>
      <w:r w:rsidRPr="003302FD">
        <w:rPr>
          <w:rFonts w:ascii="Times New Roman" w:hAnsi="Times New Roman" w:cs="Times New Roman"/>
          <w:sz w:val="24"/>
        </w:rPr>
        <w:t xml:space="preserve"> свидетельствует о широком распространении перигляциальных ландшафтов, отмечается довольно высокий процент пыльцы древесных пород. В основном доминирует пыльца сосны и ели. Определена пыльца водных пород. Постоянно присутствуют разные виды водорослей </w:t>
      </w:r>
      <w:r w:rsidRPr="003302FD">
        <w:rPr>
          <w:rFonts w:ascii="Times New Roman" w:hAnsi="Times New Roman" w:cs="Times New Roman"/>
          <w:i/>
          <w:sz w:val="24"/>
          <w:lang w:val="en-US"/>
        </w:rPr>
        <w:t>Pediastrum</w:t>
      </w:r>
      <w:r w:rsidRPr="003302FD">
        <w:rPr>
          <w:rFonts w:ascii="Times New Roman" w:hAnsi="Times New Roman" w:cs="Times New Roman"/>
          <w:sz w:val="24"/>
        </w:rPr>
        <w:t xml:space="preserve">, отмечаются также водоросли </w:t>
      </w:r>
      <w:r w:rsidRPr="003302FD">
        <w:rPr>
          <w:rFonts w:ascii="Times New Roman" w:hAnsi="Times New Roman" w:cs="Times New Roman"/>
          <w:i/>
          <w:sz w:val="24"/>
          <w:lang w:val="en-US"/>
        </w:rPr>
        <w:t>Botryococcus</w:t>
      </w:r>
      <w:r w:rsidRPr="003302FD">
        <w:rPr>
          <w:rFonts w:ascii="Times New Roman" w:hAnsi="Times New Roman" w:cs="Times New Roman"/>
          <w:i/>
          <w:sz w:val="24"/>
        </w:rPr>
        <w:t xml:space="preserve"> </w:t>
      </w:r>
      <w:r w:rsidRPr="003302FD">
        <w:rPr>
          <w:rFonts w:ascii="Times New Roman" w:hAnsi="Times New Roman" w:cs="Times New Roman"/>
          <w:i/>
          <w:sz w:val="24"/>
          <w:lang w:val="en-US"/>
        </w:rPr>
        <w:t>braunii</w:t>
      </w:r>
      <w:r w:rsidRPr="003302FD">
        <w:rPr>
          <w:rFonts w:ascii="Times New Roman" w:hAnsi="Times New Roman" w:cs="Times New Roman"/>
          <w:sz w:val="24"/>
        </w:rPr>
        <w:t xml:space="preserve">. Достаточно велико содержание в образцах остатков микрофауны. Определены устьица </w:t>
      </w:r>
      <w:r w:rsidRPr="003302FD">
        <w:rPr>
          <w:rFonts w:ascii="Times New Roman" w:hAnsi="Times New Roman" w:cs="Times New Roman"/>
          <w:i/>
          <w:sz w:val="24"/>
          <w:lang w:val="en-US"/>
        </w:rPr>
        <w:t>Juniperus</w:t>
      </w:r>
      <w:r w:rsidRPr="003302FD">
        <w:rPr>
          <w:rFonts w:ascii="Times New Roman" w:hAnsi="Times New Roman" w:cs="Times New Roman"/>
          <w:i/>
          <w:sz w:val="24"/>
        </w:rPr>
        <w:t xml:space="preserve"> </w:t>
      </w:r>
      <w:r w:rsidRPr="003302FD">
        <w:rPr>
          <w:rFonts w:ascii="Times New Roman" w:hAnsi="Times New Roman" w:cs="Times New Roman"/>
          <w:i/>
          <w:sz w:val="24"/>
          <w:lang w:val="en-US"/>
        </w:rPr>
        <w:t>communis</w:t>
      </w:r>
      <w:r w:rsidRPr="003302FD">
        <w:rPr>
          <w:rFonts w:ascii="Times New Roman" w:hAnsi="Times New Roman" w:cs="Times New Roman"/>
          <w:sz w:val="24"/>
        </w:rPr>
        <w:t>. Встречаются частички угля, споры грибов. При этом в течение рассматриваемого периода отмечаются непродолжительные резкие повышения содержания углей и фауны.</w:t>
      </w:r>
    </w:p>
    <w:p w:rsidR="003302FD" w:rsidRPr="003302FD" w:rsidRDefault="003302FD" w:rsidP="003302FD">
      <w:pPr>
        <w:spacing w:line="360" w:lineRule="auto"/>
        <w:jc w:val="center"/>
        <w:rPr>
          <w:rFonts w:ascii="Times New Roman" w:hAnsi="Times New Roman" w:cs="Times New Roman"/>
          <w:sz w:val="24"/>
        </w:rPr>
      </w:pPr>
      <w:r w:rsidRPr="003302FD">
        <w:rPr>
          <w:rFonts w:ascii="Times New Roman" w:hAnsi="Times New Roman" w:cs="Times New Roman"/>
          <w:sz w:val="24"/>
        </w:rPr>
        <w:lastRenderedPageBreak/>
        <w:t>Палинозона 2 (574-521 см)</w:t>
      </w:r>
    </w:p>
    <w:p w:rsidR="003302FD" w:rsidRP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Отмечается резкое снижение концентрации пыльцы в образцах, что очевидно связано с изменениями в литологическом составе и увеличением минеральной фракции в донных отложениях. Содержание пыльцы древесных пород снижается. Преобладает пыльца трав. В основном это </w:t>
      </w:r>
      <w:r w:rsidRPr="003302FD">
        <w:rPr>
          <w:rFonts w:ascii="Times New Roman" w:hAnsi="Times New Roman" w:cs="Times New Roman"/>
          <w:i/>
          <w:sz w:val="24"/>
        </w:rPr>
        <w:t>Artemisia</w:t>
      </w:r>
      <w:r w:rsidRPr="003302FD">
        <w:rPr>
          <w:rFonts w:ascii="Times New Roman" w:hAnsi="Times New Roman" w:cs="Times New Roman"/>
          <w:sz w:val="24"/>
        </w:rPr>
        <w:t xml:space="preserve">, Chenopodiaceae, Poaceae, Cyperaceae. Постоянно отмечается пыльца эфедры. Появляется также </w:t>
      </w:r>
      <w:r w:rsidRPr="003302FD">
        <w:rPr>
          <w:rFonts w:ascii="Times New Roman" w:hAnsi="Times New Roman" w:cs="Times New Roman"/>
          <w:i/>
          <w:sz w:val="24"/>
          <w:lang w:val="en-US"/>
        </w:rPr>
        <w:t>Dryas</w:t>
      </w:r>
      <w:r w:rsidRPr="003302FD">
        <w:rPr>
          <w:rFonts w:ascii="Times New Roman" w:hAnsi="Times New Roman" w:cs="Times New Roman"/>
          <w:i/>
          <w:sz w:val="24"/>
        </w:rPr>
        <w:t xml:space="preserve"> </w:t>
      </w:r>
      <w:r w:rsidRPr="003302FD">
        <w:rPr>
          <w:rFonts w:ascii="Times New Roman" w:hAnsi="Times New Roman" w:cs="Times New Roman"/>
          <w:i/>
          <w:sz w:val="24"/>
          <w:lang w:val="en-US"/>
        </w:rPr>
        <w:t>octopetala</w:t>
      </w:r>
      <w:r w:rsidRPr="003302FD">
        <w:rPr>
          <w:rFonts w:ascii="Times New Roman" w:hAnsi="Times New Roman" w:cs="Times New Roman"/>
          <w:sz w:val="24"/>
        </w:rPr>
        <w:t xml:space="preserve">, характерный вид дриасового похолодания. Среди спор встречается </w:t>
      </w:r>
      <w:r w:rsidRPr="003302FD">
        <w:rPr>
          <w:rFonts w:ascii="Times New Roman" w:hAnsi="Times New Roman" w:cs="Times New Roman"/>
          <w:i/>
          <w:sz w:val="24"/>
        </w:rPr>
        <w:t>Selaginella</w:t>
      </w:r>
      <w:r w:rsidRPr="003302FD">
        <w:rPr>
          <w:rFonts w:ascii="Times New Roman" w:hAnsi="Times New Roman" w:cs="Times New Roman"/>
          <w:sz w:val="24"/>
        </w:rPr>
        <w:t xml:space="preserve">, характерная для ксерофитной растительности. Исчезают пыльца водных растений и водоросли </w:t>
      </w:r>
      <w:r w:rsidRPr="003302FD">
        <w:rPr>
          <w:rFonts w:ascii="Times New Roman" w:hAnsi="Times New Roman" w:cs="Times New Roman"/>
          <w:i/>
          <w:sz w:val="24"/>
        </w:rPr>
        <w:t>Pediastrum</w:t>
      </w:r>
      <w:r w:rsidRPr="003302FD">
        <w:rPr>
          <w:rFonts w:ascii="Times New Roman" w:hAnsi="Times New Roman" w:cs="Times New Roman"/>
          <w:sz w:val="24"/>
        </w:rPr>
        <w:t>.</w:t>
      </w:r>
    </w:p>
    <w:p w:rsidR="003302FD" w:rsidRPr="003302FD" w:rsidRDefault="003302FD" w:rsidP="003302FD">
      <w:pPr>
        <w:spacing w:line="360" w:lineRule="auto"/>
        <w:jc w:val="center"/>
        <w:rPr>
          <w:rFonts w:ascii="Times New Roman" w:hAnsi="Times New Roman" w:cs="Times New Roman"/>
          <w:sz w:val="24"/>
        </w:rPr>
      </w:pPr>
      <w:r w:rsidRPr="003302FD">
        <w:rPr>
          <w:rFonts w:ascii="Times New Roman" w:hAnsi="Times New Roman" w:cs="Times New Roman"/>
          <w:sz w:val="24"/>
        </w:rPr>
        <w:t>Палинозона 3 (521- 507 см)</w:t>
      </w:r>
    </w:p>
    <w:p w:rsidR="003302FD" w:rsidRP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Увеличивается общая концентрация пыльцы. Растет процент пыльцы древесных пород. Преобладает пыльца сосны. Снижается содержание пыльцы травянистых растений. Среди трав преобладает пыльца злаков и осоковых. Пыльца </w:t>
      </w:r>
      <w:r w:rsidRPr="003302FD">
        <w:rPr>
          <w:rFonts w:ascii="Times New Roman" w:hAnsi="Times New Roman" w:cs="Times New Roman"/>
          <w:i/>
          <w:sz w:val="24"/>
        </w:rPr>
        <w:t>Dryas octopetala</w:t>
      </w:r>
      <w:r w:rsidRPr="003302FD">
        <w:rPr>
          <w:rFonts w:ascii="Times New Roman" w:hAnsi="Times New Roman" w:cs="Times New Roman"/>
          <w:sz w:val="24"/>
        </w:rPr>
        <w:t xml:space="preserve"> исчезает. Вновь появляются пыльца водных растений и водоросли </w:t>
      </w:r>
      <w:r w:rsidRPr="003302FD">
        <w:rPr>
          <w:rFonts w:ascii="Times New Roman" w:hAnsi="Times New Roman" w:cs="Times New Roman"/>
          <w:i/>
          <w:sz w:val="24"/>
        </w:rPr>
        <w:t>Pediastrum</w:t>
      </w:r>
      <w:r w:rsidRPr="003302FD">
        <w:rPr>
          <w:rFonts w:ascii="Times New Roman" w:hAnsi="Times New Roman" w:cs="Times New Roman"/>
          <w:sz w:val="24"/>
        </w:rPr>
        <w:t xml:space="preserve">. </w:t>
      </w:r>
    </w:p>
    <w:p w:rsidR="003302FD" w:rsidRPr="003302FD" w:rsidRDefault="003302FD" w:rsidP="003302FD">
      <w:pPr>
        <w:spacing w:line="360" w:lineRule="auto"/>
        <w:jc w:val="center"/>
        <w:rPr>
          <w:rFonts w:ascii="Times New Roman" w:hAnsi="Times New Roman" w:cs="Times New Roman"/>
          <w:sz w:val="24"/>
        </w:rPr>
      </w:pPr>
      <w:r w:rsidRPr="003302FD">
        <w:rPr>
          <w:rFonts w:ascii="Times New Roman" w:hAnsi="Times New Roman" w:cs="Times New Roman"/>
          <w:sz w:val="24"/>
        </w:rPr>
        <w:t>Палинозона 4 (507-451 см)</w:t>
      </w:r>
    </w:p>
    <w:p w:rsidR="003302FD" w:rsidRPr="003302FD" w:rsidRDefault="003302FD" w:rsidP="003302FD">
      <w:pPr>
        <w:spacing w:after="0"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Концентрация пыльцы достигает своих максимальных значений. Продолжает расти процент пыльцы древесных пород. Снижается содержание пыльцы сосны и резко возрастает процент пыльцы березы. При этом уменьшается количество пыльцы травянистых пород, среди которых продолжает доминировать пыльца злаков и осоковых. Содержание пыльцы ксерофитной растительности постепенно снижается и растет разнообразие разнотравья. Растет процентное содержание пыльцы водных растений. Максимальных значений достигает процент спор. </w:t>
      </w:r>
    </w:p>
    <w:p w:rsidR="003302FD" w:rsidRPr="003302FD" w:rsidRDefault="003302FD" w:rsidP="003302FD">
      <w:pPr>
        <w:spacing w:line="360" w:lineRule="auto"/>
        <w:ind w:firstLine="708"/>
        <w:jc w:val="both"/>
        <w:rPr>
          <w:rFonts w:ascii="Times New Roman" w:hAnsi="Times New Roman" w:cs="Times New Roman"/>
          <w:sz w:val="24"/>
        </w:rPr>
      </w:pPr>
      <w:r w:rsidRPr="003302FD">
        <w:rPr>
          <w:rFonts w:ascii="Times New Roman" w:hAnsi="Times New Roman" w:cs="Times New Roman"/>
          <w:sz w:val="24"/>
        </w:rPr>
        <w:t xml:space="preserve">В результате проведенного исследования </w:t>
      </w:r>
      <w:r w:rsidRPr="003302FD">
        <w:rPr>
          <w:rFonts w:ascii="Times New Roman" w:hAnsi="Times New Roman" w:cs="Times New Roman"/>
          <w:b/>
          <w:sz w:val="24"/>
        </w:rPr>
        <w:t>палинозону 1</w:t>
      </w:r>
      <w:r w:rsidRPr="003302FD">
        <w:rPr>
          <w:rFonts w:ascii="Times New Roman" w:hAnsi="Times New Roman" w:cs="Times New Roman"/>
          <w:sz w:val="24"/>
        </w:rPr>
        <w:t xml:space="preserve"> уверенно можно уверенно отнести к аллереду. В это время наряду с распространением перигляциальных сообществ появляется древесная растительность. О существовании озерных условий в этот период свидетельствует распространение водной растительности, водорослей и фауны. В целом, судя по составу растительности, климат в это время был относительно холодный и влажный. Дальнейшее резкое похолодание и иссушение климата (</w:t>
      </w:r>
      <w:r w:rsidRPr="003302FD">
        <w:rPr>
          <w:rFonts w:ascii="Times New Roman" w:hAnsi="Times New Roman" w:cs="Times New Roman"/>
          <w:b/>
          <w:sz w:val="24"/>
        </w:rPr>
        <w:t>палинозона 2</w:t>
      </w:r>
      <w:r w:rsidRPr="003302FD">
        <w:rPr>
          <w:rFonts w:ascii="Times New Roman" w:hAnsi="Times New Roman" w:cs="Times New Roman"/>
          <w:sz w:val="24"/>
        </w:rPr>
        <w:t>) связано с наступлением позднего дриаса. Распространяются травянистые группировки с преобладанием полыней, маревых, злаков, осоковых, а также эфедры и дриады. Продуктивность водоема падает. Дальнейшее потепление и увлажнение климата (</w:t>
      </w:r>
      <w:r w:rsidRPr="003302FD">
        <w:rPr>
          <w:rFonts w:ascii="Times New Roman" w:hAnsi="Times New Roman" w:cs="Times New Roman"/>
          <w:b/>
          <w:sz w:val="24"/>
        </w:rPr>
        <w:t>палинозона 3</w:t>
      </w:r>
      <w:r w:rsidRPr="003302FD">
        <w:rPr>
          <w:rFonts w:ascii="Times New Roman" w:hAnsi="Times New Roman" w:cs="Times New Roman"/>
          <w:sz w:val="24"/>
        </w:rPr>
        <w:t xml:space="preserve">) связано с новой экспансией древесной растительности. В этот период, судя по характеру растительности произошел сдвиг лесной зоны к водосборному бассейну </w:t>
      </w:r>
      <w:r w:rsidRPr="003302FD">
        <w:rPr>
          <w:rFonts w:ascii="Times New Roman" w:hAnsi="Times New Roman" w:cs="Times New Roman"/>
          <w:sz w:val="24"/>
        </w:rPr>
        <w:lastRenderedPageBreak/>
        <w:t>оз. Хотавец. Пыльца сосны и ели вероятно в этот период была в основном заносной. Начало распространения лесов на оз. Хотавец относится к следующему периоду (</w:t>
      </w:r>
      <w:r w:rsidRPr="003302FD">
        <w:rPr>
          <w:rFonts w:ascii="Times New Roman" w:hAnsi="Times New Roman" w:cs="Times New Roman"/>
          <w:b/>
          <w:sz w:val="24"/>
        </w:rPr>
        <w:t>палинозона 4</w:t>
      </w:r>
      <w:r w:rsidRPr="003302FD">
        <w:rPr>
          <w:rFonts w:ascii="Times New Roman" w:hAnsi="Times New Roman" w:cs="Times New Roman"/>
          <w:sz w:val="24"/>
        </w:rPr>
        <w:t xml:space="preserve">). В начале периода это были в основном березовые леса, а затем сосново-березовые. Исчезновение перигляциальных сообществ и появление макрофитов свидетельствует о наступлении потепления и увлажнения начала голоцена с началом </w:t>
      </w:r>
      <w:r w:rsidRPr="003302FD">
        <w:rPr>
          <w:rFonts w:ascii="Times New Roman" w:hAnsi="Times New Roman" w:cs="Times New Roman"/>
          <w:b/>
          <w:sz w:val="24"/>
        </w:rPr>
        <w:t>палинозоны 3</w:t>
      </w:r>
      <w:r w:rsidRPr="003302FD">
        <w:rPr>
          <w:rFonts w:ascii="Times New Roman" w:hAnsi="Times New Roman" w:cs="Times New Roman"/>
          <w:sz w:val="24"/>
        </w:rPr>
        <w:t xml:space="preserve">. В связи с этим </w:t>
      </w:r>
      <w:r w:rsidRPr="003302FD">
        <w:rPr>
          <w:rFonts w:ascii="Times New Roman" w:hAnsi="Times New Roman" w:cs="Times New Roman"/>
          <w:b/>
          <w:sz w:val="24"/>
        </w:rPr>
        <w:t>палинозоны 3</w:t>
      </w:r>
      <w:r w:rsidRPr="003302FD">
        <w:rPr>
          <w:rFonts w:ascii="Times New Roman" w:hAnsi="Times New Roman" w:cs="Times New Roman"/>
          <w:sz w:val="24"/>
        </w:rPr>
        <w:t xml:space="preserve"> и </w:t>
      </w:r>
      <w:r w:rsidRPr="003302FD">
        <w:rPr>
          <w:rFonts w:ascii="Times New Roman" w:hAnsi="Times New Roman" w:cs="Times New Roman"/>
          <w:b/>
          <w:sz w:val="24"/>
        </w:rPr>
        <w:t>4</w:t>
      </w:r>
      <w:r w:rsidRPr="003302FD">
        <w:rPr>
          <w:rFonts w:ascii="Times New Roman" w:hAnsi="Times New Roman" w:cs="Times New Roman"/>
          <w:sz w:val="24"/>
        </w:rPr>
        <w:t xml:space="preserve"> можно отнести в пребореальному периоду.</w:t>
      </w:r>
    </w:p>
    <w:p w:rsidR="00342C65" w:rsidRPr="00342C65" w:rsidRDefault="00342C65" w:rsidP="00342C65">
      <w:pPr>
        <w:spacing w:line="360" w:lineRule="auto"/>
        <w:jc w:val="center"/>
        <w:rPr>
          <w:rFonts w:ascii="Times New Roman" w:hAnsi="Times New Roman" w:cs="Times New Roman"/>
          <w:sz w:val="24"/>
          <w:u w:val="single"/>
        </w:rPr>
      </w:pPr>
      <w:r w:rsidRPr="00342C65">
        <w:rPr>
          <w:rFonts w:ascii="Times New Roman" w:hAnsi="Times New Roman" w:cs="Times New Roman"/>
          <w:sz w:val="24"/>
          <w:u w:val="single"/>
        </w:rPr>
        <w:t>Выводы по результатам изучения геохимических, изотопных, физических и палинологических исследований донных отложений оз. Хотавец.</w:t>
      </w:r>
    </w:p>
    <w:p w:rsidR="00342C65" w:rsidRPr="00342C65" w:rsidRDefault="00342C65" w:rsidP="00342C65">
      <w:pPr>
        <w:spacing w:after="0" w:line="360" w:lineRule="auto"/>
        <w:ind w:firstLine="708"/>
        <w:jc w:val="both"/>
        <w:rPr>
          <w:rFonts w:ascii="Times New Roman" w:hAnsi="Times New Roman" w:cs="Times New Roman"/>
          <w:sz w:val="24"/>
        </w:rPr>
      </w:pPr>
      <w:r w:rsidRPr="00342C65">
        <w:rPr>
          <w:rFonts w:ascii="Times New Roman" w:hAnsi="Times New Roman" w:cs="Times New Roman"/>
          <w:sz w:val="24"/>
        </w:rPr>
        <w:t>1. Потепление, отмеченное в отложениях оз. Хотавец (центральная часть Молого-Шекснинской низменности) по геохимическим признакам и высокой концентрации пыльцы древесных пород около ~13,3 - 12,9 кал.тыс.л.н, хронолог</w:t>
      </w:r>
      <w:r w:rsidR="00021E72">
        <w:rPr>
          <w:rFonts w:ascii="Times New Roman" w:hAnsi="Times New Roman" w:cs="Times New Roman"/>
          <w:sz w:val="24"/>
        </w:rPr>
        <w:t xml:space="preserve">ически соотносится с аллерёдом </w:t>
      </w:r>
      <w:r w:rsidR="00021E72" w:rsidRPr="00021E72">
        <w:rPr>
          <w:rFonts w:ascii="Times New Roman" w:hAnsi="Times New Roman" w:cs="Times New Roman"/>
          <w:sz w:val="24"/>
        </w:rPr>
        <w:t>[67]</w:t>
      </w:r>
      <w:r w:rsidR="00021E72">
        <w:rPr>
          <w:rFonts w:ascii="Times New Roman" w:hAnsi="Times New Roman" w:cs="Times New Roman"/>
          <w:sz w:val="24"/>
        </w:rPr>
        <w:t xml:space="preserve"> (стадии GI-1c1 – GI-1a) </w:t>
      </w:r>
      <w:r w:rsidR="00021E72" w:rsidRPr="00021E72">
        <w:rPr>
          <w:rFonts w:ascii="Times New Roman" w:hAnsi="Times New Roman" w:cs="Times New Roman"/>
          <w:sz w:val="24"/>
        </w:rPr>
        <w:t>[75]</w:t>
      </w:r>
      <w:r w:rsidRPr="00342C65">
        <w:rPr>
          <w:rFonts w:ascii="Times New Roman" w:hAnsi="Times New Roman" w:cs="Times New Roman"/>
          <w:sz w:val="24"/>
        </w:rPr>
        <w:t>.</w:t>
      </w:r>
    </w:p>
    <w:p w:rsidR="00342C65" w:rsidRPr="00342C65" w:rsidRDefault="00021E72" w:rsidP="00342C65">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2. Похолодание позднего дриаса </w:t>
      </w:r>
      <w:r w:rsidRPr="00021E72">
        <w:rPr>
          <w:rFonts w:ascii="Times New Roman" w:hAnsi="Times New Roman" w:cs="Times New Roman"/>
          <w:sz w:val="24"/>
        </w:rPr>
        <w:t>[61]</w:t>
      </w:r>
      <w:r w:rsidR="00342C65" w:rsidRPr="00342C65">
        <w:rPr>
          <w:rFonts w:ascii="Times New Roman" w:hAnsi="Times New Roman" w:cs="Times New Roman"/>
          <w:sz w:val="24"/>
        </w:rPr>
        <w:t xml:space="preserve"> (стадия </w:t>
      </w:r>
      <w:r w:rsidR="00342C65" w:rsidRPr="00342C65">
        <w:rPr>
          <w:rFonts w:ascii="Times New Roman" w:hAnsi="Times New Roman" w:cs="Times New Roman"/>
          <w:sz w:val="24"/>
          <w:lang w:val="en-US"/>
        </w:rPr>
        <w:t>GS</w:t>
      </w:r>
      <w:r w:rsidR="00342C65" w:rsidRPr="00342C65">
        <w:rPr>
          <w:rFonts w:ascii="Times New Roman" w:hAnsi="Times New Roman" w:cs="Times New Roman"/>
          <w:sz w:val="24"/>
        </w:rPr>
        <w:t>-1)</w:t>
      </w:r>
      <w:r w:rsidRPr="00021E72">
        <w:rPr>
          <w:rFonts w:ascii="Times New Roman" w:hAnsi="Times New Roman" w:cs="Times New Roman"/>
          <w:sz w:val="24"/>
        </w:rPr>
        <w:t xml:space="preserve"> [75]</w:t>
      </w:r>
      <w:r w:rsidR="00342C65" w:rsidRPr="00342C65">
        <w:rPr>
          <w:rFonts w:ascii="Times New Roman" w:hAnsi="Times New Roman" w:cs="Times New Roman"/>
          <w:sz w:val="24"/>
        </w:rPr>
        <w:t xml:space="preserve"> проявилось в центральной части Молого-Шекснинской низменности по высокой эрозионной активности и преобладанию пыльцы трав (в частности, </w:t>
      </w:r>
      <w:r w:rsidR="00342C65" w:rsidRPr="00342C65">
        <w:rPr>
          <w:rFonts w:ascii="Times New Roman" w:hAnsi="Times New Roman" w:cs="Times New Roman"/>
          <w:i/>
          <w:sz w:val="24"/>
          <w:lang w:val="en-US"/>
        </w:rPr>
        <w:t>Dryas</w:t>
      </w:r>
      <w:r w:rsidR="00342C65" w:rsidRPr="00342C65">
        <w:rPr>
          <w:rFonts w:ascii="Times New Roman" w:hAnsi="Times New Roman" w:cs="Times New Roman"/>
          <w:i/>
          <w:sz w:val="24"/>
        </w:rPr>
        <w:t xml:space="preserve"> </w:t>
      </w:r>
      <w:r w:rsidR="00342C65" w:rsidRPr="00342C65">
        <w:rPr>
          <w:rFonts w:ascii="Times New Roman" w:hAnsi="Times New Roman" w:cs="Times New Roman"/>
          <w:i/>
          <w:sz w:val="24"/>
          <w:lang w:val="en-US"/>
        </w:rPr>
        <w:t>octopetala</w:t>
      </w:r>
      <w:r w:rsidR="00342C65" w:rsidRPr="00342C65">
        <w:rPr>
          <w:rFonts w:ascii="Times New Roman" w:hAnsi="Times New Roman" w:cs="Times New Roman"/>
          <w:sz w:val="24"/>
        </w:rPr>
        <w:t>) в период ~12,9 – 11,8 кал.тыс.л.н. Первые признаки изменения климата в сторону потепления отмечены с ~12,1 кал.тыс.л.н.</w:t>
      </w:r>
    </w:p>
    <w:p w:rsidR="00342C65" w:rsidRPr="00342C65" w:rsidRDefault="00342C65" w:rsidP="00342C65">
      <w:pPr>
        <w:spacing w:after="0" w:line="360" w:lineRule="auto"/>
        <w:ind w:firstLine="708"/>
        <w:jc w:val="both"/>
        <w:rPr>
          <w:rFonts w:ascii="Times New Roman" w:hAnsi="Times New Roman" w:cs="Times New Roman"/>
          <w:sz w:val="24"/>
        </w:rPr>
      </w:pPr>
      <w:r w:rsidRPr="00342C65">
        <w:rPr>
          <w:rFonts w:ascii="Times New Roman" w:hAnsi="Times New Roman" w:cs="Times New Roman"/>
          <w:sz w:val="24"/>
        </w:rPr>
        <w:t>3. Наступление тёплой климатической обстановки, соответст</w:t>
      </w:r>
      <w:r w:rsidR="00021E72">
        <w:rPr>
          <w:rFonts w:ascii="Times New Roman" w:hAnsi="Times New Roman" w:cs="Times New Roman"/>
          <w:sz w:val="24"/>
        </w:rPr>
        <w:t xml:space="preserve">вующее нижней границе голоцена </w:t>
      </w:r>
      <w:r w:rsidR="00021E72" w:rsidRPr="00021E72">
        <w:rPr>
          <w:rFonts w:ascii="Times New Roman" w:hAnsi="Times New Roman" w:cs="Times New Roman"/>
          <w:sz w:val="24"/>
        </w:rPr>
        <w:t>[61, 81]</w:t>
      </w:r>
      <w:r w:rsidRPr="00342C65">
        <w:rPr>
          <w:rFonts w:ascii="Times New Roman" w:hAnsi="Times New Roman" w:cs="Times New Roman"/>
          <w:sz w:val="24"/>
        </w:rPr>
        <w:t>, произошло около ~11,8 кал.тыс.л.н., ознаменовавшись резким скачком биопродуктивности озерной экосистемы, появлением водных макрофитов и экспансией древесной растительности.</w:t>
      </w:r>
    </w:p>
    <w:p w:rsidR="00342C65" w:rsidRDefault="00342C65" w:rsidP="007A2AAA">
      <w:pPr>
        <w:spacing w:after="0" w:line="360" w:lineRule="auto"/>
        <w:ind w:firstLine="708"/>
        <w:jc w:val="both"/>
        <w:rPr>
          <w:rFonts w:ascii="Times New Roman" w:hAnsi="Times New Roman" w:cs="Times New Roman"/>
          <w:sz w:val="24"/>
        </w:rPr>
      </w:pPr>
      <w:r w:rsidRPr="00342C65">
        <w:rPr>
          <w:rFonts w:ascii="Times New Roman" w:hAnsi="Times New Roman" w:cs="Times New Roman"/>
          <w:sz w:val="24"/>
        </w:rPr>
        <w:t xml:space="preserve">4. Сокращение площади палеоводоёма до современных размеров отмечается по росту </w:t>
      </w:r>
      <w:r w:rsidRPr="00342C65">
        <w:rPr>
          <w:rFonts w:ascii="Times New Roman" w:hAnsi="Times New Roman" w:cs="Times New Roman"/>
          <w:sz w:val="24"/>
          <w:lang w:val="en-US"/>
        </w:rPr>
        <w:t>Mn</w:t>
      </w:r>
      <w:r w:rsidRPr="00342C65">
        <w:rPr>
          <w:rFonts w:ascii="Times New Roman" w:hAnsi="Times New Roman" w:cs="Times New Roman"/>
          <w:sz w:val="24"/>
        </w:rPr>
        <w:t>/</w:t>
      </w:r>
      <w:r w:rsidRPr="00342C65">
        <w:rPr>
          <w:rFonts w:ascii="Times New Roman" w:hAnsi="Times New Roman" w:cs="Times New Roman"/>
          <w:sz w:val="24"/>
          <w:lang w:val="en-US"/>
        </w:rPr>
        <w:t>Fe</w:t>
      </w:r>
      <w:r w:rsidRPr="00342C65">
        <w:rPr>
          <w:rFonts w:ascii="Times New Roman" w:hAnsi="Times New Roman" w:cs="Times New Roman"/>
          <w:sz w:val="24"/>
        </w:rPr>
        <w:t xml:space="preserve"> около ~10,7 кал.тыс.л.н.</w:t>
      </w:r>
    </w:p>
    <w:p w:rsidR="007A2AAA" w:rsidRDefault="007A2AAA" w:rsidP="007A2AAA">
      <w:pPr>
        <w:spacing w:line="480" w:lineRule="auto"/>
        <w:ind w:firstLine="708"/>
        <w:jc w:val="both"/>
        <w:rPr>
          <w:rFonts w:ascii="Times New Roman" w:hAnsi="Times New Roman" w:cs="Times New Roman"/>
          <w:sz w:val="24"/>
        </w:rPr>
      </w:pPr>
    </w:p>
    <w:p w:rsidR="007A2AAA" w:rsidRDefault="007A2AAA" w:rsidP="009F0FFF">
      <w:pPr>
        <w:pStyle w:val="2"/>
        <w:spacing w:line="360" w:lineRule="auto"/>
      </w:pPr>
      <w:bookmarkStart w:id="4" w:name="_Toc93597869"/>
      <w:r>
        <w:t>ОЗЕРО ПОГОСКОЕ</w:t>
      </w:r>
      <w:bookmarkEnd w:id="4"/>
    </w:p>
    <w:p w:rsidR="007A2AAA" w:rsidRPr="007A2AAA" w:rsidRDefault="007A2AAA" w:rsidP="007A2AAA">
      <w:pPr>
        <w:spacing w:line="360" w:lineRule="auto"/>
        <w:ind w:firstLine="708"/>
        <w:jc w:val="both"/>
        <w:rPr>
          <w:rFonts w:ascii="Times New Roman" w:hAnsi="Times New Roman" w:cs="Times New Roman"/>
          <w:sz w:val="24"/>
        </w:rPr>
      </w:pPr>
      <w:r w:rsidRPr="007A2AAA">
        <w:rPr>
          <w:rFonts w:ascii="Times New Roman" w:hAnsi="Times New Roman" w:cs="Times New Roman"/>
          <w:sz w:val="24"/>
        </w:rPr>
        <w:t xml:space="preserve">В 2020-2021 гг по образцам из колонки оз. Погоского были получены 5 датировок </w:t>
      </w:r>
      <w:r w:rsidRPr="00021E72">
        <w:rPr>
          <w:rFonts w:ascii="Times New Roman" w:hAnsi="Times New Roman" w:cs="Times New Roman"/>
          <w:sz w:val="24"/>
        </w:rPr>
        <w:t xml:space="preserve">методом </w:t>
      </w:r>
      <w:r w:rsidRPr="00021E72">
        <w:rPr>
          <w:rFonts w:ascii="Times New Roman" w:hAnsi="Times New Roman" w:cs="Times New Roman"/>
          <w:sz w:val="24"/>
          <w:lang w:val="en-US"/>
        </w:rPr>
        <w:t>AMS</w:t>
      </w:r>
      <w:r w:rsidRPr="00021E72">
        <w:rPr>
          <w:rFonts w:ascii="Times New Roman" w:hAnsi="Times New Roman" w:cs="Times New Roman"/>
          <w:sz w:val="24"/>
        </w:rPr>
        <w:t xml:space="preserve"> (таблица 3), итого для интерпретации доступны 6 калиброванных значений</w:t>
      </w:r>
      <w:r w:rsidRPr="007A2AAA">
        <w:rPr>
          <w:rFonts w:ascii="Times New Roman" w:hAnsi="Times New Roman" w:cs="Times New Roman"/>
          <w:sz w:val="24"/>
        </w:rPr>
        <w:t xml:space="preserve"> абсолютного возраста отложений. Из трёх датировок образцов, изъятых из нижнего ритмично-слоистого алевритового горизонта с органикой, две (на глубинах 623,5 см и 559,5 см) были признаны ошибочными по результатам возрастного моделирования в </w:t>
      </w:r>
      <w:r w:rsidRPr="007A2AAA">
        <w:rPr>
          <w:rFonts w:ascii="Times New Roman" w:hAnsi="Times New Roman" w:cs="Times New Roman"/>
          <w:sz w:val="24"/>
          <w:lang w:val="en-US"/>
        </w:rPr>
        <w:t>R</w:t>
      </w:r>
      <w:r w:rsidRPr="007A2AAA">
        <w:rPr>
          <w:rFonts w:ascii="Times New Roman" w:hAnsi="Times New Roman" w:cs="Times New Roman"/>
          <w:sz w:val="24"/>
        </w:rPr>
        <w:t xml:space="preserve">. Датировка, полученная в 2018 г (10598 ± 30 кал.л.н.), относится к переходному горизонту от алевритов к органогенным илам мощностью около 40 см. Возраст 9248 ± 30 кал.л.н. </w:t>
      </w:r>
      <w:r w:rsidRPr="007A2AAA">
        <w:rPr>
          <w:rFonts w:ascii="Times New Roman" w:hAnsi="Times New Roman" w:cs="Times New Roman"/>
          <w:sz w:val="24"/>
        </w:rPr>
        <w:lastRenderedPageBreak/>
        <w:t xml:space="preserve">был получен для границы вышеуказанных литологических горизонтов. Одна датировка (4285 ± 25 кал.л.н.) получена для образца из средней части толщи органогенных илов </w:t>
      </w:r>
      <w:r w:rsidRPr="00021E72">
        <w:rPr>
          <w:rFonts w:ascii="Times New Roman" w:hAnsi="Times New Roman" w:cs="Times New Roman"/>
          <w:sz w:val="24"/>
        </w:rPr>
        <w:t>(глубина 313 см). Всего возрастная модель (рисунок 11) охватывает временной интервал от ~13 кал.тыс.л.н., в пределах которого на основе комплекса геохимических, физического и литофациального анализов было выделено две зоны (</w:t>
      </w:r>
      <w:r w:rsidRPr="00021E72">
        <w:rPr>
          <w:rFonts w:ascii="Times New Roman" w:hAnsi="Times New Roman" w:cs="Times New Roman"/>
          <w:sz w:val="24"/>
          <w:lang w:val="en-US"/>
        </w:rPr>
        <w:t>I</w:t>
      </w:r>
      <w:r w:rsidRPr="00021E72">
        <w:rPr>
          <w:rFonts w:ascii="Times New Roman" w:hAnsi="Times New Roman" w:cs="Times New Roman"/>
          <w:sz w:val="24"/>
        </w:rPr>
        <w:t xml:space="preserve"> и </w:t>
      </w:r>
      <w:r w:rsidRPr="00021E72">
        <w:rPr>
          <w:rFonts w:ascii="Times New Roman" w:hAnsi="Times New Roman" w:cs="Times New Roman"/>
          <w:sz w:val="24"/>
          <w:lang w:val="en-US"/>
        </w:rPr>
        <w:t>II</w:t>
      </w:r>
      <w:r w:rsidRPr="00021E72">
        <w:rPr>
          <w:rFonts w:ascii="Times New Roman" w:hAnsi="Times New Roman" w:cs="Times New Roman"/>
          <w:sz w:val="24"/>
        </w:rPr>
        <w:t>) (рисунки 12, 13).</w:t>
      </w:r>
    </w:p>
    <w:p w:rsidR="009A63A6" w:rsidRPr="009A63A6" w:rsidRDefault="009A63A6" w:rsidP="009A63A6">
      <w:pPr>
        <w:pStyle w:val="a3"/>
        <w:keepNext/>
        <w:jc w:val="both"/>
        <w:rPr>
          <w:rFonts w:ascii="Times New Roman" w:hAnsi="Times New Roman" w:cs="Times New Roman"/>
          <w:b w:val="0"/>
          <w:color w:val="auto"/>
          <w:sz w:val="24"/>
        </w:rPr>
      </w:pPr>
      <w:r w:rsidRPr="009A63A6">
        <w:rPr>
          <w:rFonts w:ascii="Times New Roman" w:hAnsi="Times New Roman" w:cs="Times New Roman"/>
          <w:b w:val="0"/>
          <w:color w:val="auto"/>
          <w:sz w:val="24"/>
        </w:rPr>
        <w:t xml:space="preserve">Таблица </w:t>
      </w:r>
      <w:r w:rsidRPr="009A63A6">
        <w:rPr>
          <w:rFonts w:ascii="Times New Roman" w:hAnsi="Times New Roman" w:cs="Times New Roman"/>
          <w:b w:val="0"/>
          <w:color w:val="auto"/>
          <w:sz w:val="24"/>
        </w:rPr>
        <w:fldChar w:fldCharType="begin"/>
      </w:r>
      <w:r w:rsidRPr="009A63A6">
        <w:rPr>
          <w:rFonts w:ascii="Times New Roman" w:hAnsi="Times New Roman" w:cs="Times New Roman"/>
          <w:b w:val="0"/>
          <w:color w:val="auto"/>
          <w:sz w:val="24"/>
        </w:rPr>
        <w:instrText xml:space="preserve"> SEQ Таблица \* ARABIC </w:instrText>
      </w:r>
      <w:r w:rsidRPr="009A63A6">
        <w:rPr>
          <w:rFonts w:ascii="Times New Roman" w:hAnsi="Times New Roman" w:cs="Times New Roman"/>
          <w:b w:val="0"/>
          <w:color w:val="auto"/>
          <w:sz w:val="24"/>
        </w:rPr>
        <w:fldChar w:fldCharType="separate"/>
      </w:r>
      <w:r w:rsidR="00704DED">
        <w:rPr>
          <w:rFonts w:ascii="Times New Roman" w:hAnsi="Times New Roman" w:cs="Times New Roman"/>
          <w:b w:val="0"/>
          <w:noProof/>
          <w:color w:val="auto"/>
          <w:sz w:val="24"/>
        </w:rPr>
        <w:t>3</w:t>
      </w:r>
      <w:r w:rsidRPr="009A63A6">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Результаты </w:t>
      </w:r>
      <w:r>
        <w:rPr>
          <w:rFonts w:ascii="Times New Roman" w:hAnsi="Times New Roman" w:cs="Times New Roman"/>
          <w:b w:val="0"/>
          <w:color w:val="auto"/>
          <w:sz w:val="24"/>
          <w:lang w:val="en-US"/>
        </w:rPr>
        <w:t>AMS</w:t>
      </w:r>
      <w:r w:rsidRPr="009A63A6">
        <w:rPr>
          <w:rFonts w:ascii="Times New Roman" w:hAnsi="Times New Roman" w:cs="Times New Roman"/>
          <w:b w:val="0"/>
          <w:color w:val="auto"/>
          <w:sz w:val="24"/>
        </w:rPr>
        <w:t>-</w:t>
      </w:r>
      <w:r>
        <w:rPr>
          <w:rFonts w:ascii="Times New Roman" w:hAnsi="Times New Roman" w:cs="Times New Roman"/>
          <w:b w:val="0"/>
          <w:color w:val="auto"/>
          <w:sz w:val="24"/>
        </w:rPr>
        <w:t xml:space="preserve">датирования образцов отложений из оз. Погоского. * - образцы, значения возраста которых были отмечены как ошибочные в результате моделирования в </w:t>
      </w:r>
      <w:r>
        <w:rPr>
          <w:rFonts w:ascii="Times New Roman" w:hAnsi="Times New Roman" w:cs="Times New Roman"/>
          <w:b w:val="0"/>
          <w:color w:val="auto"/>
          <w:sz w:val="24"/>
          <w:lang w:val="en-US"/>
        </w:rPr>
        <w:t>rBacon</w:t>
      </w:r>
      <w:r w:rsidRPr="009A63A6">
        <w:rPr>
          <w:rFonts w:ascii="Times New Roman" w:hAnsi="Times New Roman" w:cs="Times New Roman"/>
          <w:b w:val="0"/>
          <w:color w:val="auto"/>
          <w:sz w:val="24"/>
        </w:rPr>
        <w:t xml:space="preserve">, </w:t>
      </w:r>
      <w:r>
        <w:rPr>
          <w:rFonts w:ascii="Times New Roman" w:hAnsi="Times New Roman" w:cs="Times New Roman"/>
          <w:b w:val="0"/>
          <w:color w:val="auto"/>
          <w:sz w:val="24"/>
        </w:rPr>
        <w:t>и не использовались при построении возрастной модели.</w:t>
      </w:r>
    </w:p>
    <w:tbl>
      <w:tblPr>
        <w:tblStyle w:val="a7"/>
        <w:tblW w:w="0" w:type="auto"/>
        <w:jc w:val="center"/>
        <w:tblLook w:val="04A0"/>
      </w:tblPr>
      <w:tblGrid>
        <w:gridCol w:w="1844"/>
        <w:gridCol w:w="1428"/>
        <w:gridCol w:w="1909"/>
        <w:gridCol w:w="2172"/>
        <w:gridCol w:w="2217"/>
      </w:tblGrid>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b/>
                <w:sz w:val="24"/>
              </w:rPr>
            </w:pPr>
            <w:r w:rsidRPr="009A63A6">
              <w:rPr>
                <w:rFonts w:ascii="Times New Roman" w:hAnsi="Times New Roman" w:cs="Times New Roman"/>
                <w:b/>
                <w:sz w:val="24"/>
              </w:rPr>
              <w:t>Лабораторный номер</w:t>
            </w:r>
          </w:p>
        </w:tc>
        <w:tc>
          <w:tcPr>
            <w:tcW w:w="1428" w:type="dxa"/>
            <w:vAlign w:val="center"/>
          </w:tcPr>
          <w:p w:rsidR="009A63A6" w:rsidRPr="009A63A6" w:rsidRDefault="009A63A6" w:rsidP="006C01D5">
            <w:pPr>
              <w:jc w:val="center"/>
              <w:rPr>
                <w:rFonts w:ascii="Times New Roman" w:hAnsi="Times New Roman" w:cs="Times New Roman"/>
                <w:b/>
                <w:sz w:val="24"/>
              </w:rPr>
            </w:pPr>
            <w:r w:rsidRPr="009A63A6">
              <w:rPr>
                <w:rFonts w:ascii="Times New Roman" w:hAnsi="Times New Roman" w:cs="Times New Roman"/>
                <w:b/>
                <w:sz w:val="24"/>
              </w:rPr>
              <w:t>Глубина, см</w:t>
            </w:r>
          </w:p>
        </w:tc>
        <w:tc>
          <w:tcPr>
            <w:tcW w:w="1909" w:type="dxa"/>
            <w:vAlign w:val="center"/>
          </w:tcPr>
          <w:p w:rsidR="009A63A6" w:rsidRPr="009A63A6" w:rsidRDefault="009A63A6" w:rsidP="006C01D5">
            <w:pPr>
              <w:jc w:val="center"/>
              <w:rPr>
                <w:rFonts w:ascii="Times New Roman" w:hAnsi="Times New Roman" w:cs="Times New Roman"/>
                <w:b/>
                <w:sz w:val="24"/>
              </w:rPr>
            </w:pPr>
            <w:r w:rsidRPr="009A63A6">
              <w:rPr>
                <w:rFonts w:ascii="Times New Roman" w:hAnsi="Times New Roman" w:cs="Times New Roman"/>
                <w:b/>
                <w:sz w:val="24"/>
              </w:rPr>
              <w:t>Материал датирования</w:t>
            </w:r>
          </w:p>
        </w:tc>
        <w:tc>
          <w:tcPr>
            <w:tcW w:w="2172" w:type="dxa"/>
            <w:vAlign w:val="center"/>
          </w:tcPr>
          <w:p w:rsidR="009A63A6" w:rsidRPr="009A63A6" w:rsidRDefault="009A63A6" w:rsidP="006C01D5">
            <w:pPr>
              <w:jc w:val="center"/>
              <w:rPr>
                <w:rFonts w:ascii="Times New Roman" w:hAnsi="Times New Roman" w:cs="Times New Roman"/>
                <w:b/>
                <w:sz w:val="24"/>
              </w:rPr>
            </w:pPr>
            <w:r w:rsidRPr="009A63A6">
              <w:rPr>
                <w:rFonts w:ascii="Times New Roman" w:hAnsi="Times New Roman" w:cs="Times New Roman"/>
                <w:b/>
                <w:sz w:val="24"/>
              </w:rPr>
              <w:t>Радиоуглеродный возраст (</w:t>
            </w:r>
            <w:r w:rsidRPr="009A63A6">
              <w:rPr>
                <w:rFonts w:ascii="Times New Roman" w:hAnsi="Times New Roman" w:cs="Times New Roman"/>
                <w:b/>
                <w:sz w:val="24"/>
                <w:vertAlign w:val="superscript"/>
              </w:rPr>
              <w:t>14</w:t>
            </w:r>
            <w:r w:rsidRPr="009A63A6">
              <w:rPr>
                <w:rFonts w:ascii="Times New Roman" w:hAnsi="Times New Roman" w:cs="Times New Roman"/>
                <w:b/>
                <w:sz w:val="24"/>
                <w:lang w:val="en-US"/>
              </w:rPr>
              <w:t>C</w:t>
            </w:r>
            <w:r w:rsidRPr="009A63A6">
              <w:rPr>
                <w:rFonts w:ascii="Times New Roman" w:hAnsi="Times New Roman" w:cs="Times New Roman"/>
                <w:b/>
                <w:sz w:val="24"/>
              </w:rPr>
              <w:t>), лет назад (1</w:t>
            </w:r>
            <w:r w:rsidRPr="009A63A6">
              <w:rPr>
                <w:rFonts w:ascii="Times New Roman" w:hAnsi="Times New Roman" w:cs="Times New Roman"/>
                <w:b/>
                <w:sz w:val="24"/>
                <w:lang w:val="en-US"/>
              </w:rPr>
              <w:t>σ</w:t>
            </w:r>
            <w:r w:rsidRPr="009A63A6">
              <w:rPr>
                <w:rFonts w:ascii="Times New Roman" w:hAnsi="Times New Roman" w:cs="Times New Roman"/>
                <w:b/>
                <w:sz w:val="24"/>
              </w:rPr>
              <w:t>)</w:t>
            </w:r>
          </w:p>
        </w:tc>
        <w:tc>
          <w:tcPr>
            <w:tcW w:w="2217" w:type="dxa"/>
            <w:vAlign w:val="center"/>
          </w:tcPr>
          <w:p w:rsidR="009A63A6" w:rsidRPr="009A63A6" w:rsidRDefault="009A63A6" w:rsidP="006C01D5">
            <w:pPr>
              <w:jc w:val="center"/>
              <w:rPr>
                <w:rFonts w:ascii="Times New Roman" w:hAnsi="Times New Roman" w:cs="Times New Roman"/>
                <w:b/>
                <w:sz w:val="24"/>
              </w:rPr>
            </w:pPr>
            <w:r w:rsidRPr="009A63A6">
              <w:rPr>
                <w:rFonts w:ascii="Times New Roman" w:hAnsi="Times New Roman" w:cs="Times New Roman"/>
                <w:b/>
                <w:sz w:val="24"/>
              </w:rPr>
              <w:t>Калиброванный возраст, лет назад, медианная вероятность</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w:t>
            </w:r>
            <w:r w:rsidRPr="009A63A6">
              <w:rPr>
                <w:rFonts w:ascii="Times New Roman" w:hAnsi="Times New Roman" w:cs="Times New Roman"/>
                <w:sz w:val="24"/>
              </w:rPr>
              <w:t>8062</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313</w:t>
            </w:r>
          </w:p>
        </w:tc>
        <w:tc>
          <w:tcPr>
            <w:tcW w:w="1909"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общ.орг.углерод</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3860</w:t>
            </w:r>
            <w:r w:rsidRPr="009A63A6">
              <w:rPr>
                <w:rFonts w:ascii="Times New Roman" w:hAnsi="Times New Roman" w:cs="Times New Roman"/>
                <w:sz w:val="24"/>
                <w:lang w:val="en-US"/>
              </w:rPr>
              <w:t xml:space="preserve"> ± </w:t>
            </w:r>
            <w:r w:rsidRPr="009A63A6">
              <w:rPr>
                <w:rFonts w:ascii="Times New Roman" w:hAnsi="Times New Roman" w:cs="Times New Roman"/>
                <w:sz w:val="24"/>
              </w:rPr>
              <w:t>25</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4285</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IGAN-80</w:t>
            </w:r>
            <w:r w:rsidRPr="009A63A6">
              <w:rPr>
                <w:rFonts w:ascii="Times New Roman" w:hAnsi="Times New Roman" w:cs="Times New Roman"/>
                <w:sz w:val="24"/>
              </w:rPr>
              <w:t>61</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459</w:t>
            </w:r>
          </w:p>
        </w:tc>
        <w:tc>
          <w:tcPr>
            <w:tcW w:w="1909"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общ.орг.углерод</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8265</w:t>
            </w:r>
            <w:r w:rsidRPr="009A63A6">
              <w:rPr>
                <w:rFonts w:ascii="Times New Roman" w:hAnsi="Times New Roman" w:cs="Times New Roman"/>
                <w:sz w:val="24"/>
                <w:lang w:val="en-US"/>
              </w:rPr>
              <w:t xml:space="preserve"> ± </w:t>
            </w:r>
            <w:r w:rsidRPr="009A63A6">
              <w:rPr>
                <w:rFonts w:ascii="Times New Roman" w:hAnsi="Times New Roman" w:cs="Times New Roman"/>
                <w:sz w:val="24"/>
              </w:rPr>
              <w:t>3</w:t>
            </w:r>
            <w:r w:rsidRPr="009A63A6">
              <w:rPr>
                <w:rFonts w:ascii="Times New Roman" w:hAnsi="Times New Roman" w:cs="Times New Roman"/>
                <w:sz w:val="24"/>
                <w:lang w:val="en-US"/>
              </w:rPr>
              <w:t>0</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9248</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w:t>
            </w:r>
            <w:r w:rsidRPr="009A63A6">
              <w:rPr>
                <w:rFonts w:ascii="Times New Roman" w:hAnsi="Times New Roman" w:cs="Times New Roman"/>
                <w:sz w:val="24"/>
              </w:rPr>
              <w:t>6366</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512</w:t>
            </w:r>
          </w:p>
        </w:tc>
        <w:tc>
          <w:tcPr>
            <w:tcW w:w="1909"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общ.орг.углерод</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9370</w:t>
            </w:r>
            <w:r w:rsidRPr="009A63A6">
              <w:rPr>
                <w:rFonts w:ascii="Times New Roman" w:hAnsi="Times New Roman" w:cs="Times New Roman"/>
                <w:sz w:val="24"/>
                <w:lang w:val="en-US"/>
              </w:rPr>
              <w:t xml:space="preserve"> ± 30</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10598</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IGAN-80</w:t>
            </w:r>
            <w:r w:rsidRPr="009A63A6">
              <w:rPr>
                <w:rFonts w:ascii="Times New Roman" w:hAnsi="Times New Roman" w:cs="Times New Roman"/>
                <w:sz w:val="24"/>
              </w:rPr>
              <w:t>60*</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559,5</w:t>
            </w:r>
          </w:p>
        </w:tc>
        <w:tc>
          <w:tcPr>
            <w:tcW w:w="1909"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общ.орг.углерод</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10 </w:t>
            </w:r>
            <w:r w:rsidRPr="009A63A6">
              <w:rPr>
                <w:rFonts w:ascii="Times New Roman" w:hAnsi="Times New Roman" w:cs="Times New Roman"/>
                <w:sz w:val="24"/>
              </w:rPr>
              <w:t>760</w:t>
            </w:r>
            <w:r w:rsidRPr="009A63A6">
              <w:rPr>
                <w:rFonts w:ascii="Times New Roman" w:hAnsi="Times New Roman" w:cs="Times New Roman"/>
                <w:sz w:val="24"/>
                <w:lang w:val="en-US"/>
              </w:rPr>
              <w:t xml:space="preserve"> ± 30</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12736</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IGAN-80</w:t>
            </w:r>
            <w:r w:rsidRPr="009A63A6">
              <w:rPr>
                <w:rFonts w:ascii="Times New Roman" w:hAnsi="Times New Roman" w:cs="Times New Roman"/>
                <w:sz w:val="24"/>
              </w:rPr>
              <w:t>59</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599,5</w:t>
            </w:r>
          </w:p>
        </w:tc>
        <w:tc>
          <w:tcPr>
            <w:tcW w:w="1909"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общ.орг.углерод</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1</w:t>
            </w:r>
            <w:r w:rsidRPr="009A63A6">
              <w:rPr>
                <w:rFonts w:ascii="Times New Roman" w:hAnsi="Times New Roman" w:cs="Times New Roman"/>
                <w:sz w:val="24"/>
              </w:rPr>
              <w:t>0 600</w:t>
            </w:r>
            <w:r w:rsidRPr="009A63A6">
              <w:rPr>
                <w:rFonts w:ascii="Times New Roman" w:hAnsi="Times New Roman" w:cs="Times New Roman"/>
                <w:sz w:val="24"/>
                <w:lang w:val="en-US"/>
              </w:rPr>
              <w:t xml:space="preserve"> ± </w:t>
            </w:r>
            <w:r w:rsidRPr="009A63A6">
              <w:rPr>
                <w:rFonts w:ascii="Times New Roman" w:hAnsi="Times New Roman" w:cs="Times New Roman"/>
                <w:sz w:val="24"/>
              </w:rPr>
              <w:t>40</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12643</w:t>
            </w:r>
          </w:p>
        </w:tc>
      </w:tr>
      <w:tr w:rsidR="009A63A6" w:rsidRPr="009A63A6" w:rsidTr="009A63A6">
        <w:trPr>
          <w:jc w:val="center"/>
        </w:trPr>
        <w:tc>
          <w:tcPr>
            <w:tcW w:w="1844"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lang w:val="en-US"/>
              </w:rPr>
              <w:t>IGAN-80</w:t>
            </w:r>
            <w:r w:rsidRPr="009A63A6">
              <w:rPr>
                <w:rFonts w:ascii="Times New Roman" w:hAnsi="Times New Roman" w:cs="Times New Roman"/>
                <w:sz w:val="24"/>
              </w:rPr>
              <w:t>58*</w:t>
            </w:r>
          </w:p>
        </w:tc>
        <w:tc>
          <w:tcPr>
            <w:tcW w:w="1428"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623,5</w:t>
            </w:r>
          </w:p>
        </w:tc>
        <w:tc>
          <w:tcPr>
            <w:tcW w:w="1909"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раст.остатки</w:t>
            </w:r>
          </w:p>
        </w:tc>
        <w:tc>
          <w:tcPr>
            <w:tcW w:w="2172" w:type="dxa"/>
            <w:vAlign w:val="center"/>
          </w:tcPr>
          <w:p w:rsidR="009A63A6" w:rsidRPr="009A63A6" w:rsidRDefault="009A63A6" w:rsidP="006C01D5">
            <w:pPr>
              <w:jc w:val="center"/>
              <w:rPr>
                <w:rFonts w:ascii="Times New Roman" w:hAnsi="Times New Roman" w:cs="Times New Roman"/>
                <w:sz w:val="24"/>
              </w:rPr>
            </w:pPr>
            <w:r w:rsidRPr="009A63A6">
              <w:rPr>
                <w:rFonts w:ascii="Times New Roman" w:hAnsi="Times New Roman" w:cs="Times New Roman"/>
                <w:sz w:val="24"/>
              </w:rPr>
              <w:t>10 010</w:t>
            </w:r>
            <w:r w:rsidRPr="009A63A6">
              <w:rPr>
                <w:rFonts w:ascii="Times New Roman" w:hAnsi="Times New Roman" w:cs="Times New Roman"/>
                <w:sz w:val="24"/>
                <w:lang w:val="en-US"/>
              </w:rPr>
              <w:t xml:space="preserve"> ± </w:t>
            </w:r>
            <w:r w:rsidRPr="009A63A6">
              <w:rPr>
                <w:rFonts w:ascii="Times New Roman" w:hAnsi="Times New Roman" w:cs="Times New Roman"/>
                <w:sz w:val="24"/>
              </w:rPr>
              <w:t>65</w:t>
            </w:r>
          </w:p>
        </w:tc>
        <w:tc>
          <w:tcPr>
            <w:tcW w:w="2217" w:type="dxa"/>
            <w:vAlign w:val="center"/>
          </w:tcPr>
          <w:p w:rsidR="009A63A6" w:rsidRPr="009A63A6" w:rsidRDefault="009A63A6" w:rsidP="006C01D5">
            <w:pPr>
              <w:jc w:val="center"/>
              <w:rPr>
                <w:rFonts w:ascii="Times New Roman" w:hAnsi="Times New Roman" w:cs="Times New Roman"/>
                <w:sz w:val="24"/>
                <w:lang w:val="en-US"/>
              </w:rPr>
            </w:pPr>
            <w:r w:rsidRPr="009A63A6">
              <w:rPr>
                <w:rFonts w:ascii="Times New Roman" w:hAnsi="Times New Roman" w:cs="Times New Roman"/>
                <w:sz w:val="24"/>
              </w:rPr>
              <w:t>11507</w:t>
            </w:r>
          </w:p>
        </w:tc>
      </w:tr>
    </w:tbl>
    <w:p w:rsidR="009A63A6" w:rsidRPr="009A63A6" w:rsidRDefault="009A63A6" w:rsidP="009A63A6">
      <w:pPr>
        <w:spacing w:before="240" w:line="360" w:lineRule="auto"/>
        <w:jc w:val="center"/>
        <w:rPr>
          <w:rFonts w:ascii="Times New Roman" w:hAnsi="Times New Roman" w:cs="Times New Roman"/>
          <w:sz w:val="24"/>
          <w:u w:val="single"/>
        </w:rPr>
      </w:pPr>
      <w:r w:rsidRPr="009A63A6">
        <w:rPr>
          <w:rFonts w:ascii="Times New Roman" w:hAnsi="Times New Roman" w:cs="Times New Roman"/>
          <w:sz w:val="24"/>
          <w:u w:val="single"/>
        </w:rPr>
        <w:t>Зона I: 13,0 – 9,3 кал.тыс.л.н. (глубина 634 – 463 см)</w:t>
      </w:r>
    </w:p>
    <w:p w:rsidR="009A63A6" w:rsidRPr="009A63A6" w:rsidRDefault="009A63A6" w:rsidP="009A63A6">
      <w:pPr>
        <w:spacing w:after="0" w:line="360" w:lineRule="auto"/>
        <w:ind w:firstLine="708"/>
        <w:jc w:val="both"/>
        <w:rPr>
          <w:rFonts w:ascii="Times New Roman" w:hAnsi="Times New Roman" w:cs="Times New Roman"/>
          <w:sz w:val="24"/>
        </w:rPr>
      </w:pPr>
      <w:r w:rsidRPr="00021E72">
        <w:rPr>
          <w:rFonts w:ascii="Times New Roman" w:hAnsi="Times New Roman" w:cs="Times New Roman"/>
          <w:sz w:val="24"/>
        </w:rPr>
        <w:t xml:space="preserve">Отложения зоны </w:t>
      </w:r>
      <w:r w:rsidRPr="00021E72">
        <w:rPr>
          <w:rFonts w:ascii="Times New Roman" w:hAnsi="Times New Roman" w:cs="Times New Roman"/>
          <w:sz w:val="24"/>
          <w:lang w:val="en-US"/>
        </w:rPr>
        <w:t>I</w:t>
      </w:r>
      <w:r w:rsidRPr="00021E72">
        <w:rPr>
          <w:rFonts w:ascii="Times New Roman" w:hAnsi="Times New Roman" w:cs="Times New Roman"/>
          <w:sz w:val="24"/>
        </w:rPr>
        <w:t xml:space="preserve"> сформировались в условиях преобладающей минерагенной седиментации и представлены преимущественно слоистым тонкопесчаным и алевритовым материалом. Литологические признаки дополняются низким уровнем </w:t>
      </w:r>
      <w:r w:rsidRPr="00021E72">
        <w:rPr>
          <w:rFonts w:ascii="Times New Roman" w:hAnsi="Times New Roman" w:cs="Times New Roman"/>
          <w:sz w:val="24"/>
          <w:lang w:val="en-US"/>
        </w:rPr>
        <w:t>TOC</w:t>
      </w:r>
      <w:r w:rsidRPr="00021E72">
        <w:rPr>
          <w:rFonts w:ascii="Times New Roman" w:hAnsi="Times New Roman" w:cs="Times New Roman"/>
          <w:sz w:val="24"/>
        </w:rPr>
        <w:t xml:space="preserve"> (4-5%) и повышенным содержанием минерагенных элементов (</w:t>
      </w:r>
      <w:r w:rsidRPr="00021E72">
        <w:rPr>
          <w:rFonts w:ascii="Times New Roman" w:hAnsi="Times New Roman" w:cs="Times New Roman"/>
          <w:sz w:val="24"/>
          <w:lang w:val="en-US"/>
        </w:rPr>
        <w:t>Fe</w:t>
      </w:r>
      <w:r w:rsidRPr="00021E72">
        <w:rPr>
          <w:rFonts w:ascii="Times New Roman" w:hAnsi="Times New Roman" w:cs="Times New Roman"/>
          <w:sz w:val="24"/>
        </w:rPr>
        <w:t xml:space="preserve">, </w:t>
      </w:r>
      <w:r w:rsidRPr="00021E72">
        <w:rPr>
          <w:rFonts w:ascii="Times New Roman" w:hAnsi="Times New Roman" w:cs="Times New Roman"/>
          <w:sz w:val="24"/>
          <w:lang w:val="en-US"/>
        </w:rPr>
        <w:t>K</w:t>
      </w:r>
      <w:r w:rsidRPr="00021E72">
        <w:rPr>
          <w:rFonts w:ascii="Times New Roman" w:hAnsi="Times New Roman" w:cs="Times New Roman"/>
          <w:sz w:val="24"/>
        </w:rPr>
        <w:t xml:space="preserve">, </w:t>
      </w:r>
      <w:r w:rsidRPr="00021E72">
        <w:rPr>
          <w:rFonts w:ascii="Times New Roman" w:hAnsi="Times New Roman" w:cs="Times New Roman"/>
          <w:sz w:val="24"/>
          <w:lang w:val="en-US"/>
        </w:rPr>
        <w:t>Si</w:t>
      </w:r>
      <w:r w:rsidRPr="00021E72">
        <w:rPr>
          <w:rFonts w:ascii="Times New Roman" w:hAnsi="Times New Roman" w:cs="Times New Roman"/>
          <w:sz w:val="24"/>
        </w:rPr>
        <w:t xml:space="preserve">, </w:t>
      </w:r>
      <w:r w:rsidRPr="00021E72">
        <w:rPr>
          <w:rFonts w:ascii="Times New Roman" w:hAnsi="Times New Roman" w:cs="Times New Roman"/>
          <w:sz w:val="24"/>
          <w:lang w:val="en-US"/>
        </w:rPr>
        <w:t>Ti</w:t>
      </w:r>
      <w:r w:rsidRPr="00021E72">
        <w:rPr>
          <w:rFonts w:ascii="Times New Roman" w:hAnsi="Times New Roman" w:cs="Times New Roman"/>
          <w:sz w:val="24"/>
        </w:rPr>
        <w:t xml:space="preserve">, </w:t>
      </w:r>
      <w:r w:rsidRPr="00021E72">
        <w:rPr>
          <w:rFonts w:ascii="Times New Roman" w:hAnsi="Times New Roman" w:cs="Times New Roman"/>
          <w:sz w:val="24"/>
          <w:lang w:val="en-US"/>
        </w:rPr>
        <w:t>Zr</w:t>
      </w:r>
      <w:r w:rsidRPr="00021E72">
        <w:rPr>
          <w:rFonts w:ascii="Times New Roman" w:hAnsi="Times New Roman" w:cs="Times New Roman"/>
          <w:sz w:val="24"/>
        </w:rPr>
        <w:t xml:space="preserve">) и </w:t>
      </w:r>
      <w:r w:rsidRPr="00021E72">
        <w:rPr>
          <w:rFonts w:ascii="Times New Roman" w:hAnsi="Times New Roman" w:cs="Times New Roman"/>
          <w:sz w:val="24"/>
          <w:lang w:val="en-US"/>
        </w:rPr>
        <w:t>Ca</w:t>
      </w:r>
      <w:r w:rsidRPr="00021E72">
        <w:rPr>
          <w:rFonts w:ascii="Times New Roman" w:hAnsi="Times New Roman" w:cs="Times New Roman"/>
          <w:sz w:val="24"/>
        </w:rPr>
        <w:t xml:space="preserve"> (рисунки 12, 13), в совокупности свидетельствуя об интенсивном поступлении в озеро кластического</w:t>
      </w:r>
      <w:r w:rsidRPr="009A63A6">
        <w:rPr>
          <w:rFonts w:ascii="Times New Roman" w:hAnsi="Times New Roman" w:cs="Times New Roman"/>
          <w:sz w:val="24"/>
        </w:rPr>
        <w:t xml:space="preserve"> аллохтонного материала</w:t>
      </w:r>
      <w:r w:rsidR="00021E72">
        <w:rPr>
          <w:rFonts w:ascii="Times New Roman" w:hAnsi="Times New Roman" w:cs="Times New Roman"/>
          <w:sz w:val="24"/>
        </w:rPr>
        <w:t xml:space="preserve">, в результате активной эрозии </w:t>
      </w:r>
      <w:r w:rsidR="00021E72" w:rsidRPr="00021E72">
        <w:rPr>
          <w:rFonts w:ascii="Times New Roman" w:hAnsi="Times New Roman" w:cs="Times New Roman"/>
          <w:sz w:val="24"/>
        </w:rPr>
        <w:t>[39, 40]</w:t>
      </w:r>
      <w:r w:rsidRPr="009A63A6">
        <w:rPr>
          <w:rFonts w:ascii="Times New Roman" w:hAnsi="Times New Roman" w:cs="Times New Roman"/>
          <w:sz w:val="24"/>
        </w:rPr>
        <w:t xml:space="preserve">. </w:t>
      </w:r>
    </w:p>
    <w:p w:rsidR="00021E72" w:rsidRPr="00167177" w:rsidRDefault="00021E72" w:rsidP="00021E72">
      <w:pPr>
        <w:spacing w:after="0" w:line="360" w:lineRule="auto"/>
        <w:ind w:firstLine="708"/>
        <w:jc w:val="both"/>
        <w:rPr>
          <w:rFonts w:ascii="Times New Roman" w:hAnsi="Times New Roman" w:cs="Times New Roman"/>
          <w:sz w:val="24"/>
        </w:rPr>
      </w:pPr>
      <w:r w:rsidRPr="009A63A6">
        <w:rPr>
          <w:rFonts w:ascii="Times New Roman" w:hAnsi="Times New Roman" w:cs="Times New Roman"/>
          <w:sz w:val="24"/>
        </w:rPr>
        <w:t xml:space="preserve">На глубине 604-593 см (около ~12,6 кал.тыс.л.н.) в содержании </w:t>
      </w:r>
      <w:r w:rsidRPr="009A63A6">
        <w:rPr>
          <w:rFonts w:ascii="Times New Roman" w:hAnsi="Times New Roman" w:cs="Times New Roman"/>
          <w:sz w:val="24"/>
          <w:lang w:val="en-US"/>
        </w:rPr>
        <w:t>Fe</w:t>
      </w:r>
      <w:r w:rsidRPr="009A63A6">
        <w:rPr>
          <w:rFonts w:ascii="Times New Roman" w:hAnsi="Times New Roman" w:cs="Times New Roman"/>
          <w:sz w:val="24"/>
        </w:rPr>
        <w:t xml:space="preserve">, </w:t>
      </w:r>
      <w:r w:rsidRPr="009A63A6">
        <w:rPr>
          <w:rFonts w:ascii="Times New Roman" w:hAnsi="Times New Roman" w:cs="Times New Roman"/>
          <w:sz w:val="24"/>
          <w:lang w:val="en-US"/>
        </w:rPr>
        <w:t>K</w:t>
      </w:r>
      <w:r w:rsidRPr="009A63A6">
        <w:rPr>
          <w:rFonts w:ascii="Times New Roman" w:hAnsi="Times New Roman" w:cs="Times New Roman"/>
          <w:sz w:val="24"/>
        </w:rPr>
        <w:t xml:space="preserve">, </w:t>
      </w:r>
      <w:r w:rsidRPr="009A63A6">
        <w:rPr>
          <w:rFonts w:ascii="Times New Roman" w:hAnsi="Times New Roman" w:cs="Times New Roman"/>
          <w:sz w:val="24"/>
          <w:lang w:val="en-US"/>
        </w:rPr>
        <w:t>Ti</w:t>
      </w:r>
      <w:r w:rsidRPr="009A63A6">
        <w:rPr>
          <w:rFonts w:ascii="Times New Roman" w:hAnsi="Times New Roman" w:cs="Times New Roman"/>
          <w:sz w:val="24"/>
        </w:rPr>
        <w:t xml:space="preserve">, </w:t>
      </w:r>
      <w:r w:rsidRPr="009A63A6">
        <w:rPr>
          <w:rFonts w:ascii="Times New Roman" w:hAnsi="Times New Roman" w:cs="Times New Roman"/>
          <w:sz w:val="24"/>
          <w:lang w:val="en-US"/>
        </w:rPr>
        <w:t>Si</w:t>
      </w:r>
      <w:r w:rsidRPr="009A63A6">
        <w:rPr>
          <w:rFonts w:ascii="Times New Roman" w:hAnsi="Times New Roman" w:cs="Times New Roman"/>
          <w:sz w:val="24"/>
        </w:rPr>
        <w:t xml:space="preserve">, </w:t>
      </w:r>
      <w:r w:rsidRPr="009A63A6">
        <w:rPr>
          <w:rFonts w:ascii="Times New Roman" w:hAnsi="Times New Roman" w:cs="Times New Roman"/>
          <w:sz w:val="24"/>
          <w:lang w:val="en-US"/>
        </w:rPr>
        <w:t>Zr</w:t>
      </w:r>
      <w:r w:rsidRPr="009A63A6">
        <w:rPr>
          <w:rFonts w:ascii="Times New Roman" w:hAnsi="Times New Roman" w:cs="Times New Roman"/>
          <w:sz w:val="24"/>
        </w:rPr>
        <w:t xml:space="preserve"> и </w:t>
      </w:r>
      <w:r w:rsidRPr="009A63A6">
        <w:rPr>
          <w:rFonts w:ascii="Times New Roman" w:hAnsi="Times New Roman" w:cs="Times New Roman"/>
          <w:sz w:val="24"/>
          <w:lang w:val="en-US"/>
        </w:rPr>
        <w:t>Ca</w:t>
      </w:r>
      <w:r w:rsidRPr="009A63A6">
        <w:rPr>
          <w:rFonts w:ascii="Times New Roman" w:hAnsi="Times New Roman" w:cs="Times New Roman"/>
          <w:sz w:val="24"/>
        </w:rPr>
        <w:t xml:space="preserve"> наблюдается резкий кратковременный спад, и синхронное незначительное повышение количества </w:t>
      </w:r>
      <w:r w:rsidRPr="009A63A6">
        <w:rPr>
          <w:rFonts w:ascii="Times New Roman" w:hAnsi="Times New Roman" w:cs="Times New Roman"/>
          <w:sz w:val="24"/>
          <w:lang w:val="en-US"/>
        </w:rPr>
        <w:t>TOC</w:t>
      </w:r>
      <w:r w:rsidRPr="009A63A6">
        <w:rPr>
          <w:rFonts w:ascii="Times New Roman" w:hAnsi="Times New Roman" w:cs="Times New Roman"/>
          <w:sz w:val="24"/>
        </w:rPr>
        <w:t xml:space="preserve"> до 11 %, выделенное в подзону </w:t>
      </w:r>
      <w:r w:rsidRPr="009A63A6">
        <w:rPr>
          <w:rFonts w:ascii="Times New Roman" w:hAnsi="Times New Roman" w:cs="Times New Roman"/>
          <w:sz w:val="24"/>
          <w:lang w:val="en-US"/>
        </w:rPr>
        <w:t>I</w:t>
      </w:r>
      <w:r w:rsidRPr="009A63A6">
        <w:rPr>
          <w:rFonts w:ascii="Times New Roman" w:hAnsi="Times New Roman" w:cs="Times New Roman"/>
          <w:sz w:val="24"/>
        </w:rPr>
        <w:t>-</w:t>
      </w:r>
      <w:r w:rsidRPr="009A63A6">
        <w:rPr>
          <w:rFonts w:ascii="Times New Roman" w:hAnsi="Times New Roman" w:cs="Times New Roman"/>
          <w:sz w:val="24"/>
          <w:lang w:val="en-US"/>
        </w:rPr>
        <w:t>a</w:t>
      </w:r>
      <w:r w:rsidRPr="009A63A6">
        <w:rPr>
          <w:rFonts w:ascii="Times New Roman" w:hAnsi="Times New Roman" w:cs="Times New Roman"/>
          <w:sz w:val="24"/>
        </w:rPr>
        <w:t xml:space="preserve">. Упомянутые признаки – приостановка литогенной аккумуляции  и накопление органического вещества - свидетельствуют в пользу непродолжительного периода с теплыми климатическими условиями </w:t>
      </w:r>
      <w:r w:rsidRPr="00021E72">
        <w:rPr>
          <w:rFonts w:ascii="Times New Roman" w:hAnsi="Times New Roman" w:cs="Times New Roman"/>
          <w:sz w:val="24"/>
        </w:rPr>
        <w:t>[52]</w:t>
      </w:r>
      <w:r w:rsidRPr="009A63A6">
        <w:rPr>
          <w:rFonts w:ascii="Times New Roman" w:hAnsi="Times New Roman" w:cs="Times New Roman"/>
          <w:sz w:val="24"/>
        </w:rPr>
        <w:t xml:space="preserve">,  сопровождавшегося кратковременной регрессией уровня тогда еще обширного Молого-Шекснинского палеоозера, выделенной по положительному сдвигу в соотношении </w:t>
      </w:r>
      <w:r w:rsidRPr="009A63A6">
        <w:rPr>
          <w:rFonts w:ascii="Times New Roman" w:hAnsi="Times New Roman" w:cs="Times New Roman"/>
          <w:sz w:val="24"/>
          <w:lang w:val="en-US"/>
        </w:rPr>
        <w:t>Mn</w:t>
      </w:r>
      <w:r w:rsidRPr="009A63A6">
        <w:rPr>
          <w:rFonts w:ascii="Times New Roman" w:hAnsi="Times New Roman" w:cs="Times New Roman"/>
          <w:sz w:val="24"/>
        </w:rPr>
        <w:t>/</w:t>
      </w:r>
      <w:r w:rsidRPr="009A63A6">
        <w:rPr>
          <w:rFonts w:ascii="Times New Roman" w:hAnsi="Times New Roman" w:cs="Times New Roman"/>
          <w:sz w:val="24"/>
          <w:lang w:val="en-US"/>
        </w:rPr>
        <w:t>Fe</w:t>
      </w:r>
      <w:r>
        <w:rPr>
          <w:rFonts w:ascii="Times New Roman" w:hAnsi="Times New Roman" w:cs="Times New Roman"/>
          <w:sz w:val="24"/>
        </w:rPr>
        <w:t xml:space="preserve"> </w:t>
      </w:r>
      <w:r w:rsidRPr="00021E72">
        <w:rPr>
          <w:rFonts w:ascii="Times New Roman" w:hAnsi="Times New Roman" w:cs="Times New Roman"/>
          <w:sz w:val="24"/>
        </w:rPr>
        <w:t>[73]</w:t>
      </w:r>
      <w:r w:rsidRPr="009A63A6">
        <w:rPr>
          <w:rFonts w:ascii="Times New Roman" w:hAnsi="Times New Roman" w:cs="Times New Roman"/>
          <w:sz w:val="24"/>
        </w:rPr>
        <w:t xml:space="preserve">. Также в составе осадков подзоны </w:t>
      </w:r>
      <w:r w:rsidRPr="009A63A6">
        <w:rPr>
          <w:rFonts w:ascii="Times New Roman" w:hAnsi="Times New Roman" w:cs="Times New Roman"/>
          <w:sz w:val="24"/>
          <w:lang w:val="en-US"/>
        </w:rPr>
        <w:t>I</w:t>
      </w:r>
      <w:r w:rsidRPr="009A63A6">
        <w:rPr>
          <w:rFonts w:ascii="Times New Roman" w:hAnsi="Times New Roman" w:cs="Times New Roman"/>
          <w:sz w:val="24"/>
        </w:rPr>
        <w:t>-</w:t>
      </w:r>
      <w:r w:rsidRPr="009A63A6">
        <w:rPr>
          <w:rFonts w:ascii="Times New Roman" w:hAnsi="Times New Roman" w:cs="Times New Roman"/>
          <w:sz w:val="24"/>
          <w:lang w:val="en-US"/>
        </w:rPr>
        <w:t>a</w:t>
      </w:r>
      <w:r w:rsidRPr="009A63A6">
        <w:rPr>
          <w:rFonts w:ascii="Times New Roman" w:hAnsi="Times New Roman" w:cs="Times New Roman"/>
          <w:sz w:val="24"/>
        </w:rPr>
        <w:t xml:space="preserve"> видны синхронные изменения процентного содержания основных групп минералов, а именно уменьшение количества аллохтонных полев</w:t>
      </w:r>
      <w:r>
        <w:rPr>
          <w:rFonts w:ascii="Times New Roman" w:hAnsi="Times New Roman" w:cs="Times New Roman"/>
          <w:sz w:val="24"/>
        </w:rPr>
        <w:t xml:space="preserve">ых шпатов и доломитов на 5-7%  </w:t>
      </w:r>
      <w:r w:rsidRPr="00021E72">
        <w:rPr>
          <w:rFonts w:ascii="Times New Roman" w:hAnsi="Times New Roman" w:cs="Times New Roman"/>
          <w:sz w:val="24"/>
        </w:rPr>
        <w:t>[51] и такое же одновременное повышение содержания кварца (рисунок 13),</w:t>
      </w:r>
      <w:r w:rsidRPr="009A63A6">
        <w:rPr>
          <w:rFonts w:ascii="Times New Roman" w:hAnsi="Times New Roman" w:cs="Times New Roman"/>
          <w:sz w:val="24"/>
        </w:rPr>
        <w:t xml:space="preserve"> объясняемое активизацией эоловых проце</w:t>
      </w:r>
      <w:r>
        <w:rPr>
          <w:rFonts w:ascii="Times New Roman" w:hAnsi="Times New Roman" w:cs="Times New Roman"/>
          <w:sz w:val="24"/>
        </w:rPr>
        <w:t xml:space="preserve">ссов при снижении уровня озера </w:t>
      </w:r>
      <w:r w:rsidRPr="00021E72">
        <w:rPr>
          <w:rFonts w:ascii="Times New Roman" w:hAnsi="Times New Roman" w:cs="Times New Roman"/>
          <w:sz w:val="24"/>
        </w:rPr>
        <w:t>[44]</w:t>
      </w:r>
      <w:r w:rsidRPr="009A63A6">
        <w:rPr>
          <w:rFonts w:ascii="Times New Roman" w:hAnsi="Times New Roman" w:cs="Times New Roman"/>
          <w:sz w:val="24"/>
        </w:rPr>
        <w:t xml:space="preserve">. Кратковременное наступление спокойных </w:t>
      </w:r>
      <w:r w:rsidRPr="009A63A6">
        <w:rPr>
          <w:rFonts w:ascii="Times New Roman" w:hAnsi="Times New Roman" w:cs="Times New Roman"/>
          <w:sz w:val="24"/>
        </w:rPr>
        <w:lastRenderedPageBreak/>
        <w:t xml:space="preserve">палеогидрологических условий, отмеченных в отложениях подзоны </w:t>
      </w:r>
      <w:r w:rsidRPr="009A63A6">
        <w:rPr>
          <w:rFonts w:ascii="Times New Roman" w:hAnsi="Times New Roman" w:cs="Times New Roman"/>
          <w:sz w:val="24"/>
          <w:lang w:val="en-US"/>
        </w:rPr>
        <w:t>I</w:t>
      </w:r>
      <w:r w:rsidRPr="009A63A6">
        <w:rPr>
          <w:rFonts w:ascii="Times New Roman" w:hAnsi="Times New Roman" w:cs="Times New Roman"/>
          <w:sz w:val="24"/>
        </w:rPr>
        <w:t>-</w:t>
      </w:r>
      <w:r w:rsidRPr="009A63A6">
        <w:rPr>
          <w:rFonts w:ascii="Times New Roman" w:hAnsi="Times New Roman" w:cs="Times New Roman"/>
          <w:sz w:val="24"/>
          <w:lang w:val="en-US"/>
        </w:rPr>
        <w:t>a</w:t>
      </w:r>
      <w:r w:rsidRPr="009A63A6">
        <w:rPr>
          <w:rFonts w:ascii="Times New Roman" w:hAnsi="Times New Roman" w:cs="Times New Roman"/>
          <w:sz w:val="24"/>
        </w:rPr>
        <w:t>, ассоциируется с окончанием алле</w:t>
      </w:r>
      <w:r>
        <w:rPr>
          <w:rFonts w:ascii="Times New Roman" w:hAnsi="Times New Roman" w:cs="Times New Roman"/>
          <w:sz w:val="24"/>
        </w:rPr>
        <w:t xml:space="preserve">рёда </w:t>
      </w:r>
      <w:r w:rsidRPr="00021E72">
        <w:rPr>
          <w:rFonts w:ascii="Times New Roman" w:hAnsi="Times New Roman" w:cs="Times New Roman"/>
          <w:sz w:val="24"/>
        </w:rPr>
        <w:t>[61]</w:t>
      </w:r>
      <w:r w:rsidRPr="009A63A6">
        <w:rPr>
          <w:rFonts w:ascii="Times New Roman" w:hAnsi="Times New Roman" w:cs="Times New Roman"/>
          <w:sz w:val="24"/>
        </w:rPr>
        <w:t>.</w:t>
      </w:r>
    </w:p>
    <w:p w:rsidR="00021E72" w:rsidRDefault="00167177" w:rsidP="00DD0D4B">
      <w:pPr>
        <w:spacing w:line="240" w:lineRule="auto"/>
        <w:jc w:val="both"/>
        <w:rPr>
          <w:rFonts w:ascii="Times New Roman" w:hAnsi="Times New Roman" w:cs="Times New Roman"/>
          <w:color w:val="000000"/>
          <w:sz w:val="24"/>
          <w:szCs w:val="20"/>
          <w:shd w:val="clear" w:color="auto" w:fill="FFFFFF"/>
        </w:rPr>
      </w:pPr>
      <w:r>
        <w:rPr>
          <w:rFonts w:ascii="Times New Roman" w:hAnsi="Times New Roman" w:cs="Times New Roman"/>
          <w:noProof/>
          <w:color w:val="000000"/>
          <w:sz w:val="24"/>
          <w:szCs w:val="20"/>
        </w:rPr>
        <w:drawing>
          <wp:anchor distT="0" distB="0" distL="114300" distR="114300" simplePos="0" relativeHeight="251704320" behindDoc="0" locked="0" layoutInCell="1" allowOverlap="1">
            <wp:simplePos x="0" y="0"/>
            <wp:positionH relativeFrom="margin">
              <wp:align>center</wp:align>
            </wp:positionH>
            <wp:positionV relativeFrom="margin">
              <wp:posOffset>680085</wp:posOffset>
            </wp:positionV>
            <wp:extent cx="4972050" cy="4943475"/>
            <wp:effectExtent l="19050" t="0" r="0" b="0"/>
            <wp:wrapTopAndBottom/>
            <wp:docPr id="33" name="Рисунок 4" descr="C:\Документы\Гранты и конкурсы\РФФИ\Аспирантский 2019\Отчеты\Отчет 2 год\Рисунки\11. Погоское возрастн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Документы\Гранты и конкурсы\РФФИ\Аспирантский 2019\Отчеты\Отчет 2 год\Рисунки\11. Погоское возрастная модель.jpg"/>
                    <pic:cNvPicPr>
                      <a:picLocks noChangeAspect="1" noChangeArrowheads="1"/>
                    </pic:cNvPicPr>
                  </pic:nvPicPr>
                  <pic:blipFill>
                    <a:blip r:embed="rId21"/>
                    <a:srcRect/>
                    <a:stretch>
                      <a:fillRect/>
                    </a:stretch>
                  </pic:blipFill>
                  <pic:spPr bwMode="auto">
                    <a:xfrm>
                      <a:off x="0" y="0"/>
                      <a:ext cx="4972050" cy="4943475"/>
                    </a:xfrm>
                    <a:prstGeom prst="rect">
                      <a:avLst/>
                    </a:prstGeom>
                    <a:noFill/>
                    <a:ln w="9525">
                      <a:noFill/>
                      <a:miter lim="800000"/>
                      <a:headEnd/>
                      <a:tailEnd/>
                    </a:ln>
                  </pic:spPr>
                </pic:pic>
              </a:graphicData>
            </a:graphic>
          </wp:anchor>
        </w:drawing>
      </w:r>
      <w:r w:rsidR="00DD0D4B" w:rsidRPr="00DD0D4B">
        <w:rPr>
          <w:rFonts w:ascii="Times New Roman" w:hAnsi="Times New Roman" w:cs="Times New Roman"/>
          <w:color w:val="000000"/>
          <w:sz w:val="24"/>
          <w:szCs w:val="20"/>
          <w:shd w:val="clear" w:color="auto" w:fill="FFFFFF"/>
        </w:rPr>
        <w:t>Рисунок 11 – Байесовская возрастная модель осадконакопления для колонки отложений оз. Погоского, выполненная с помощью функции Bacon в R. YD – поздний дриас, AL – аллерёд.</w:t>
      </w:r>
    </w:p>
    <w:p w:rsidR="00DD0D4B" w:rsidRDefault="00DD0D4B" w:rsidP="00DD0D4B">
      <w:pPr>
        <w:spacing w:line="240" w:lineRule="auto"/>
        <w:jc w:val="both"/>
        <w:rPr>
          <w:rFonts w:ascii="Times New Roman" w:hAnsi="Times New Roman" w:cs="Times New Roman"/>
          <w:color w:val="000000"/>
          <w:sz w:val="24"/>
          <w:szCs w:val="20"/>
          <w:shd w:val="clear" w:color="auto" w:fill="FFFFFF"/>
        </w:rPr>
      </w:pPr>
    </w:p>
    <w:p w:rsidR="00DD0D4B" w:rsidRPr="00DD0D4B" w:rsidRDefault="00DD0D4B" w:rsidP="00DD0D4B">
      <w:pPr>
        <w:spacing w:after="0" w:line="360" w:lineRule="auto"/>
        <w:ind w:firstLine="708"/>
        <w:jc w:val="both"/>
        <w:rPr>
          <w:rFonts w:ascii="Times New Roman" w:hAnsi="Times New Roman" w:cs="Times New Roman"/>
          <w:sz w:val="24"/>
        </w:rPr>
        <w:sectPr w:rsidR="00DD0D4B" w:rsidRPr="00DD0D4B" w:rsidSect="003302FD">
          <w:pgSz w:w="11906" w:h="16838"/>
          <w:pgMar w:top="1134" w:right="851" w:bottom="1134" w:left="1701" w:header="709" w:footer="709" w:gutter="0"/>
          <w:cols w:space="708"/>
          <w:docGrid w:linePitch="360"/>
        </w:sectPr>
      </w:pPr>
      <w:r w:rsidRPr="00841C22">
        <w:rPr>
          <w:rFonts w:ascii="Times New Roman" w:hAnsi="Times New Roman" w:cs="Times New Roman"/>
          <w:sz w:val="24"/>
        </w:rPr>
        <w:t xml:space="preserve">Подзона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b</w:t>
      </w:r>
      <w:r w:rsidRPr="00841C22">
        <w:rPr>
          <w:rFonts w:ascii="Times New Roman" w:hAnsi="Times New Roman" w:cs="Times New Roman"/>
          <w:sz w:val="24"/>
        </w:rPr>
        <w:t xml:space="preserve">, выделяемая на глубине 593-537 см, охватывает временной интервал ~12,6 - 11,4 кал.тыс.л.н. В качестве основного критерия выделения подзоны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b</w:t>
      </w:r>
      <w:r w:rsidRPr="00841C22">
        <w:rPr>
          <w:rFonts w:ascii="Times New Roman" w:hAnsi="Times New Roman" w:cs="Times New Roman"/>
          <w:sz w:val="24"/>
        </w:rPr>
        <w:t xml:space="preserve"> была принята усиленная аккумуляция неорганического кластического материала, запечатленная в повышенном содержании </w:t>
      </w:r>
      <w:r w:rsidRPr="00841C22">
        <w:rPr>
          <w:rFonts w:ascii="Times New Roman" w:hAnsi="Times New Roman" w:cs="Times New Roman"/>
          <w:sz w:val="24"/>
          <w:lang w:val="en-US"/>
        </w:rPr>
        <w:t>Ca</w:t>
      </w:r>
      <w:r w:rsidRPr="00841C22">
        <w:rPr>
          <w:rFonts w:ascii="Times New Roman" w:hAnsi="Times New Roman" w:cs="Times New Roman"/>
          <w:sz w:val="24"/>
        </w:rPr>
        <w:t xml:space="preserve">, </w:t>
      </w:r>
      <w:r w:rsidRPr="00841C22">
        <w:rPr>
          <w:rFonts w:ascii="Times New Roman" w:hAnsi="Times New Roman" w:cs="Times New Roman"/>
          <w:sz w:val="24"/>
          <w:lang w:val="en-US"/>
        </w:rPr>
        <w:t>K</w:t>
      </w:r>
      <w:r w:rsidRPr="00841C22">
        <w:rPr>
          <w:rFonts w:ascii="Times New Roman" w:hAnsi="Times New Roman" w:cs="Times New Roman"/>
          <w:sz w:val="24"/>
        </w:rPr>
        <w:t xml:space="preserve">, </w:t>
      </w:r>
      <w:r w:rsidRPr="00841C22">
        <w:rPr>
          <w:rFonts w:ascii="Times New Roman" w:hAnsi="Times New Roman" w:cs="Times New Roman"/>
          <w:sz w:val="24"/>
          <w:lang w:val="en-US"/>
        </w:rPr>
        <w:t>Si</w:t>
      </w:r>
      <w:r w:rsidRPr="00841C22">
        <w:rPr>
          <w:rFonts w:ascii="Times New Roman" w:hAnsi="Times New Roman" w:cs="Times New Roman"/>
          <w:sz w:val="24"/>
        </w:rPr>
        <w:t xml:space="preserve">, </w:t>
      </w:r>
      <w:r w:rsidRPr="00841C22">
        <w:rPr>
          <w:rFonts w:ascii="Times New Roman" w:hAnsi="Times New Roman" w:cs="Times New Roman"/>
          <w:sz w:val="24"/>
          <w:lang w:val="en-US"/>
        </w:rPr>
        <w:t>Ti</w:t>
      </w:r>
      <w:r w:rsidRPr="00841C22">
        <w:rPr>
          <w:rFonts w:ascii="Times New Roman" w:hAnsi="Times New Roman" w:cs="Times New Roman"/>
          <w:sz w:val="24"/>
        </w:rPr>
        <w:t xml:space="preserve">, </w:t>
      </w:r>
      <w:r w:rsidRPr="00841C22">
        <w:rPr>
          <w:rFonts w:ascii="Times New Roman" w:hAnsi="Times New Roman" w:cs="Times New Roman"/>
          <w:sz w:val="24"/>
          <w:lang w:val="en-US"/>
        </w:rPr>
        <w:t>Fe</w:t>
      </w:r>
      <w:r w:rsidRPr="00841C22">
        <w:rPr>
          <w:rFonts w:ascii="Times New Roman" w:hAnsi="Times New Roman" w:cs="Times New Roman"/>
          <w:sz w:val="24"/>
        </w:rPr>
        <w:t xml:space="preserve">, </w:t>
      </w:r>
      <w:r w:rsidRPr="00841C22">
        <w:rPr>
          <w:rFonts w:ascii="Times New Roman" w:hAnsi="Times New Roman" w:cs="Times New Roman"/>
          <w:sz w:val="24"/>
          <w:lang w:val="en-US"/>
        </w:rPr>
        <w:t>Zr</w:t>
      </w:r>
      <w:r w:rsidRPr="00841C22">
        <w:rPr>
          <w:rFonts w:ascii="Times New Roman" w:hAnsi="Times New Roman" w:cs="Times New Roman"/>
          <w:sz w:val="24"/>
        </w:rPr>
        <w:t xml:space="preserve"> и низким содержанием </w:t>
      </w:r>
      <w:r w:rsidRPr="00841C22">
        <w:rPr>
          <w:rFonts w:ascii="Times New Roman" w:hAnsi="Times New Roman" w:cs="Times New Roman"/>
          <w:sz w:val="24"/>
          <w:lang w:val="en-US"/>
        </w:rPr>
        <w:t>TOC</w:t>
      </w:r>
      <w:r w:rsidRPr="00841C22">
        <w:rPr>
          <w:rFonts w:ascii="Times New Roman" w:hAnsi="Times New Roman" w:cs="Times New Roman"/>
          <w:sz w:val="24"/>
        </w:rPr>
        <w:t xml:space="preserve"> (около 4-5%) </w:t>
      </w:r>
      <w:r w:rsidRPr="00DD0D4B">
        <w:rPr>
          <w:rFonts w:ascii="Times New Roman" w:hAnsi="Times New Roman" w:cs="Times New Roman"/>
          <w:sz w:val="24"/>
        </w:rPr>
        <w:t>(рисунки 12, 13)</w:t>
      </w:r>
      <w:r>
        <w:rPr>
          <w:rFonts w:ascii="Times New Roman" w:hAnsi="Times New Roman" w:cs="Times New Roman"/>
          <w:sz w:val="24"/>
        </w:rPr>
        <w:t xml:space="preserve"> </w:t>
      </w:r>
      <w:r w:rsidRPr="00DD0D4B">
        <w:rPr>
          <w:rFonts w:ascii="Times New Roman" w:hAnsi="Times New Roman" w:cs="Times New Roman"/>
          <w:sz w:val="24"/>
        </w:rPr>
        <w:t>[95]. О нестабильной гидродинамике и седиментации</w:t>
      </w:r>
      <w:r w:rsidRPr="00841C22">
        <w:rPr>
          <w:rFonts w:ascii="Times New Roman" w:hAnsi="Times New Roman" w:cs="Times New Roman"/>
          <w:sz w:val="24"/>
        </w:rPr>
        <w:t xml:space="preserve"> в течение подзоны </w:t>
      </w:r>
      <w:r w:rsidRPr="00DD0D4B">
        <w:rPr>
          <w:rFonts w:ascii="Times New Roman" w:hAnsi="Times New Roman" w:cs="Times New Roman"/>
          <w:sz w:val="24"/>
          <w:lang w:val="en-US"/>
        </w:rPr>
        <w:t>I</w:t>
      </w:r>
      <w:r w:rsidRPr="00DD0D4B">
        <w:rPr>
          <w:rFonts w:ascii="Times New Roman" w:hAnsi="Times New Roman" w:cs="Times New Roman"/>
          <w:sz w:val="24"/>
        </w:rPr>
        <w:t>-</w:t>
      </w:r>
      <w:r w:rsidRPr="00DD0D4B">
        <w:rPr>
          <w:rFonts w:ascii="Times New Roman" w:hAnsi="Times New Roman" w:cs="Times New Roman"/>
          <w:sz w:val="24"/>
          <w:lang w:val="en-US"/>
        </w:rPr>
        <w:t>b</w:t>
      </w:r>
      <w:r w:rsidRPr="00DD0D4B">
        <w:rPr>
          <w:rFonts w:ascii="Times New Roman" w:hAnsi="Times New Roman" w:cs="Times New Roman"/>
          <w:sz w:val="24"/>
        </w:rPr>
        <w:t xml:space="preserve"> свидетельствуют перепады содержания минерагенных элементов (рисунок 12). Верхняя граница подзоны </w:t>
      </w:r>
      <w:r w:rsidRPr="00DD0D4B">
        <w:rPr>
          <w:rFonts w:ascii="Times New Roman" w:hAnsi="Times New Roman" w:cs="Times New Roman"/>
          <w:sz w:val="24"/>
          <w:lang w:val="en-US"/>
        </w:rPr>
        <w:t>I</w:t>
      </w:r>
      <w:r w:rsidRPr="00DD0D4B">
        <w:rPr>
          <w:rFonts w:ascii="Times New Roman" w:hAnsi="Times New Roman" w:cs="Times New Roman"/>
          <w:sz w:val="24"/>
        </w:rPr>
        <w:t>-</w:t>
      </w:r>
      <w:r w:rsidRPr="00DD0D4B">
        <w:rPr>
          <w:rFonts w:ascii="Times New Roman" w:hAnsi="Times New Roman" w:cs="Times New Roman"/>
          <w:sz w:val="24"/>
          <w:lang w:val="en-US"/>
        </w:rPr>
        <w:t>b</w:t>
      </w:r>
      <w:r w:rsidRPr="00DD0D4B">
        <w:rPr>
          <w:rFonts w:ascii="Times New Roman" w:hAnsi="Times New Roman" w:cs="Times New Roman"/>
          <w:sz w:val="24"/>
        </w:rPr>
        <w:t xml:space="preserve"> устанавливается на основании направленного синхронного понижения количества </w:t>
      </w:r>
      <w:r w:rsidRPr="00DD0D4B">
        <w:rPr>
          <w:rFonts w:ascii="Times New Roman" w:hAnsi="Times New Roman" w:cs="Times New Roman"/>
          <w:sz w:val="24"/>
          <w:lang w:val="en-US"/>
        </w:rPr>
        <w:t>Ca</w:t>
      </w:r>
      <w:r w:rsidRPr="00DD0D4B">
        <w:rPr>
          <w:rFonts w:ascii="Times New Roman" w:hAnsi="Times New Roman" w:cs="Times New Roman"/>
          <w:sz w:val="24"/>
        </w:rPr>
        <w:t xml:space="preserve">, </w:t>
      </w:r>
      <w:r w:rsidRPr="00DD0D4B">
        <w:rPr>
          <w:rFonts w:ascii="Times New Roman" w:hAnsi="Times New Roman" w:cs="Times New Roman"/>
          <w:sz w:val="24"/>
          <w:lang w:val="en-US"/>
        </w:rPr>
        <w:t>TIC</w:t>
      </w:r>
      <w:r w:rsidRPr="00DD0D4B">
        <w:rPr>
          <w:rFonts w:ascii="Times New Roman" w:hAnsi="Times New Roman" w:cs="Times New Roman"/>
          <w:sz w:val="24"/>
        </w:rPr>
        <w:t xml:space="preserve"> (в частности, доломитов) (рисунок 13), что принимается за</w:t>
      </w:r>
      <w:r w:rsidRPr="00841C22">
        <w:rPr>
          <w:rFonts w:ascii="Times New Roman" w:hAnsi="Times New Roman" w:cs="Times New Roman"/>
          <w:sz w:val="24"/>
        </w:rPr>
        <w:t xml:space="preserve"> индикаторный признак палеогидрологических изменений, которые привели к прекращению размыва подстилающих пермских и карбоновых пород</w:t>
      </w:r>
      <w:r>
        <w:rPr>
          <w:rFonts w:ascii="Times New Roman" w:hAnsi="Times New Roman" w:cs="Times New Roman"/>
          <w:sz w:val="24"/>
        </w:rPr>
        <w:t xml:space="preserve"> </w:t>
      </w:r>
      <w:r w:rsidRPr="00DD0D4B">
        <w:rPr>
          <w:rFonts w:ascii="Times New Roman" w:hAnsi="Times New Roman" w:cs="Times New Roman"/>
          <w:sz w:val="24"/>
        </w:rPr>
        <w:t>[16]</w:t>
      </w:r>
      <w:r w:rsidRPr="00841C22">
        <w:rPr>
          <w:rFonts w:ascii="Times New Roman" w:hAnsi="Times New Roman" w:cs="Times New Roman"/>
          <w:sz w:val="24"/>
        </w:rPr>
        <w:t xml:space="preserve">. Это </w:t>
      </w:r>
    </w:p>
    <w:p w:rsidR="007A2AAA" w:rsidRPr="00342C65" w:rsidRDefault="005A024B" w:rsidP="009A63A6">
      <w:pPr>
        <w:spacing w:line="480" w:lineRule="auto"/>
        <w:ind w:firstLine="708"/>
        <w:jc w:val="both"/>
        <w:rPr>
          <w:rFonts w:ascii="Times New Roman" w:hAnsi="Times New Roman" w:cs="Times New Roman"/>
          <w:sz w:val="24"/>
        </w:rPr>
      </w:pPr>
      <w:r>
        <w:rPr>
          <w:noProof/>
        </w:rPr>
        <w:lastRenderedPageBreak/>
        <w:pict>
          <v:shape id="_x0000_s1039" type="#_x0000_t202" style="position:absolute;left:0;text-align:left;margin-left:-1.05pt;margin-top:357.1pt;width:728.75pt;height:.05pt;z-index:251678720" stroked="f">
            <v:textbox style="mso-next-textbox:#_x0000_s1039;mso-fit-shape-to-text:t" inset="0,0,0,0">
              <w:txbxContent>
                <w:p w:rsidR="00E41AF8" w:rsidRPr="005A024B" w:rsidRDefault="00E41AF8" w:rsidP="005A024B">
                  <w:pPr>
                    <w:pStyle w:val="a3"/>
                    <w:jc w:val="both"/>
                    <w:rPr>
                      <w:rFonts w:ascii="Times New Roman" w:hAnsi="Times New Roman" w:cs="Times New Roman"/>
                      <w:b w:val="0"/>
                      <w:color w:val="auto"/>
                      <w:sz w:val="36"/>
                    </w:rPr>
                  </w:pPr>
                  <w:r w:rsidRPr="005A024B">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 xml:space="preserve">12 – Литология и вертикальное распределение в отложениях оз. Погоского </w:t>
                  </w:r>
                  <w:r>
                    <w:rPr>
                      <w:rFonts w:ascii="Times New Roman" w:hAnsi="Times New Roman" w:cs="Times New Roman"/>
                      <w:b w:val="0"/>
                      <w:color w:val="auto"/>
                      <w:sz w:val="24"/>
                      <w:lang w:val="en-US"/>
                    </w:rPr>
                    <w:t>Fe</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K</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Ti</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Si</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Zr</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Mn</w:t>
                  </w:r>
                  <w:r w:rsidRPr="005A024B">
                    <w:rPr>
                      <w:rFonts w:ascii="Times New Roman" w:hAnsi="Times New Roman" w:cs="Times New Roman"/>
                      <w:b w:val="0"/>
                      <w:color w:val="auto"/>
                      <w:sz w:val="24"/>
                    </w:rPr>
                    <w:t>/</w:t>
                  </w:r>
                  <w:r>
                    <w:rPr>
                      <w:rFonts w:ascii="Times New Roman" w:hAnsi="Times New Roman" w:cs="Times New Roman"/>
                      <w:b w:val="0"/>
                      <w:color w:val="auto"/>
                      <w:sz w:val="24"/>
                      <w:lang w:val="en-US"/>
                    </w:rPr>
                    <w:t>Fe</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rPr>
                    <w:t>и общего органического углерода (</w:t>
                  </w:r>
                  <w:r>
                    <w:rPr>
                      <w:rFonts w:ascii="Times New Roman" w:hAnsi="Times New Roman" w:cs="Times New Roman"/>
                      <w:b w:val="0"/>
                      <w:color w:val="auto"/>
                      <w:sz w:val="24"/>
                      <w:lang w:val="en-US"/>
                    </w:rPr>
                    <w:t>TOC</w:t>
                  </w:r>
                  <w:r w:rsidRPr="005A024B">
                    <w:rPr>
                      <w:rFonts w:ascii="Times New Roman" w:hAnsi="Times New Roman" w:cs="Times New Roman"/>
                      <w:b w:val="0"/>
                      <w:color w:val="auto"/>
                      <w:sz w:val="24"/>
                    </w:rPr>
                    <w:t>)</w:t>
                  </w:r>
                  <w:r>
                    <w:rPr>
                      <w:rFonts w:ascii="Times New Roman" w:hAnsi="Times New Roman" w:cs="Times New Roman"/>
                      <w:b w:val="0"/>
                      <w:color w:val="auto"/>
                      <w:sz w:val="24"/>
                    </w:rPr>
                    <w:t xml:space="preserve">. Содержание элементов приведено в </w:t>
                  </w:r>
                  <w:r>
                    <w:rPr>
                      <w:rFonts w:ascii="Times New Roman" w:hAnsi="Times New Roman" w:cs="Times New Roman"/>
                      <w:b w:val="0"/>
                      <w:color w:val="auto"/>
                      <w:sz w:val="24"/>
                      <w:lang w:val="en-US"/>
                    </w:rPr>
                    <w:t>cps</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counts</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per</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second</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rPr>
                    <w:t>Расшифровка условных обозначений к литологической колонке приведена на рисунке 3.</w:t>
                  </w:r>
                </w:p>
              </w:txbxContent>
            </v:textbox>
            <w10:wrap type="square"/>
          </v:shape>
        </w:pict>
      </w:r>
      <w:r w:rsidRPr="005A024B">
        <w:rPr>
          <w:rFonts w:ascii="Times New Roman" w:hAnsi="Times New Roman" w:cs="Times New Roman"/>
          <w:sz w:val="24"/>
        </w:rPr>
        <w:drawing>
          <wp:anchor distT="0" distB="0" distL="114300" distR="114300" simplePos="0" relativeHeight="251676672" behindDoc="0" locked="0" layoutInCell="1" allowOverlap="1">
            <wp:simplePos x="0" y="0"/>
            <wp:positionH relativeFrom="margin">
              <wp:align>center</wp:align>
            </wp:positionH>
            <wp:positionV relativeFrom="margin">
              <wp:align>top</wp:align>
            </wp:positionV>
            <wp:extent cx="9253855" cy="4476750"/>
            <wp:effectExtent l="19050" t="0" r="4445" b="0"/>
            <wp:wrapTopAndBottom/>
            <wp:docPr id="15" name="Рисунок 5" descr="C:\Документы\Гранты и конкурсы\РФФИ\Аспирантский 2019\Отчеты\Отчет 2 год\Рисунки\12. Погоское литог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Документы\Гранты и конкурсы\РФФИ\Аспирантский 2019\Отчеты\Отчет 2 год\Рисунки\12. Погоское литогены.jpg"/>
                    <pic:cNvPicPr>
                      <a:picLocks noChangeAspect="1" noChangeArrowheads="1"/>
                    </pic:cNvPicPr>
                  </pic:nvPicPr>
                  <pic:blipFill>
                    <a:blip r:embed="rId22" cstate="screen"/>
                    <a:srcRect/>
                    <a:stretch>
                      <a:fillRect/>
                    </a:stretch>
                  </pic:blipFill>
                  <pic:spPr bwMode="auto">
                    <a:xfrm>
                      <a:off x="0" y="0"/>
                      <a:ext cx="9253855" cy="4476750"/>
                    </a:xfrm>
                    <a:prstGeom prst="rect">
                      <a:avLst/>
                    </a:prstGeom>
                    <a:noFill/>
                    <a:ln w="9525">
                      <a:noFill/>
                      <a:miter lim="800000"/>
                      <a:headEnd/>
                      <a:tailEnd/>
                    </a:ln>
                  </pic:spPr>
                </pic:pic>
              </a:graphicData>
            </a:graphic>
          </wp:anchor>
        </w:drawing>
      </w:r>
    </w:p>
    <w:p w:rsidR="003302FD" w:rsidRPr="003302FD" w:rsidRDefault="005A024B" w:rsidP="003302FD">
      <w:pPr>
        <w:spacing w:line="360" w:lineRule="auto"/>
        <w:ind w:firstLine="708"/>
        <w:jc w:val="both"/>
        <w:rPr>
          <w:rFonts w:ascii="Times New Roman" w:hAnsi="Times New Roman" w:cs="Times New Roman"/>
          <w:sz w:val="24"/>
          <w:u w:val="single"/>
        </w:rPr>
      </w:pPr>
      <w:r>
        <w:rPr>
          <w:noProof/>
        </w:rPr>
        <w:lastRenderedPageBreak/>
        <w:pict>
          <v:shape id="_x0000_s1040" type="#_x0000_t202" style="position:absolute;left:0;text-align:left;margin-left:.5pt;margin-top:426.5pt;width:728.65pt;height:.05pt;z-index:251681792" stroked="f">
            <v:textbox style="mso-next-textbox:#_x0000_s1040;mso-fit-shape-to-text:t" inset="0,0,0,0">
              <w:txbxContent>
                <w:p w:rsidR="00E41AF8" w:rsidRPr="005A024B" w:rsidRDefault="00E41AF8" w:rsidP="005A024B">
                  <w:pPr>
                    <w:pStyle w:val="a3"/>
                    <w:jc w:val="both"/>
                    <w:rPr>
                      <w:rFonts w:ascii="Times New Roman" w:hAnsi="Times New Roman" w:cs="Times New Roman"/>
                      <w:b w:val="0"/>
                      <w:color w:val="auto"/>
                      <w:sz w:val="36"/>
                      <w:u w:val="single"/>
                    </w:rPr>
                  </w:pPr>
                  <w:r w:rsidRPr="005A024B">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 xml:space="preserve">13 – Вертикальное распределение в отложениях оз. Погоского содержания </w:t>
                  </w:r>
                  <w:r>
                    <w:rPr>
                      <w:rFonts w:ascii="Times New Roman" w:hAnsi="Times New Roman" w:cs="Times New Roman"/>
                      <w:b w:val="0"/>
                      <w:color w:val="auto"/>
                      <w:sz w:val="24"/>
                      <w:lang w:val="en-US"/>
                    </w:rPr>
                    <w:t>Ca</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rPr>
                    <w:t>общего неорганического углерода (</w:t>
                  </w:r>
                  <w:r>
                    <w:rPr>
                      <w:rFonts w:ascii="Times New Roman" w:hAnsi="Times New Roman" w:cs="Times New Roman"/>
                      <w:b w:val="0"/>
                      <w:color w:val="auto"/>
                      <w:sz w:val="24"/>
                      <w:lang w:val="en-US"/>
                    </w:rPr>
                    <w:t>TIC</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lang w:val="en-US"/>
                    </w:rPr>
                    <w:t>C</w:t>
                  </w:r>
                  <w:r w:rsidRPr="005A024B">
                    <w:rPr>
                      <w:rFonts w:ascii="Times New Roman" w:hAnsi="Times New Roman" w:cs="Times New Roman"/>
                      <w:b w:val="0"/>
                      <w:color w:val="auto"/>
                      <w:sz w:val="24"/>
                    </w:rPr>
                    <w:t>/</w:t>
                  </w:r>
                  <w:r>
                    <w:rPr>
                      <w:rFonts w:ascii="Times New Roman" w:hAnsi="Times New Roman" w:cs="Times New Roman"/>
                      <w:b w:val="0"/>
                      <w:color w:val="auto"/>
                      <w:sz w:val="24"/>
                      <w:lang w:val="en-US"/>
                    </w:rPr>
                    <w:t>N</w:t>
                  </w:r>
                  <w:r>
                    <w:rPr>
                      <w:rFonts w:ascii="Times New Roman" w:hAnsi="Times New Roman" w:cs="Times New Roman"/>
                      <w:b w:val="0"/>
                      <w:color w:val="auto"/>
                      <w:sz w:val="24"/>
                    </w:rPr>
                    <w:t xml:space="preserve">, содержания стабильного изотопа углерода </w:t>
                  </w:r>
                  <w:r w:rsidRPr="005A024B">
                    <w:rPr>
                      <w:rFonts w:ascii="Times New Roman" w:hAnsi="Times New Roman" w:cs="Times New Roman"/>
                      <w:b w:val="0"/>
                      <w:color w:val="auto"/>
                      <w:sz w:val="24"/>
                    </w:rPr>
                    <w:t>δ</w:t>
                  </w:r>
                  <w:r w:rsidRPr="005A024B">
                    <w:rPr>
                      <w:rFonts w:ascii="Times New Roman" w:hAnsi="Times New Roman" w:cs="Times New Roman"/>
                      <w:b w:val="0"/>
                      <w:color w:val="auto"/>
                      <w:sz w:val="24"/>
                      <w:vertAlign w:val="superscript"/>
                    </w:rPr>
                    <w:t>13</w:t>
                  </w:r>
                  <w:r>
                    <w:rPr>
                      <w:rFonts w:ascii="Times New Roman" w:hAnsi="Times New Roman" w:cs="Times New Roman"/>
                      <w:b w:val="0"/>
                      <w:color w:val="auto"/>
                      <w:sz w:val="24"/>
                      <w:lang w:val="en-US"/>
                    </w:rPr>
                    <w:t>C</w:t>
                  </w:r>
                  <w:r w:rsidRPr="005A024B">
                    <w:rPr>
                      <w:rFonts w:ascii="Times New Roman" w:hAnsi="Times New Roman" w:cs="Times New Roman"/>
                      <w:b w:val="0"/>
                      <w:color w:val="auto"/>
                      <w:sz w:val="24"/>
                    </w:rPr>
                    <w:t xml:space="preserve"> </w:t>
                  </w:r>
                  <w:r>
                    <w:rPr>
                      <w:rFonts w:ascii="Times New Roman" w:hAnsi="Times New Roman" w:cs="Times New Roman"/>
                      <w:b w:val="0"/>
                      <w:color w:val="auto"/>
                      <w:sz w:val="24"/>
                    </w:rPr>
                    <w:t>и основных групп минералов.</w:t>
                  </w:r>
                </w:p>
              </w:txbxContent>
            </v:textbox>
            <w10:wrap type="square"/>
          </v:shape>
        </w:pict>
      </w:r>
      <w:r w:rsidRPr="005A024B">
        <w:rPr>
          <w:rFonts w:ascii="Times New Roman" w:hAnsi="Times New Roman" w:cs="Times New Roman"/>
          <w:sz w:val="24"/>
          <w:u w:val="single"/>
        </w:rPr>
        <w:drawing>
          <wp:anchor distT="0" distB="0" distL="114300" distR="114300" simplePos="0" relativeHeight="251679744" behindDoc="0" locked="0" layoutInCell="1" allowOverlap="1">
            <wp:simplePos x="0" y="0"/>
            <wp:positionH relativeFrom="margin">
              <wp:align>center</wp:align>
            </wp:positionH>
            <wp:positionV relativeFrom="margin">
              <wp:align>top</wp:align>
            </wp:positionV>
            <wp:extent cx="9254490" cy="5362575"/>
            <wp:effectExtent l="19050" t="0" r="3810" b="0"/>
            <wp:wrapTopAndBottom/>
            <wp:docPr id="16" name="Рисунок 6" descr="C:\Документы\Гранты и конкурсы\РФФИ\Аспирантский 2019\Отчеты\Отчет 2 год\Рисунки\13. Погоское карбонаты минер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окументы\Гранты и конкурсы\РФФИ\Аспирантский 2019\Отчеты\Отчет 2 год\Рисунки\13. Погоское карбонаты минералы.jpg"/>
                    <pic:cNvPicPr>
                      <a:picLocks noChangeAspect="1" noChangeArrowheads="1"/>
                    </pic:cNvPicPr>
                  </pic:nvPicPr>
                  <pic:blipFill>
                    <a:blip r:embed="rId23" cstate="screen"/>
                    <a:srcRect/>
                    <a:stretch>
                      <a:fillRect/>
                    </a:stretch>
                  </pic:blipFill>
                  <pic:spPr bwMode="auto">
                    <a:xfrm>
                      <a:off x="0" y="0"/>
                      <a:ext cx="9254490" cy="5362575"/>
                    </a:xfrm>
                    <a:prstGeom prst="rect">
                      <a:avLst/>
                    </a:prstGeom>
                    <a:noFill/>
                    <a:ln w="9525">
                      <a:noFill/>
                      <a:miter lim="800000"/>
                      <a:headEnd/>
                      <a:tailEnd/>
                    </a:ln>
                  </pic:spPr>
                </pic:pic>
              </a:graphicData>
            </a:graphic>
          </wp:anchor>
        </w:drawing>
      </w:r>
    </w:p>
    <w:p w:rsidR="00065201" w:rsidRDefault="00065201" w:rsidP="003302FD">
      <w:pPr>
        <w:spacing w:after="0"/>
        <w:ind w:firstLine="708"/>
        <w:jc w:val="both"/>
        <w:rPr>
          <w:rFonts w:ascii="Times New Roman" w:hAnsi="Times New Roman" w:cs="Times New Roman"/>
          <w:sz w:val="24"/>
        </w:rPr>
        <w:sectPr w:rsidR="00065201" w:rsidSect="005A024B">
          <w:pgSz w:w="16838" w:h="11906" w:orient="landscape"/>
          <w:pgMar w:top="1701" w:right="1134" w:bottom="851" w:left="1134" w:header="709" w:footer="709" w:gutter="0"/>
          <w:cols w:space="708"/>
          <w:docGrid w:linePitch="360"/>
        </w:sectPr>
      </w:pPr>
    </w:p>
    <w:p w:rsidR="00DD0D4B" w:rsidRDefault="00167177" w:rsidP="00DD0D4B">
      <w:pPr>
        <w:spacing w:after="0" w:line="360" w:lineRule="auto"/>
        <w:jc w:val="both"/>
        <w:rPr>
          <w:rFonts w:ascii="Times New Roman" w:hAnsi="Times New Roman" w:cs="Times New Roman"/>
          <w:sz w:val="24"/>
        </w:rPr>
      </w:pPr>
      <w:r w:rsidRPr="00841C22">
        <w:rPr>
          <w:rFonts w:ascii="Times New Roman" w:hAnsi="Times New Roman" w:cs="Times New Roman"/>
          <w:sz w:val="24"/>
        </w:rPr>
        <w:lastRenderedPageBreak/>
        <w:t>наблюдение хронологически совпадает с общепринятой нижней границей голоцена</w:t>
      </w:r>
      <w:r>
        <w:rPr>
          <w:rFonts w:ascii="Times New Roman" w:hAnsi="Times New Roman" w:cs="Times New Roman"/>
          <w:sz w:val="24"/>
        </w:rPr>
        <w:t xml:space="preserve"> </w:t>
      </w:r>
      <w:r w:rsidRPr="00DD0D4B">
        <w:rPr>
          <w:rFonts w:ascii="Times New Roman" w:hAnsi="Times New Roman" w:cs="Times New Roman"/>
          <w:sz w:val="24"/>
        </w:rPr>
        <w:t>[61]</w:t>
      </w:r>
      <w:r w:rsidRPr="00841C22">
        <w:rPr>
          <w:rFonts w:ascii="Times New Roman" w:hAnsi="Times New Roman" w:cs="Times New Roman"/>
          <w:sz w:val="24"/>
        </w:rPr>
        <w:t xml:space="preserve"> и объясняется климатически обусловленным снижением флювиогляциальной динамики по депрессиям, ранее </w:t>
      </w:r>
      <w:r>
        <w:rPr>
          <w:rFonts w:ascii="Times New Roman" w:hAnsi="Times New Roman" w:cs="Times New Roman"/>
          <w:sz w:val="24"/>
        </w:rPr>
        <w:t xml:space="preserve">занимаемым ледниковыми языками онежской лопасти </w:t>
      </w:r>
      <w:r w:rsidRPr="00DD0D4B">
        <w:rPr>
          <w:rFonts w:ascii="Times New Roman" w:hAnsi="Times New Roman" w:cs="Times New Roman"/>
          <w:sz w:val="24"/>
        </w:rPr>
        <w:t xml:space="preserve">[16]. </w:t>
      </w:r>
      <w:r>
        <w:rPr>
          <w:rFonts w:ascii="Times New Roman" w:hAnsi="Times New Roman" w:cs="Times New Roman"/>
          <w:sz w:val="24"/>
        </w:rPr>
        <w:t xml:space="preserve">Подзна </w:t>
      </w:r>
      <w:r>
        <w:rPr>
          <w:rFonts w:ascii="Times New Roman" w:hAnsi="Times New Roman" w:cs="Times New Roman"/>
          <w:sz w:val="24"/>
          <w:lang w:val="en-US"/>
        </w:rPr>
        <w:t>I</w:t>
      </w:r>
      <w:r w:rsidRPr="00DD0D4B">
        <w:rPr>
          <w:rFonts w:ascii="Times New Roman" w:hAnsi="Times New Roman" w:cs="Times New Roman"/>
          <w:sz w:val="24"/>
        </w:rPr>
        <w:t>-</w:t>
      </w:r>
      <w:r>
        <w:rPr>
          <w:rFonts w:ascii="Times New Roman" w:hAnsi="Times New Roman" w:cs="Times New Roman"/>
          <w:sz w:val="24"/>
          <w:lang w:val="en-US"/>
        </w:rPr>
        <w:t>b</w:t>
      </w:r>
      <w:r w:rsidRPr="00DD0D4B">
        <w:rPr>
          <w:rFonts w:ascii="Times New Roman" w:hAnsi="Times New Roman" w:cs="Times New Roman"/>
          <w:sz w:val="24"/>
        </w:rPr>
        <w:t xml:space="preserve"> </w:t>
      </w:r>
      <w:r w:rsidR="00DD0D4B" w:rsidRPr="00841C22">
        <w:rPr>
          <w:rFonts w:ascii="Times New Roman" w:hAnsi="Times New Roman" w:cs="Times New Roman"/>
          <w:sz w:val="24"/>
        </w:rPr>
        <w:t>по своим хронологическим рубежам</w:t>
      </w:r>
      <w:r w:rsidR="00DD0D4B">
        <w:rPr>
          <w:rFonts w:ascii="Times New Roman" w:hAnsi="Times New Roman" w:cs="Times New Roman"/>
          <w:sz w:val="24"/>
        </w:rPr>
        <w:t xml:space="preserve"> соответствует позднему дриасу </w:t>
      </w:r>
      <w:r w:rsidR="00DD0D4B" w:rsidRPr="00DD0D4B">
        <w:rPr>
          <w:rFonts w:ascii="Times New Roman" w:hAnsi="Times New Roman" w:cs="Times New Roman"/>
          <w:sz w:val="24"/>
        </w:rPr>
        <w:t>[5, 61, 84]</w:t>
      </w:r>
      <w:r w:rsidR="00DD0D4B" w:rsidRPr="00841C22">
        <w:rPr>
          <w:rFonts w:ascii="Times New Roman" w:hAnsi="Times New Roman" w:cs="Times New Roman"/>
          <w:sz w:val="24"/>
        </w:rPr>
        <w:t xml:space="preserve"> и стадии </w:t>
      </w:r>
      <w:r w:rsidR="00DD0D4B" w:rsidRPr="00841C22">
        <w:rPr>
          <w:rFonts w:ascii="Times New Roman" w:hAnsi="Times New Roman" w:cs="Times New Roman"/>
          <w:sz w:val="24"/>
          <w:lang w:val="en-US"/>
        </w:rPr>
        <w:t>GS</w:t>
      </w:r>
      <w:r w:rsidR="00DD0D4B" w:rsidRPr="00841C22">
        <w:rPr>
          <w:rFonts w:ascii="Times New Roman" w:hAnsi="Times New Roman" w:cs="Times New Roman"/>
          <w:sz w:val="24"/>
        </w:rPr>
        <w:t>-1 Гренландской изотопной шкалы</w:t>
      </w:r>
      <w:r w:rsidR="00DD0D4B" w:rsidRPr="00DD0D4B">
        <w:rPr>
          <w:rFonts w:ascii="Times New Roman" w:hAnsi="Times New Roman" w:cs="Times New Roman"/>
          <w:sz w:val="24"/>
        </w:rPr>
        <w:t xml:space="preserve"> [75]</w:t>
      </w:r>
      <w:r w:rsidR="00DD0D4B" w:rsidRPr="00841C22">
        <w:rPr>
          <w:rFonts w:ascii="Times New Roman" w:hAnsi="Times New Roman" w:cs="Times New Roman"/>
          <w:sz w:val="24"/>
        </w:rPr>
        <w:t>.</w:t>
      </w:r>
    </w:p>
    <w:p w:rsidR="00841C22" w:rsidRPr="00841C22" w:rsidRDefault="00841C22" w:rsidP="00841C22">
      <w:pPr>
        <w:spacing w:after="0" w:line="360" w:lineRule="auto"/>
        <w:ind w:firstLine="708"/>
        <w:jc w:val="both"/>
        <w:rPr>
          <w:rFonts w:ascii="Times New Roman" w:hAnsi="Times New Roman" w:cs="Times New Roman"/>
          <w:sz w:val="24"/>
        </w:rPr>
      </w:pPr>
      <w:r w:rsidRPr="00841C22">
        <w:rPr>
          <w:rFonts w:ascii="Times New Roman" w:hAnsi="Times New Roman" w:cs="Times New Roman"/>
          <w:sz w:val="24"/>
        </w:rPr>
        <w:t>Тем не менее, характерные черты геоморфологии района исследований (ориентирован</w:t>
      </w:r>
      <w:r w:rsidR="00DD0D4B">
        <w:rPr>
          <w:rFonts w:ascii="Times New Roman" w:hAnsi="Times New Roman" w:cs="Times New Roman"/>
          <w:sz w:val="24"/>
        </w:rPr>
        <w:t xml:space="preserve">ный грядово-друмлинный рельеф) </w:t>
      </w:r>
      <w:r w:rsidR="00DD0D4B" w:rsidRPr="00DD0D4B">
        <w:rPr>
          <w:rFonts w:ascii="Times New Roman" w:hAnsi="Times New Roman" w:cs="Times New Roman"/>
          <w:sz w:val="24"/>
        </w:rPr>
        <w:t>[16]</w:t>
      </w:r>
      <w:r w:rsidRPr="00841C22">
        <w:rPr>
          <w:rFonts w:ascii="Times New Roman" w:hAnsi="Times New Roman" w:cs="Times New Roman"/>
          <w:sz w:val="24"/>
        </w:rPr>
        <w:t xml:space="preserve"> способствовали длительному существованию водотоков в маргинальных и междрумлинных депрессиях, однонаправленных с долиной р. Андоги, что обусловило интенсивную минерагенную аккумуляцию в озерном бассейне. Это подтверждается характерным сохраняющимся </w:t>
      </w:r>
      <w:r w:rsidRPr="00DD0D4B">
        <w:rPr>
          <w:rFonts w:ascii="Times New Roman" w:hAnsi="Times New Roman" w:cs="Times New Roman"/>
          <w:sz w:val="24"/>
        </w:rPr>
        <w:t xml:space="preserve">высоким уровнем </w:t>
      </w:r>
      <w:r w:rsidRPr="00DD0D4B">
        <w:rPr>
          <w:rFonts w:ascii="Times New Roman" w:hAnsi="Times New Roman" w:cs="Times New Roman"/>
          <w:sz w:val="24"/>
          <w:lang w:val="en-US"/>
        </w:rPr>
        <w:t>K</w:t>
      </w:r>
      <w:r w:rsidRPr="00DD0D4B">
        <w:rPr>
          <w:rFonts w:ascii="Times New Roman" w:hAnsi="Times New Roman" w:cs="Times New Roman"/>
          <w:sz w:val="24"/>
        </w:rPr>
        <w:t xml:space="preserve">, </w:t>
      </w:r>
      <w:r w:rsidRPr="00DD0D4B">
        <w:rPr>
          <w:rFonts w:ascii="Times New Roman" w:hAnsi="Times New Roman" w:cs="Times New Roman"/>
          <w:sz w:val="24"/>
          <w:lang w:val="en-US"/>
        </w:rPr>
        <w:t>Si</w:t>
      </w:r>
      <w:r w:rsidRPr="00DD0D4B">
        <w:rPr>
          <w:rFonts w:ascii="Times New Roman" w:hAnsi="Times New Roman" w:cs="Times New Roman"/>
          <w:sz w:val="24"/>
        </w:rPr>
        <w:t xml:space="preserve">, </w:t>
      </w:r>
      <w:r w:rsidRPr="00DD0D4B">
        <w:rPr>
          <w:rFonts w:ascii="Times New Roman" w:hAnsi="Times New Roman" w:cs="Times New Roman"/>
          <w:sz w:val="24"/>
          <w:lang w:val="en-US"/>
        </w:rPr>
        <w:t>Ti</w:t>
      </w:r>
      <w:r w:rsidRPr="00DD0D4B">
        <w:rPr>
          <w:rFonts w:ascii="Times New Roman" w:hAnsi="Times New Roman" w:cs="Times New Roman"/>
          <w:sz w:val="24"/>
        </w:rPr>
        <w:t xml:space="preserve">, </w:t>
      </w:r>
      <w:r w:rsidRPr="00DD0D4B">
        <w:rPr>
          <w:rFonts w:ascii="Times New Roman" w:hAnsi="Times New Roman" w:cs="Times New Roman"/>
          <w:sz w:val="24"/>
          <w:lang w:val="en-US"/>
        </w:rPr>
        <w:t>Fe</w:t>
      </w:r>
      <w:r w:rsidRPr="00DD0D4B">
        <w:rPr>
          <w:rFonts w:ascii="Times New Roman" w:hAnsi="Times New Roman" w:cs="Times New Roman"/>
          <w:sz w:val="24"/>
        </w:rPr>
        <w:t xml:space="preserve"> и низкому количеству </w:t>
      </w:r>
      <w:r w:rsidRPr="00DD0D4B">
        <w:rPr>
          <w:rFonts w:ascii="Times New Roman" w:hAnsi="Times New Roman" w:cs="Times New Roman"/>
          <w:sz w:val="24"/>
          <w:lang w:val="en-US"/>
        </w:rPr>
        <w:t>TOC</w:t>
      </w:r>
      <w:r w:rsidRPr="00DD0D4B">
        <w:rPr>
          <w:rFonts w:ascii="Times New Roman" w:hAnsi="Times New Roman" w:cs="Times New Roman"/>
          <w:sz w:val="24"/>
        </w:rPr>
        <w:t xml:space="preserve"> (рисунок 12). На основании этих</w:t>
      </w:r>
      <w:r w:rsidRPr="00841C22">
        <w:rPr>
          <w:rFonts w:ascii="Times New Roman" w:hAnsi="Times New Roman" w:cs="Times New Roman"/>
          <w:sz w:val="24"/>
        </w:rPr>
        <w:t xml:space="preserve"> признаков были выделены подзоны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c</w:t>
      </w:r>
      <w:r w:rsidRPr="00841C22">
        <w:rPr>
          <w:rFonts w:ascii="Times New Roman" w:hAnsi="Times New Roman" w:cs="Times New Roman"/>
          <w:sz w:val="24"/>
        </w:rPr>
        <w:t xml:space="preserve"> (глубина 537-472 см, ~11,4 -9,4 кал.тыс.л.н.) и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d</w:t>
      </w:r>
      <w:r w:rsidRPr="00841C22">
        <w:rPr>
          <w:rFonts w:ascii="Times New Roman" w:hAnsi="Times New Roman" w:cs="Times New Roman"/>
          <w:sz w:val="24"/>
        </w:rPr>
        <w:t xml:space="preserve"> (472-463 см, ~9,3 кал.тыс.л.н.). Постепенная направленная смена типа седиментогенеза в сторону органогенной аккумуляции прослеживается в течение подзоны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c</w:t>
      </w:r>
      <w:r w:rsidRPr="00841C22">
        <w:rPr>
          <w:rFonts w:ascii="Times New Roman" w:hAnsi="Times New Roman" w:cs="Times New Roman"/>
          <w:sz w:val="24"/>
        </w:rPr>
        <w:t xml:space="preserve"> по сокращению количества минерагенных элементов и синхронному увеличению количества </w:t>
      </w:r>
      <w:r w:rsidRPr="00841C22">
        <w:rPr>
          <w:rFonts w:ascii="Times New Roman" w:hAnsi="Times New Roman" w:cs="Times New Roman"/>
          <w:sz w:val="24"/>
          <w:lang w:val="en-US"/>
        </w:rPr>
        <w:t>TOC</w:t>
      </w:r>
      <w:r w:rsidRPr="00841C22">
        <w:rPr>
          <w:rFonts w:ascii="Times New Roman" w:hAnsi="Times New Roman" w:cs="Times New Roman"/>
          <w:sz w:val="24"/>
        </w:rPr>
        <w:t xml:space="preserve">. Об установлении во время подзоны </w:t>
      </w:r>
      <w:r w:rsidRPr="00841C22">
        <w:rPr>
          <w:rFonts w:ascii="Times New Roman" w:hAnsi="Times New Roman" w:cs="Times New Roman"/>
          <w:sz w:val="24"/>
          <w:lang w:val="en-US"/>
        </w:rPr>
        <w:t>I</w:t>
      </w:r>
      <w:r w:rsidRPr="00841C22">
        <w:rPr>
          <w:rFonts w:ascii="Times New Roman" w:hAnsi="Times New Roman" w:cs="Times New Roman"/>
          <w:sz w:val="24"/>
        </w:rPr>
        <w:t>-</w:t>
      </w:r>
      <w:r w:rsidRPr="00841C22">
        <w:rPr>
          <w:rFonts w:ascii="Times New Roman" w:hAnsi="Times New Roman" w:cs="Times New Roman"/>
          <w:sz w:val="24"/>
          <w:lang w:val="en-US"/>
        </w:rPr>
        <w:t>c</w:t>
      </w:r>
      <w:r w:rsidRPr="00841C22">
        <w:rPr>
          <w:rFonts w:ascii="Times New Roman" w:hAnsi="Times New Roman" w:cs="Times New Roman"/>
          <w:sz w:val="24"/>
        </w:rPr>
        <w:t xml:space="preserve"> климатических условий, благоприятных для развития наземной (древесной) растительности, но также со значительной долей остатков озерного планктона, свидетельствует повышение </w:t>
      </w:r>
      <w:r w:rsidRPr="00841C22">
        <w:rPr>
          <w:rFonts w:ascii="Times New Roman" w:hAnsi="Times New Roman" w:cs="Times New Roman"/>
          <w:sz w:val="24"/>
          <w:lang w:val="en-US"/>
        </w:rPr>
        <w:t>C</w:t>
      </w:r>
      <w:r w:rsidRPr="00841C22">
        <w:rPr>
          <w:rFonts w:ascii="Times New Roman" w:hAnsi="Times New Roman" w:cs="Times New Roman"/>
          <w:sz w:val="24"/>
        </w:rPr>
        <w:t>/</w:t>
      </w:r>
      <w:r w:rsidRPr="00841C22">
        <w:rPr>
          <w:rFonts w:ascii="Times New Roman" w:hAnsi="Times New Roman" w:cs="Times New Roman"/>
          <w:sz w:val="24"/>
          <w:lang w:val="en-US"/>
        </w:rPr>
        <w:t>N</w:t>
      </w:r>
      <w:r w:rsidRPr="00841C22">
        <w:rPr>
          <w:rFonts w:ascii="Times New Roman" w:hAnsi="Times New Roman" w:cs="Times New Roman"/>
          <w:sz w:val="24"/>
        </w:rPr>
        <w:t xml:space="preserve"> с 12 до 15,5 и синхронный сдвиг в </w:t>
      </w:r>
      <w:r w:rsidRPr="00DD0D4B">
        <w:rPr>
          <w:rFonts w:ascii="Times New Roman" w:hAnsi="Times New Roman" w:cs="Times New Roman"/>
          <w:sz w:val="24"/>
        </w:rPr>
        <w:t>изотопном составе δ</w:t>
      </w:r>
      <w:r w:rsidRPr="00DD0D4B">
        <w:rPr>
          <w:rFonts w:ascii="Times New Roman" w:hAnsi="Times New Roman" w:cs="Times New Roman"/>
          <w:sz w:val="24"/>
          <w:vertAlign w:val="superscript"/>
        </w:rPr>
        <w:t>13</w:t>
      </w:r>
      <w:r w:rsidRPr="00DD0D4B">
        <w:rPr>
          <w:rFonts w:ascii="Times New Roman" w:hAnsi="Times New Roman" w:cs="Times New Roman"/>
          <w:sz w:val="24"/>
          <w:lang w:val="en-US"/>
        </w:rPr>
        <w:t>C</w:t>
      </w:r>
      <w:r w:rsidRPr="00DD0D4B">
        <w:rPr>
          <w:rFonts w:ascii="Times New Roman" w:hAnsi="Times New Roman" w:cs="Times New Roman"/>
          <w:sz w:val="24"/>
        </w:rPr>
        <w:t xml:space="preserve"> до -28,9‰ (рисунок 13</w:t>
      </w:r>
      <w:r w:rsidR="00DD0D4B">
        <w:rPr>
          <w:rFonts w:ascii="Times New Roman" w:hAnsi="Times New Roman" w:cs="Times New Roman"/>
          <w:sz w:val="24"/>
        </w:rPr>
        <w:t xml:space="preserve">) </w:t>
      </w:r>
      <w:r w:rsidR="00DD0D4B" w:rsidRPr="00DD0D4B">
        <w:rPr>
          <w:rFonts w:ascii="Times New Roman" w:hAnsi="Times New Roman" w:cs="Times New Roman"/>
          <w:sz w:val="24"/>
        </w:rPr>
        <w:t>[71]</w:t>
      </w:r>
      <w:r w:rsidRPr="00DD0D4B">
        <w:rPr>
          <w:rFonts w:ascii="Times New Roman" w:hAnsi="Times New Roman" w:cs="Times New Roman"/>
          <w:sz w:val="24"/>
        </w:rPr>
        <w:t>.</w:t>
      </w:r>
    </w:p>
    <w:p w:rsidR="00FD6842" w:rsidRPr="00FD6842" w:rsidRDefault="00FD6842" w:rsidP="00FD6842">
      <w:pPr>
        <w:spacing w:after="0" w:line="360" w:lineRule="auto"/>
        <w:ind w:firstLine="708"/>
        <w:jc w:val="both"/>
        <w:rPr>
          <w:rFonts w:ascii="Times New Roman" w:hAnsi="Times New Roman" w:cs="Times New Roman"/>
          <w:sz w:val="24"/>
        </w:rPr>
      </w:pPr>
      <w:r w:rsidRPr="00FD6842">
        <w:rPr>
          <w:rFonts w:ascii="Times New Roman" w:hAnsi="Times New Roman" w:cs="Times New Roman"/>
          <w:sz w:val="24"/>
        </w:rPr>
        <w:t xml:space="preserve">Непродолжительный этап, отмеченный в виде подзоны </w:t>
      </w:r>
      <w:r w:rsidRPr="00FD6842">
        <w:rPr>
          <w:rFonts w:ascii="Times New Roman" w:hAnsi="Times New Roman" w:cs="Times New Roman"/>
          <w:sz w:val="24"/>
          <w:lang w:val="en-US"/>
        </w:rPr>
        <w:t>I</w:t>
      </w:r>
      <w:r w:rsidRPr="00FD6842">
        <w:rPr>
          <w:rFonts w:ascii="Times New Roman" w:hAnsi="Times New Roman" w:cs="Times New Roman"/>
          <w:sz w:val="24"/>
        </w:rPr>
        <w:t>-</w:t>
      </w:r>
      <w:r w:rsidRPr="00FD6842">
        <w:rPr>
          <w:rFonts w:ascii="Times New Roman" w:hAnsi="Times New Roman" w:cs="Times New Roman"/>
          <w:sz w:val="24"/>
          <w:lang w:val="en-US"/>
        </w:rPr>
        <w:t>d</w:t>
      </w:r>
      <w:r w:rsidRPr="00FD6842">
        <w:rPr>
          <w:rFonts w:ascii="Times New Roman" w:hAnsi="Times New Roman" w:cs="Times New Roman"/>
          <w:sz w:val="24"/>
        </w:rPr>
        <w:t xml:space="preserve">, выделяется на основании короткой, но заметной приостановки тренда к смене типа седиментогенеза. Наилучшим образом пауза в наступлении режима органогенной аккумуляции выражена в </w:t>
      </w:r>
      <w:r w:rsidRPr="00DD0D4B">
        <w:rPr>
          <w:rFonts w:ascii="Times New Roman" w:hAnsi="Times New Roman" w:cs="Times New Roman"/>
          <w:sz w:val="24"/>
        </w:rPr>
        <w:t xml:space="preserve">фиксации содержания </w:t>
      </w:r>
      <w:r w:rsidRPr="00DD0D4B">
        <w:rPr>
          <w:rFonts w:ascii="Times New Roman" w:hAnsi="Times New Roman" w:cs="Times New Roman"/>
          <w:sz w:val="24"/>
          <w:lang w:val="en-US"/>
        </w:rPr>
        <w:t>TOC</w:t>
      </w:r>
      <w:r w:rsidRPr="00DD0D4B">
        <w:rPr>
          <w:rFonts w:ascii="Times New Roman" w:hAnsi="Times New Roman" w:cs="Times New Roman"/>
          <w:sz w:val="24"/>
        </w:rPr>
        <w:t xml:space="preserve"> на уровне 18% (рисунок 12),  кратковременном увеличении содержания кварца (до 53%), полевых шпатов (до 28%) и снижении количества мусковита (до 3%) (рисунок 13). Изменения в минеральном составе отложений с большой</w:t>
      </w:r>
      <w:r w:rsidRPr="00FD6842">
        <w:rPr>
          <w:rFonts w:ascii="Times New Roman" w:hAnsi="Times New Roman" w:cs="Times New Roman"/>
          <w:sz w:val="24"/>
        </w:rPr>
        <w:t xml:space="preserve"> вероятностью свидетельствуют об усилившемся поступлении аллохтонного кластического материала</w:t>
      </w:r>
      <w:r w:rsidR="00DD0D4B" w:rsidRPr="00DD0D4B">
        <w:rPr>
          <w:rFonts w:ascii="Times New Roman" w:hAnsi="Times New Roman" w:cs="Times New Roman"/>
          <w:sz w:val="24"/>
        </w:rPr>
        <w:t xml:space="preserve"> [51]</w:t>
      </w:r>
      <w:r w:rsidRPr="00FD6842">
        <w:rPr>
          <w:rFonts w:ascii="Times New Roman" w:hAnsi="Times New Roman" w:cs="Times New Roman"/>
          <w:sz w:val="24"/>
        </w:rPr>
        <w:t xml:space="preserve"> и об уменьшении темпов хим</w:t>
      </w:r>
      <w:r w:rsidR="00DD0D4B">
        <w:rPr>
          <w:rFonts w:ascii="Times New Roman" w:hAnsi="Times New Roman" w:cs="Times New Roman"/>
          <w:sz w:val="24"/>
        </w:rPr>
        <w:t xml:space="preserve">ического выветривания в почвах </w:t>
      </w:r>
      <w:r w:rsidR="00DD0D4B" w:rsidRPr="00DD0D4B">
        <w:rPr>
          <w:rFonts w:ascii="Times New Roman" w:hAnsi="Times New Roman" w:cs="Times New Roman"/>
          <w:sz w:val="24"/>
        </w:rPr>
        <w:t>[52]</w:t>
      </w:r>
      <w:r w:rsidRPr="00FD6842">
        <w:rPr>
          <w:rFonts w:ascii="Times New Roman" w:hAnsi="Times New Roman" w:cs="Times New Roman"/>
          <w:sz w:val="24"/>
        </w:rPr>
        <w:t xml:space="preserve">. Отмеченные во время подзоны </w:t>
      </w:r>
      <w:r w:rsidRPr="00FD6842">
        <w:rPr>
          <w:rFonts w:ascii="Times New Roman" w:hAnsi="Times New Roman" w:cs="Times New Roman"/>
          <w:sz w:val="24"/>
          <w:lang w:val="en-US"/>
        </w:rPr>
        <w:t>I</w:t>
      </w:r>
      <w:r w:rsidRPr="00FD6842">
        <w:rPr>
          <w:rFonts w:ascii="Times New Roman" w:hAnsi="Times New Roman" w:cs="Times New Roman"/>
          <w:sz w:val="24"/>
        </w:rPr>
        <w:t>-</w:t>
      </w:r>
      <w:r w:rsidRPr="00FD6842">
        <w:rPr>
          <w:rFonts w:ascii="Times New Roman" w:hAnsi="Times New Roman" w:cs="Times New Roman"/>
          <w:sz w:val="24"/>
          <w:lang w:val="en-US"/>
        </w:rPr>
        <w:t>d</w:t>
      </w:r>
      <w:r w:rsidRPr="00FD6842">
        <w:rPr>
          <w:rFonts w:ascii="Times New Roman" w:hAnsi="Times New Roman" w:cs="Times New Roman"/>
          <w:sz w:val="24"/>
        </w:rPr>
        <w:t xml:space="preserve"> изменения, по всей видимости, сопровождались повышением уровня водоема, на которое указывает синхронное сокращение амплитуды колебаний показателя </w:t>
      </w:r>
      <w:r w:rsidRPr="00FD6842">
        <w:rPr>
          <w:rFonts w:ascii="Times New Roman" w:hAnsi="Times New Roman" w:cs="Times New Roman"/>
          <w:sz w:val="24"/>
          <w:lang w:val="en-US"/>
        </w:rPr>
        <w:t>Mn</w:t>
      </w:r>
      <w:r w:rsidRPr="00FD6842">
        <w:rPr>
          <w:rFonts w:ascii="Times New Roman" w:hAnsi="Times New Roman" w:cs="Times New Roman"/>
          <w:sz w:val="24"/>
        </w:rPr>
        <w:t>/</w:t>
      </w:r>
      <w:r w:rsidRPr="00FD6842">
        <w:rPr>
          <w:rFonts w:ascii="Times New Roman" w:hAnsi="Times New Roman" w:cs="Times New Roman"/>
          <w:sz w:val="24"/>
          <w:lang w:val="en-US"/>
        </w:rPr>
        <w:t>Fe</w:t>
      </w:r>
      <w:r w:rsidRPr="00FD6842">
        <w:rPr>
          <w:rFonts w:ascii="Times New Roman" w:hAnsi="Times New Roman" w:cs="Times New Roman"/>
          <w:sz w:val="24"/>
        </w:rPr>
        <w:t xml:space="preserve"> и установление его </w:t>
      </w:r>
      <w:r w:rsidRPr="00DD0D4B">
        <w:rPr>
          <w:rFonts w:ascii="Times New Roman" w:hAnsi="Times New Roman" w:cs="Times New Roman"/>
          <w:sz w:val="24"/>
        </w:rPr>
        <w:t>значений на сравнительно низком уровне (рисунок 12), предполагая меньший доступ</w:t>
      </w:r>
      <w:r w:rsidRPr="00FD6842">
        <w:rPr>
          <w:rFonts w:ascii="Times New Roman" w:hAnsi="Times New Roman" w:cs="Times New Roman"/>
          <w:sz w:val="24"/>
        </w:rPr>
        <w:t xml:space="preserve"> кислорода в придонную часть (возмож</w:t>
      </w:r>
      <w:r w:rsidR="00DD0D4B">
        <w:rPr>
          <w:rFonts w:ascii="Times New Roman" w:hAnsi="Times New Roman" w:cs="Times New Roman"/>
          <w:sz w:val="24"/>
        </w:rPr>
        <w:t xml:space="preserve">но, в результате трансгрессии) </w:t>
      </w:r>
      <w:r w:rsidR="00DD0D4B" w:rsidRPr="00DD0D4B">
        <w:rPr>
          <w:rFonts w:ascii="Times New Roman" w:hAnsi="Times New Roman" w:cs="Times New Roman"/>
          <w:sz w:val="24"/>
        </w:rPr>
        <w:t>[93]</w:t>
      </w:r>
      <w:r w:rsidRPr="00FD6842">
        <w:rPr>
          <w:rFonts w:ascii="Times New Roman" w:hAnsi="Times New Roman" w:cs="Times New Roman"/>
          <w:sz w:val="24"/>
        </w:rPr>
        <w:t>.</w:t>
      </w:r>
    </w:p>
    <w:p w:rsidR="00B222E0" w:rsidRPr="00FD6842" w:rsidRDefault="00FD6842" w:rsidP="00FD6842">
      <w:pPr>
        <w:spacing w:line="360" w:lineRule="auto"/>
        <w:ind w:firstLine="708"/>
        <w:jc w:val="both"/>
        <w:rPr>
          <w:rFonts w:ascii="Times New Roman" w:hAnsi="Times New Roman" w:cs="Times New Roman"/>
          <w:sz w:val="28"/>
        </w:rPr>
      </w:pPr>
      <w:r w:rsidRPr="00FD6842">
        <w:rPr>
          <w:rFonts w:ascii="Times New Roman" w:hAnsi="Times New Roman" w:cs="Times New Roman"/>
          <w:sz w:val="24"/>
        </w:rPr>
        <w:t xml:space="preserve">Окончание подзоны </w:t>
      </w:r>
      <w:r w:rsidRPr="00FD6842">
        <w:rPr>
          <w:rFonts w:ascii="Times New Roman" w:hAnsi="Times New Roman" w:cs="Times New Roman"/>
          <w:sz w:val="24"/>
          <w:lang w:val="en-US"/>
        </w:rPr>
        <w:t>I</w:t>
      </w:r>
      <w:r w:rsidRPr="00FD6842">
        <w:rPr>
          <w:rFonts w:ascii="Times New Roman" w:hAnsi="Times New Roman" w:cs="Times New Roman"/>
          <w:sz w:val="24"/>
        </w:rPr>
        <w:t>-</w:t>
      </w:r>
      <w:r w:rsidRPr="00FD6842">
        <w:rPr>
          <w:rFonts w:ascii="Times New Roman" w:hAnsi="Times New Roman" w:cs="Times New Roman"/>
          <w:sz w:val="24"/>
          <w:lang w:val="en-US"/>
        </w:rPr>
        <w:t>d</w:t>
      </w:r>
      <w:r w:rsidRPr="00FD6842">
        <w:rPr>
          <w:rFonts w:ascii="Times New Roman" w:hAnsi="Times New Roman" w:cs="Times New Roman"/>
          <w:sz w:val="24"/>
        </w:rPr>
        <w:t xml:space="preserve"> знаменует резкое прекращение накопления аллохтонного кластического материала и установление органогенного седиментогенеза.</w:t>
      </w:r>
    </w:p>
    <w:p w:rsidR="00B9048D" w:rsidRPr="00B9048D" w:rsidRDefault="00B9048D" w:rsidP="00B9048D">
      <w:pPr>
        <w:spacing w:line="360" w:lineRule="auto"/>
        <w:jc w:val="center"/>
        <w:rPr>
          <w:rFonts w:ascii="Times New Roman" w:hAnsi="Times New Roman" w:cs="Times New Roman"/>
          <w:sz w:val="24"/>
          <w:u w:val="single"/>
        </w:rPr>
      </w:pPr>
      <w:r w:rsidRPr="00B9048D">
        <w:rPr>
          <w:rFonts w:ascii="Times New Roman" w:hAnsi="Times New Roman" w:cs="Times New Roman"/>
          <w:sz w:val="24"/>
          <w:u w:val="single"/>
        </w:rPr>
        <w:lastRenderedPageBreak/>
        <w:t>Зона II: &lt; 9,3 кал.тыс.л.н. (глубина 463 – 209 см)</w:t>
      </w:r>
    </w:p>
    <w:p w:rsidR="00B9048D" w:rsidRPr="00DD0D4B" w:rsidRDefault="00B9048D" w:rsidP="00B9048D">
      <w:pPr>
        <w:shd w:val="clear" w:color="auto" w:fill="FFFFFF"/>
        <w:spacing w:after="0" w:line="360" w:lineRule="auto"/>
        <w:ind w:firstLine="708"/>
        <w:jc w:val="both"/>
        <w:rPr>
          <w:rFonts w:ascii="Times New Roman" w:hAnsi="Times New Roman" w:cs="Times New Roman"/>
          <w:sz w:val="24"/>
        </w:rPr>
      </w:pPr>
      <w:r w:rsidRPr="00B9048D">
        <w:rPr>
          <w:rFonts w:ascii="Times New Roman" w:hAnsi="Times New Roman" w:cs="Times New Roman"/>
          <w:sz w:val="24"/>
        </w:rPr>
        <w:t xml:space="preserve">Содержание </w:t>
      </w:r>
      <w:r w:rsidRPr="00B9048D">
        <w:rPr>
          <w:rFonts w:ascii="Times New Roman" w:hAnsi="Times New Roman" w:cs="Times New Roman"/>
          <w:sz w:val="24"/>
          <w:lang w:val="en-US"/>
        </w:rPr>
        <w:t>Fe</w:t>
      </w:r>
      <w:r w:rsidRPr="00B9048D">
        <w:rPr>
          <w:rFonts w:ascii="Times New Roman" w:hAnsi="Times New Roman" w:cs="Times New Roman"/>
          <w:sz w:val="24"/>
        </w:rPr>
        <w:t xml:space="preserve">, </w:t>
      </w:r>
      <w:r w:rsidRPr="00B9048D">
        <w:rPr>
          <w:rFonts w:ascii="Times New Roman" w:hAnsi="Times New Roman" w:cs="Times New Roman"/>
          <w:sz w:val="24"/>
          <w:lang w:val="en-US"/>
        </w:rPr>
        <w:t>K</w:t>
      </w:r>
      <w:r w:rsidRPr="00B9048D">
        <w:rPr>
          <w:rFonts w:ascii="Times New Roman" w:hAnsi="Times New Roman" w:cs="Times New Roman"/>
          <w:sz w:val="24"/>
        </w:rPr>
        <w:t xml:space="preserve">, </w:t>
      </w:r>
      <w:r w:rsidRPr="00B9048D">
        <w:rPr>
          <w:rFonts w:ascii="Times New Roman" w:hAnsi="Times New Roman" w:cs="Times New Roman"/>
          <w:sz w:val="24"/>
          <w:lang w:val="en-US"/>
        </w:rPr>
        <w:t>Ti</w:t>
      </w:r>
      <w:r w:rsidRPr="00B9048D">
        <w:rPr>
          <w:rFonts w:ascii="Times New Roman" w:hAnsi="Times New Roman" w:cs="Times New Roman"/>
          <w:sz w:val="24"/>
        </w:rPr>
        <w:t xml:space="preserve">, </w:t>
      </w:r>
      <w:r w:rsidRPr="00B9048D">
        <w:rPr>
          <w:rFonts w:ascii="Times New Roman" w:hAnsi="Times New Roman" w:cs="Times New Roman"/>
          <w:sz w:val="24"/>
          <w:lang w:val="en-US"/>
        </w:rPr>
        <w:t>Si</w:t>
      </w:r>
      <w:r w:rsidRPr="00B9048D">
        <w:rPr>
          <w:rFonts w:ascii="Times New Roman" w:hAnsi="Times New Roman" w:cs="Times New Roman"/>
          <w:sz w:val="24"/>
        </w:rPr>
        <w:t xml:space="preserve"> и </w:t>
      </w:r>
      <w:r w:rsidRPr="00B9048D">
        <w:rPr>
          <w:rFonts w:ascii="Times New Roman" w:hAnsi="Times New Roman" w:cs="Times New Roman"/>
          <w:sz w:val="24"/>
          <w:lang w:val="en-US"/>
        </w:rPr>
        <w:t>Zr</w:t>
      </w:r>
      <w:r w:rsidRPr="00B9048D">
        <w:rPr>
          <w:rFonts w:ascii="Times New Roman" w:hAnsi="Times New Roman" w:cs="Times New Roman"/>
          <w:sz w:val="24"/>
        </w:rPr>
        <w:t xml:space="preserve"> в отложениях подзоны </w:t>
      </w:r>
      <w:r w:rsidRPr="00B9048D">
        <w:rPr>
          <w:rFonts w:ascii="Times New Roman" w:hAnsi="Times New Roman" w:cs="Times New Roman"/>
          <w:sz w:val="24"/>
          <w:lang w:val="en-US"/>
        </w:rPr>
        <w:t>II</w:t>
      </w:r>
      <w:r w:rsidRPr="00B9048D">
        <w:rPr>
          <w:rFonts w:ascii="Times New Roman" w:hAnsi="Times New Roman" w:cs="Times New Roman"/>
          <w:sz w:val="24"/>
        </w:rPr>
        <w:t>-</w:t>
      </w:r>
      <w:r w:rsidRPr="00B9048D">
        <w:rPr>
          <w:rFonts w:ascii="Times New Roman" w:hAnsi="Times New Roman" w:cs="Times New Roman"/>
          <w:sz w:val="24"/>
          <w:lang w:val="en-US"/>
        </w:rPr>
        <w:t>a</w:t>
      </w:r>
      <w:r w:rsidRPr="00B9048D">
        <w:rPr>
          <w:rFonts w:ascii="Times New Roman" w:hAnsi="Times New Roman" w:cs="Times New Roman"/>
          <w:sz w:val="24"/>
        </w:rPr>
        <w:t xml:space="preserve"> (глубина 463-320 см, ~9,3 - 4,5 кал.тыс.л.н.) характеризуется наименьшими наблюдаемыми во всей колонке </w:t>
      </w:r>
      <w:r w:rsidRPr="00DD0D4B">
        <w:rPr>
          <w:rFonts w:ascii="Times New Roman" w:hAnsi="Times New Roman" w:cs="Times New Roman"/>
          <w:sz w:val="24"/>
        </w:rPr>
        <w:t xml:space="preserve">значениями (рисунок 13). Одновременно количество </w:t>
      </w:r>
      <w:r w:rsidRPr="00DD0D4B">
        <w:rPr>
          <w:rFonts w:ascii="Times New Roman" w:hAnsi="Times New Roman" w:cs="Times New Roman"/>
          <w:sz w:val="24"/>
          <w:lang w:val="en-US"/>
        </w:rPr>
        <w:t>TOC</w:t>
      </w:r>
      <w:r w:rsidRPr="00DD0D4B">
        <w:rPr>
          <w:rFonts w:ascii="Times New Roman" w:hAnsi="Times New Roman" w:cs="Times New Roman"/>
          <w:sz w:val="24"/>
        </w:rPr>
        <w:t xml:space="preserve"> стремительно возрастает до 50%, отчетливо указывая на высокую озерную биопродуктивность в условиях теплого климата при заметно сниженном уровне водоёма с хорошим доступом кислорода в придонную зону (исходя из высоких значений </w:t>
      </w:r>
      <w:r w:rsidRPr="00DD0D4B">
        <w:rPr>
          <w:rFonts w:ascii="Times New Roman" w:hAnsi="Times New Roman" w:cs="Times New Roman"/>
          <w:sz w:val="24"/>
          <w:lang w:val="en-US"/>
        </w:rPr>
        <w:t>Mn</w:t>
      </w:r>
      <w:r w:rsidRPr="00DD0D4B">
        <w:rPr>
          <w:rFonts w:ascii="Times New Roman" w:hAnsi="Times New Roman" w:cs="Times New Roman"/>
          <w:sz w:val="24"/>
        </w:rPr>
        <w:t>/</w:t>
      </w:r>
      <w:r w:rsidRPr="00DD0D4B">
        <w:rPr>
          <w:rFonts w:ascii="Times New Roman" w:hAnsi="Times New Roman" w:cs="Times New Roman"/>
          <w:sz w:val="24"/>
          <w:lang w:val="en-US"/>
        </w:rPr>
        <w:t>Fe</w:t>
      </w:r>
      <w:r w:rsidRPr="00DD0D4B">
        <w:rPr>
          <w:rFonts w:ascii="Times New Roman" w:hAnsi="Times New Roman" w:cs="Times New Roman"/>
          <w:sz w:val="24"/>
        </w:rPr>
        <w:t>) (рисунок 12</w:t>
      </w:r>
      <w:r w:rsidR="00DD0D4B">
        <w:rPr>
          <w:rFonts w:ascii="Times New Roman" w:hAnsi="Times New Roman" w:cs="Times New Roman"/>
          <w:sz w:val="24"/>
        </w:rPr>
        <w:t xml:space="preserve">) </w:t>
      </w:r>
      <w:r w:rsidR="00DD0D4B" w:rsidRPr="00DD0D4B">
        <w:rPr>
          <w:rFonts w:ascii="Times New Roman" w:hAnsi="Times New Roman" w:cs="Times New Roman"/>
          <w:sz w:val="24"/>
        </w:rPr>
        <w:t>[39, 73].</w:t>
      </w:r>
      <w:r w:rsidRPr="00DD0D4B">
        <w:rPr>
          <w:rFonts w:ascii="Times New Roman" w:hAnsi="Times New Roman" w:cs="Times New Roman"/>
          <w:sz w:val="24"/>
        </w:rPr>
        <w:t xml:space="preserve"> Эти выводы подтверждаются спадом содержания кварца и полевых шпатов, и возросшей долей мусковита и аутигенного гётита в середине подзоны </w:t>
      </w:r>
      <w:r w:rsidRPr="00DD0D4B">
        <w:rPr>
          <w:rFonts w:ascii="Times New Roman" w:hAnsi="Times New Roman" w:cs="Times New Roman"/>
          <w:sz w:val="24"/>
          <w:lang w:val="en-US"/>
        </w:rPr>
        <w:t>II</w:t>
      </w:r>
      <w:r w:rsidRPr="00DD0D4B">
        <w:rPr>
          <w:rFonts w:ascii="Times New Roman" w:hAnsi="Times New Roman" w:cs="Times New Roman"/>
          <w:sz w:val="24"/>
        </w:rPr>
        <w:t>-</w:t>
      </w:r>
      <w:r w:rsidRPr="00DD0D4B">
        <w:rPr>
          <w:rFonts w:ascii="Times New Roman" w:hAnsi="Times New Roman" w:cs="Times New Roman"/>
          <w:sz w:val="24"/>
          <w:lang w:val="en-US"/>
        </w:rPr>
        <w:t>a</w:t>
      </w:r>
      <w:r w:rsidRPr="00DD0D4B">
        <w:rPr>
          <w:rFonts w:ascii="Times New Roman" w:hAnsi="Times New Roman" w:cs="Times New Roman"/>
          <w:sz w:val="24"/>
        </w:rPr>
        <w:t xml:space="preserve"> (рисунок 13) </w:t>
      </w:r>
      <w:r w:rsidR="00DD0D4B" w:rsidRPr="00DD0D4B">
        <w:rPr>
          <w:rFonts w:ascii="Times New Roman" w:hAnsi="Times New Roman" w:cs="Times New Roman"/>
          <w:sz w:val="24"/>
        </w:rPr>
        <w:t>[65]</w:t>
      </w:r>
      <w:r w:rsidRPr="00DD0D4B">
        <w:rPr>
          <w:rFonts w:ascii="Times New Roman" w:hAnsi="Times New Roman" w:cs="Times New Roman"/>
          <w:sz w:val="24"/>
        </w:rPr>
        <w:t>.</w:t>
      </w:r>
    </w:p>
    <w:p w:rsidR="00B9048D" w:rsidRPr="00DD0D4B" w:rsidRDefault="00B9048D" w:rsidP="00B9048D">
      <w:pPr>
        <w:shd w:val="clear" w:color="auto" w:fill="FFFFFF"/>
        <w:spacing w:after="0" w:line="360" w:lineRule="auto"/>
        <w:ind w:firstLine="708"/>
        <w:jc w:val="both"/>
        <w:rPr>
          <w:rFonts w:ascii="Times New Roman" w:hAnsi="Times New Roman" w:cs="Times New Roman"/>
          <w:sz w:val="24"/>
        </w:rPr>
      </w:pPr>
      <w:r w:rsidRPr="00DD0D4B">
        <w:rPr>
          <w:rFonts w:ascii="Times New Roman" w:hAnsi="Times New Roman" w:cs="Times New Roman"/>
          <w:sz w:val="24"/>
        </w:rPr>
        <w:t xml:space="preserve">Аномальные значения в значениях </w:t>
      </w:r>
      <w:r w:rsidRPr="00DD0D4B">
        <w:rPr>
          <w:rFonts w:ascii="Times New Roman" w:hAnsi="Times New Roman" w:cs="Times New Roman"/>
          <w:sz w:val="24"/>
          <w:lang w:val="en-US"/>
        </w:rPr>
        <w:t>Ti</w:t>
      </w:r>
      <w:r w:rsidRPr="00DD0D4B">
        <w:rPr>
          <w:rFonts w:ascii="Times New Roman" w:hAnsi="Times New Roman" w:cs="Times New Roman"/>
          <w:sz w:val="24"/>
        </w:rPr>
        <w:t xml:space="preserve"> и </w:t>
      </w:r>
      <w:r w:rsidRPr="00DD0D4B">
        <w:rPr>
          <w:rFonts w:ascii="Times New Roman" w:hAnsi="Times New Roman" w:cs="Times New Roman"/>
          <w:sz w:val="24"/>
          <w:lang w:val="en-US"/>
        </w:rPr>
        <w:t>Mn</w:t>
      </w:r>
      <w:r w:rsidRPr="00DD0D4B">
        <w:rPr>
          <w:rFonts w:ascii="Times New Roman" w:hAnsi="Times New Roman" w:cs="Times New Roman"/>
          <w:sz w:val="24"/>
        </w:rPr>
        <w:t>/</w:t>
      </w:r>
      <w:r w:rsidRPr="00DD0D4B">
        <w:rPr>
          <w:rFonts w:ascii="Times New Roman" w:hAnsi="Times New Roman" w:cs="Times New Roman"/>
          <w:sz w:val="24"/>
          <w:lang w:val="en-US"/>
        </w:rPr>
        <w:t>Fe</w:t>
      </w:r>
      <w:r w:rsidRPr="00DD0D4B">
        <w:rPr>
          <w:rFonts w:ascii="Times New Roman" w:hAnsi="Times New Roman" w:cs="Times New Roman"/>
          <w:sz w:val="24"/>
        </w:rPr>
        <w:t xml:space="preserve"> на уровне 380-370 см, вероятно, объясняются ошибкой измерений (рисунок 12).</w:t>
      </w:r>
    </w:p>
    <w:p w:rsidR="00B9048D" w:rsidRPr="00B9048D" w:rsidRDefault="00B9048D" w:rsidP="00B9048D">
      <w:pPr>
        <w:spacing w:line="360" w:lineRule="auto"/>
        <w:ind w:firstLine="708"/>
        <w:jc w:val="both"/>
        <w:rPr>
          <w:rFonts w:ascii="Times New Roman" w:hAnsi="Times New Roman" w:cs="Times New Roman"/>
          <w:sz w:val="24"/>
        </w:rPr>
      </w:pPr>
      <w:r w:rsidRPr="00DD0D4B">
        <w:rPr>
          <w:rFonts w:ascii="Times New Roman" w:hAnsi="Times New Roman" w:cs="Times New Roman"/>
          <w:sz w:val="24"/>
        </w:rPr>
        <w:t xml:space="preserve">Начиная с 320 см (~4,5 кал.тыс.л.н.) до верхней границы донных отложений отмечается заметно повышенное (до 2,5%) содержание </w:t>
      </w:r>
      <w:r w:rsidRPr="00DD0D4B">
        <w:rPr>
          <w:rFonts w:ascii="Times New Roman" w:hAnsi="Times New Roman" w:cs="Times New Roman"/>
          <w:sz w:val="24"/>
          <w:lang w:val="en-US"/>
        </w:rPr>
        <w:t>TIC</w:t>
      </w:r>
      <w:r w:rsidRPr="00DD0D4B">
        <w:rPr>
          <w:rFonts w:ascii="Times New Roman" w:hAnsi="Times New Roman" w:cs="Times New Roman"/>
          <w:sz w:val="24"/>
        </w:rPr>
        <w:t xml:space="preserve"> (рисунок 13), на основании которого интервал был выделен в подзону </w:t>
      </w:r>
      <w:r w:rsidRPr="00DD0D4B">
        <w:rPr>
          <w:rFonts w:ascii="Times New Roman" w:hAnsi="Times New Roman" w:cs="Times New Roman"/>
          <w:sz w:val="24"/>
          <w:lang w:val="en-US"/>
        </w:rPr>
        <w:t>II</w:t>
      </w:r>
      <w:r w:rsidRPr="00DD0D4B">
        <w:rPr>
          <w:rFonts w:ascii="Times New Roman" w:hAnsi="Times New Roman" w:cs="Times New Roman"/>
          <w:sz w:val="24"/>
        </w:rPr>
        <w:t>-</w:t>
      </w:r>
      <w:r w:rsidRPr="00DD0D4B">
        <w:rPr>
          <w:rFonts w:ascii="Times New Roman" w:hAnsi="Times New Roman" w:cs="Times New Roman"/>
          <w:sz w:val="24"/>
          <w:lang w:val="en-US"/>
        </w:rPr>
        <w:t>b</w:t>
      </w:r>
      <w:r w:rsidRPr="00DD0D4B">
        <w:rPr>
          <w:rFonts w:ascii="Times New Roman" w:hAnsi="Times New Roman" w:cs="Times New Roman"/>
          <w:sz w:val="24"/>
        </w:rPr>
        <w:t xml:space="preserve">. В минеральном составе соответственно с появлением </w:t>
      </w:r>
      <w:r w:rsidRPr="00DD0D4B">
        <w:rPr>
          <w:rFonts w:ascii="Times New Roman" w:hAnsi="Times New Roman" w:cs="Times New Roman"/>
          <w:sz w:val="24"/>
          <w:lang w:val="en-US"/>
        </w:rPr>
        <w:t>TIC</w:t>
      </w:r>
      <w:r w:rsidRPr="00DD0D4B">
        <w:rPr>
          <w:rFonts w:ascii="Times New Roman" w:hAnsi="Times New Roman" w:cs="Times New Roman"/>
          <w:sz w:val="24"/>
        </w:rPr>
        <w:t xml:space="preserve"> отмечается снижение доли кварца (до 40-50%) и присутствие гётита в</w:t>
      </w:r>
      <w:r w:rsidRPr="00B9048D">
        <w:rPr>
          <w:rFonts w:ascii="Times New Roman" w:hAnsi="Times New Roman" w:cs="Times New Roman"/>
          <w:sz w:val="24"/>
        </w:rPr>
        <w:t xml:space="preserve"> количестве до 25%. Остальные группы минералов не проявляют признаков соответствия упомянутым изменениям. В совокупности эти признаки могут указывать на прогрессирующее зарастание озера, при котором активная дыхательная деятельность способствовала формиров</w:t>
      </w:r>
      <w:r w:rsidR="00DD0D4B">
        <w:rPr>
          <w:rFonts w:ascii="Times New Roman" w:hAnsi="Times New Roman" w:cs="Times New Roman"/>
          <w:sz w:val="24"/>
        </w:rPr>
        <w:t xml:space="preserve">анию неорганических карбонатов </w:t>
      </w:r>
      <w:r w:rsidR="00DD0D4B" w:rsidRPr="00DD0D4B">
        <w:rPr>
          <w:rFonts w:ascii="Times New Roman" w:hAnsi="Times New Roman" w:cs="Times New Roman"/>
          <w:sz w:val="24"/>
        </w:rPr>
        <w:t>[44]</w:t>
      </w:r>
      <w:r w:rsidRPr="00B9048D">
        <w:rPr>
          <w:rFonts w:ascii="Times New Roman" w:hAnsi="Times New Roman" w:cs="Times New Roman"/>
          <w:sz w:val="24"/>
        </w:rPr>
        <w:t>, а небольшая глубина озера обусловила образование гётита</w:t>
      </w:r>
      <w:r w:rsidR="00DD0D4B">
        <w:rPr>
          <w:rFonts w:ascii="Times New Roman" w:hAnsi="Times New Roman" w:cs="Times New Roman"/>
          <w:sz w:val="24"/>
        </w:rPr>
        <w:t xml:space="preserve"> при хорошем доступе кислорода </w:t>
      </w:r>
      <w:r w:rsidR="00DD0D4B" w:rsidRPr="00DD0D4B">
        <w:rPr>
          <w:rFonts w:ascii="Times New Roman" w:hAnsi="Times New Roman" w:cs="Times New Roman"/>
          <w:sz w:val="24"/>
        </w:rPr>
        <w:t>[9, 15]</w:t>
      </w:r>
      <w:r w:rsidRPr="00B9048D">
        <w:rPr>
          <w:rFonts w:ascii="Times New Roman" w:hAnsi="Times New Roman" w:cs="Times New Roman"/>
          <w:sz w:val="24"/>
        </w:rPr>
        <w:t>.</w:t>
      </w:r>
    </w:p>
    <w:p w:rsidR="00B9048D" w:rsidRPr="00B9048D" w:rsidRDefault="00B9048D" w:rsidP="00B9048D">
      <w:pPr>
        <w:spacing w:line="360" w:lineRule="auto"/>
        <w:jc w:val="center"/>
        <w:rPr>
          <w:rFonts w:ascii="Times New Roman" w:hAnsi="Times New Roman" w:cs="Times New Roman"/>
          <w:sz w:val="24"/>
          <w:u w:val="single"/>
        </w:rPr>
      </w:pPr>
      <w:r w:rsidRPr="00B9048D">
        <w:rPr>
          <w:rFonts w:ascii="Times New Roman" w:hAnsi="Times New Roman" w:cs="Times New Roman"/>
          <w:sz w:val="24"/>
          <w:u w:val="single"/>
        </w:rPr>
        <w:t>Выводы по результатам изучения геохимических, изотопных и физических исследований донных отложений оз. Погоского.</w:t>
      </w:r>
    </w:p>
    <w:p w:rsidR="00B9048D" w:rsidRPr="00B9048D" w:rsidRDefault="00B9048D" w:rsidP="00B9048D">
      <w:pPr>
        <w:spacing w:after="0" w:line="360" w:lineRule="auto"/>
        <w:ind w:firstLine="708"/>
        <w:jc w:val="both"/>
        <w:rPr>
          <w:rFonts w:ascii="Times New Roman" w:hAnsi="Times New Roman" w:cs="Times New Roman"/>
          <w:sz w:val="24"/>
        </w:rPr>
      </w:pPr>
      <w:r w:rsidRPr="00B9048D">
        <w:rPr>
          <w:rFonts w:ascii="Times New Roman" w:hAnsi="Times New Roman" w:cs="Times New Roman"/>
          <w:sz w:val="24"/>
        </w:rPr>
        <w:t>1. Кратковременное сокращение аккумуляции аллохтонного минерального материала ~12,6 кал.тыс.л. произош</w:t>
      </w:r>
      <w:r w:rsidR="00DD0D4B">
        <w:rPr>
          <w:rFonts w:ascii="Times New Roman" w:hAnsi="Times New Roman" w:cs="Times New Roman"/>
          <w:sz w:val="24"/>
        </w:rPr>
        <w:t xml:space="preserve">ло в завершающую фазу аллерёда </w:t>
      </w:r>
      <w:r w:rsidR="00DD0D4B" w:rsidRPr="00DD0D4B">
        <w:rPr>
          <w:rFonts w:ascii="Times New Roman" w:hAnsi="Times New Roman" w:cs="Times New Roman"/>
          <w:sz w:val="24"/>
        </w:rPr>
        <w:t>[61]</w:t>
      </w:r>
      <w:r w:rsidRPr="00B9048D">
        <w:rPr>
          <w:rFonts w:ascii="Times New Roman" w:hAnsi="Times New Roman" w:cs="Times New Roman"/>
          <w:sz w:val="24"/>
        </w:rPr>
        <w:t>.</w:t>
      </w:r>
    </w:p>
    <w:p w:rsidR="00B9048D" w:rsidRPr="00B9048D" w:rsidRDefault="00B9048D" w:rsidP="00B9048D">
      <w:pPr>
        <w:spacing w:after="0" w:line="360" w:lineRule="auto"/>
        <w:ind w:firstLine="708"/>
        <w:jc w:val="both"/>
        <w:rPr>
          <w:rFonts w:ascii="Times New Roman" w:hAnsi="Times New Roman" w:cs="Times New Roman"/>
          <w:sz w:val="24"/>
        </w:rPr>
      </w:pPr>
      <w:r w:rsidRPr="00B9048D">
        <w:rPr>
          <w:rFonts w:ascii="Times New Roman" w:hAnsi="Times New Roman" w:cs="Times New Roman"/>
          <w:sz w:val="24"/>
        </w:rPr>
        <w:t>2. Выраженное похолодание ~12,6 – 11,4 кал.тыс.л.н., совпад</w:t>
      </w:r>
      <w:r w:rsidR="00DD0D4B">
        <w:rPr>
          <w:rFonts w:ascii="Times New Roman" w:hAnsi="Times New Roman" w:cs="Times New Roman"/>
          <w:sz w:val="24"/>
        </w:rPr>
        <w:t xml:space="preserve">ает с рубежами позднего дриаса </w:t>
      </w:r>
      <w:r w:rsidR="00DD0D4B" w:rsidRPr="00DD0D4B">
        <w:rPr>
          <w:rFonts w:ascii="Times New Roman" w:hAnsi="Times New Roman" w:cs="Times New Roman"/>
          <w:sz w:val="24"/>
        </w:rPr>
        <w:t>[5, 61, 84]</w:t>
      </w:r>
      <w:r w:rsidRPr="00B9048D">
        <w:rPr>
          <w:rFonts w:ascii="Times New Roman" w:hAnsi="Times New Roman" w:cs="Times New Roman"/>
          <w:sz w:val="24"/>
        </w:rPr>
        <w:t xml:space="preserve">. </w:t>
      </w:r>
    </w:p>
    <w:p w:rsidR="00B9048D" w:rsidRPr="00B9048D" w:rsidRDefault="00B9048D" w:rsidP="00B9048D">
      <w:pPr>
        <w:spacing w:after="0" w:line="360" w:lineRule="auto"/>
        <w:ind w:firstLine="708"/>
        <w:jc w:val="both"/>
        <w:rPr>
          <w:rFonts w:ascii="Times New Roman" w:hAnsi="Times New Roman" w:cs="Times New Roman"/>
          <w:sz w:val="24"/>
        </w:rPr>
      </w:pPr>
      <w:r w:rsidRPr="00B9048D">
        <w:rPr>
          <w:rFonts w:ascii="Times New Roman" w:hAnsi="Times New Roman" w:cs="Times New Roman"/>
          <w:sz w:val="24"/>
        </w:rPr>
        <w:t xml:space="preserve">3. Наступление теплых межледниковых условий в отложениях оз. Погоского не зафиксировано по прямым признакам. Косвенно о смене палеогидрологической обстановки, связанной с изменением режима аллогенного сноса, можно судить по сокращению </w:t>
      </w:r>
      <w:r w:rsidRPr="00B9048D">
        <w:rPr>
          <w:rFonts w:ascii="Times New Roman" w:hAnsi="Times New Roman" w:cs="Times New Roman"/>
          <w:sz w:val="24"/>
          <w:lang w:val="en-US"/>
        </w:rPr>
        <w:t>Ca</w:t>
      </w:r>
      <w:r w:rsidRPr="00B9048D">
        <w:rPr>
          <w:rFonts w:ascii="Times New Roman" w:hAnsi="Times New Roman" w:cs="Times New Roman"/>
          <w:sz w:val="24"/>
        </w:rPr>
        <w:t xml:space="preserve"> и доломитов в составе отложений ~11,4 кал.тыс.л.н., которое в первом приближении хронологически совпадает с общепри</w:t>
      </w:r>
      <w:r w:rsidR="00DD0D4B">
        <w:rPr>
          <w:rFonts w:ascii="Times New Roman" w:hAnsi="Times New Roman" w:cs="Times New Roman"/>
          <w:sz w:val="24"/>
        </w:rPr>
        <w:t xml:space="preserve">нятой нижней границей голоцена </w:t>
      </w:r>
      <w:r w:rsidR="00DD0D4B" w:rsidRPr="00DD0D4B">
        <w:rPr>
          <w:rFonts w:ascii="Times New Roman" w:hAnsi="Times New Roman" w:cs="Times New Roman"/>
          <w:sz w:val="24"/>
        </w:rPr>
        <w:t>[61]</w:t>
      </w:r>
      <w:r w:rsidRPr="00B9048D">
        <w:rPr>
          <w:rFonts w:ascii="Times New Roman" w:hAnsi="Times New Roman" w:cs="Times New Roman"/>
          <w:sz w:val="24"/>
        </w:rPr>
        <w:t>.</w:t>
      </w:r>
    </w:p>
    <w:p w:rsidR="00C95215" w:rsidRPr="00167177" w:rsidRDefault="00B9048D" w:rsidP="00167177">
      <w:pPr>
        <w:spacing w:after="0" w:line="360" w:lineRule="auto"/>
        <w:ind w:firstLine="708"/>
        <w:jc w:val="both"/>
        <w:rPr>
          <w:rFonts w:ascii="Times New Roman" w:hAnsi="Times New Roman" w:cs="Times New Roman"/>
          <w:sz w:val="24"/>
        </w:rPr>
      </w:pPr>
      <w:r w:rsidRPr="00B9048D">
        <w:rPr>
          <w:rFonts w:ascii="Times New Roman" w:hAnsi="Times New Roman" w:cs="Times New Roman"/>
          <w:sz w:val="24"/>
        </w:rPr>
        <w:t>4. Аллохтонная минерагенная аккумуляция при высоком уровне воды продолжалась в оз. Погоском до ~9,3 кал.тыс.л.н.</w:t>
      </w:r>
    </w:p>
    <w:p w:rsidR="00A24109" w:rsidRPr="006C01D5" w:rsidRDefault="006C01D5" w:rsidP="00F42B0B">
      <w:pPr>
        <w:pStyle w:val="1"/>
        <w:spacing w:line="480" w:lineRule="auto"/>
        <w:rPr>
          <w:sz w:val="28"/>
        </w:rPr>
      </w:pPr>
      <w:bookmarkStart w:id="5" w:name="_Toc93597870"/>
      <w:r w:rsidRPr="006C01D5">
        <w:lastRenderedPageBreak/>
        <w:t>РЕЗУЛЬТАТЫ ГЕОХРОНОЛОГИЧЕСКИХ И ГЕОФИЗИЧЕСКИХ ИССЛЕДОВАНИЙ ОТЛОЖЕНИЙ КОЛЬЦЕВЫХ СТРУКТУР ДАРВИНСКОГО ЗАПОВЕДНИКА</w:t>
      </w:r>
      <w:bookmarkEnd w:id="5"/>
    </w:p>
    <w:p w:rsidR="006170EF" w:rsidRDefault="00F42B0B" w:rsidP="006170EF">
      <w:pPr>
        <w:spacing w:line="360" w:lineRule="auto"/>
        <w:ind w:firstLine="708"/>
        <w:jc w:val="both"/>
        <w:rPr>
          <w:rFonts w:ascii="Times New Roman" w:hAnsi="Times New Roman" w:cs="Times New Roman"/>
          <w:sz w:val="24"/>
        </w:rPr>
      </w:pPr>
      <w:r>
        <w:rPr>
          <w:noProof/>
        </w:rPr>
        <w:drawing>
          <wp:anchor distT="0" distB="0" distL="114300" distR="114300" simplePos="0" relativeHeight="251682816" behindDoc="0" locked="0" layoutInCell="1" allowOverlap="1">
            <wp:simplePos x="0" y="0"/>
            <wp:positionH relativeFrom="margin">
              <wp:align>center</wp:align>
            </wp:positionH>
            <wp:positionV relativeFrom="margin">
              <wp:posOffset>2508885</wp:posOffset>
            </wp:positionV>
            <wp:extent cx="5438775" cy="2857500"/>
            <wp:effectExtent l="19050" t="0" r="9525" b="0"/>
            <wp:wrapSquare wrapText="bothSides"/>
            <wp:docPr id="17" name="Рисунок 8" descr="C:\Документы\Гранты и конкурсы\РФФИ\Аспирантский 2019\Отчеты\Рисунки\Рис. 1. Пробоотбор палеопоч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окументы\Гранты и конкурсы\РФФИ\Аспирантский 2019\Отчеты\Рисунки\Рис. 1. Пробоотбор палеопочвы.jpg"/>
                    <pic:cNvPicPr>
                      <a:picLocks noChangeAspect="1" noChangeArrowheads="1"/>
                    </pic:cNvPicPr>
                  </pic:nvPicPr>
                  <pic:blipFill>
                    <a:blip r:embed="rId24" cstate="print"/>
                    <a:stretch>
                      <a:fillRect/>
                    </a:stretch>
                  </pic:blipFill>
                  <pic:spPr bwMode="auto">
                    <a:xfrm>
                      <a:off x="0" y="0"/>
                      <a:ext cx="5438775" cy="2857500"/>
                    </a:xfrm>
                    <a:prstGeom prst="rect">
                      <a:avLst/>
                    </a:prstGeom>
                    <a:noFill/>
                    <a:ln w="9525">
                      <a:noFill/>
                      <a:miter lim="800000"/>
                      <a:headEnd/>
                      <a:tailEnd/>
                    </a:ln>
                  </pic:spPr>
                </pic:pic>
              </a:graphicData>
            </a:graphic>
          </wp:anchor>
        </w:drawing>
      </w:r>
      <w:r>
        <w:rPr>
          <w:noProof/>
        </w:rPr>
        <w:pict>
          <v:shape id="_x0000_s1043" type="#_x0000_t202" style="position:absolute;left:0;text-align:left;margin-left:-3.5pt;margin-top:352.55pt;width:473.15pt;height:65.2pt;z-index:251684864;mso-position-horizontal-relative:text;mso-position-vertical-relative:text" stroked="f">
            <v:textbox style="mso-next-textbox:#_x0000_s1043;mso-fit-shape-to-text:t" inset="0,0,0,0">
              <w:txbxContent>
                <w:p w:rsidR="00E41AF8" w:rsidRPr="006170EF" w:rsidRDefault="00E41AF8" w:rsidP="006170EF">
                  <w:pPr>
                    <w:pStyle w:val="a3"/>
                    <w:jc w:val="both"/>
                    <w:rPr>
                      <w:rFonts w:ascii="Times New Roman" w:hAnsi="Times New Roman" w:cs="Times New Roman"/>
                      <w:b w:val="0"/>
                      <w:noProof/>
                      <w:color w:val="auto"/>
                      <w:sz w:val="36"/>
                    </w:rPr>
                  </w:pPr>
                  <w:r w:rsidRPr="006170EF">
                    <w:rPr>
                      <w:rFonts w:ascii="Times New Roman" w:hAnsi="Times New Roman" w:cs="Times New Roman"/>
                      <w:b w:val="0"/>
                      <w:color w:val="auto"/>
                      <w:sz w:val="24"/>
                    </w:rPr>
                    <w:t xml:space="preserve">Рисунок </w:t>
                  </w:r>
                  <w:r>
                    <w:rPr>
                      <w:rFonts w:ascii="Times New Roman" w:hAnsi="Times New Roman" w:cs="Times New Roman"/>
                      <w:b w:val="0"/>
                      <w:color w:val="auto"/>
                      <w:sz w:val="24"/>
                    </w:rPr>
                    <w:t>14 – Район исследований и отбора образцов погребённого органогенного горизонта на кольцевой структуре Бор-Тимонино и о-ве Силон, и торфяных отложений на кольцевых структурах Яна и Змейки. Номера скважин соотносятся с материалами в таблице 4 и на рисунке 15.</w:t>
                  </w:r>
                </w:p>
              </w:txbxContent>
            </v:textbox>
            <w10:wrap type="square"/>
          </v:shape>
        </w:pict>
      </w:r>
      <w:r w:rsidR="006170EF">
        <w:rPr>
          <w:rFonts w:ascii="Times New Roman" w:hAnsi="Times New Roman" w:cs="Times New Roman"/>
          <w:sz w:val="24"/>
        </w:rPr>
        <w:t>В ходе работ в 2019 и 2021 гг</w:t>
      </w:r>
      <w:r w:rsidR="006170EF" w:rsidRPr="006170EF">
        <w:rPr>
          <w:rFonts w:ascii="Times New Roman" w:hAnsi="Times New Roman" w:cs="Times New Roman"/>
          <w:sz w:val="24"/>
        </w:rPr>
        <w:t xml:space="preserve"> в центральной части Молого-Шекснинской низменности (территория Дарвинского заповедника) </w:t>
      </w:r>
      <w:r w:rsidR="006170EF">
        <w:rPr>
          <w:rFonts w:ascii="Times New Roman" w:hAnsi="Times New Roman" w:cs="Times New Roman"/>
          <w:sz w:val="24"/>
        </w:rPr>
        <w:t xml:space="preserve">в отложениях кольцевой структуры </w:t>
      </w:r>
      <w:r w:rsidR="006170EF" w:rsidRPr="00DD0D4B">
        <w:rPr>
          <w:rFonts w:ascii="Times New Roman" w:hAnsi="Times New Roman" w:cs="Times New Roman"/>
          <w:sz w:val="24"/>
        </w:rPr>
        <w:t>Бор-Тимонино и острова Силон (рисунок 14) был обнаружена погребенный органогенный</w:t>
      </w:r>
      <w:r w:rsidR="006170EF">
        <w:rPr>
          <w:rFonts w:ascii="Times New Roman" w:hAnsi="Times New Roman" w:cs="Times New Roman"/>
          <w:sz w:val="24"/>
        </w:rPr>
        <w:t xml:space="preserve"> горизонт</w:t>
      </w:r>
      <w:r w:rsidR="006170EF" w:rsidRPr="006170EF">
        <w:rPr>
          <w:rFonts w:ascii="Times New Roman" w:hAnsi="Times New Roman" w:cs="Times New Roman"/>
          <w:sz w:val="24"/>
        </w:rPr>
        <w:t xml:space="preserve">, образцы которой были </w:t>
      </w:r>
      <w:r w:rsidR="006170EF">
        <w:rPr>
          <w:rFonts w:ascii="Times New Roman" w:hAnsi="Times New Roman" w:cs="Times New Roman"/>
          <w:sz w:val="24"/>
        </w:rPr>
        <w:t xml:space="preserve">использованы для определения </w:t>
      </w:r>
      <w:r w:rsidR="006170EF" w:rsidRPr="006170EF">
        <w:rPr>
          <w:rFonts w:ascii="Times New Roman" w:hAnsi="Times New Roman" w:cs="Times New Roman"/>
          <w:sz w:val="24"/>
        </w:rPr>
        <w:t>абсолютного возраста</w:t>
      </w:r>
      <w:r w:rsidR="006170EF">
        <w:rPr>
          <w:rFonts w:ascii="Times New Roman" w:hAnsi="Times New Roman" w:cs="Times New Roman"/>
          <w:sz w:val="24"/>
        </w:rPr>
        <w:t xml:space="preserve">, мезоморфологического и </w:t>
      </w:r>
      <w:r w:rsidR="006170EF" w:rsidRPr="006170EF">
        <w:rPr>
          <w:rFonts w:ascii="Times New Roman" w:hAnsi="Times New Roman" w:cs="Times New Roman"/>
          <w:sz w:val="24"/>
        </w:rPr>
        <w:t>спорово-пыльцевого анализов</w:t>
      </w:r>
      <w:r w:rsidR="006170EF">
        <w:rPr>
          <w:rFonts w:ascii="Times New Roman" w:hAnsi="Times New Roman" w:cs="Times New Roman"/>
          <w:sz w:val="24"/>
        </w:rPr>
        <w:t>.</w:t>
      </w:r>
    </w:p>
    <w:p w:rsidR="006170EF" w:rsidRPr="004F39D5" w:rsidRDefault="004F39D5" w:rsidP="004F39D5">
      <w:pPr>
        <w:spacing w:after="0" w:line="360" w:lineRule="auto"/>
        <w:ind w:firstLine="708"/>
        <w:jc w:val="both"/>
        <w:rPr>
          <w:rFonts w:ascii="Times New Roman" w:hAnsi="Times New Roman" w:cs="Times New Roman"/>
          <w:sz w:val="28"/>
        </w:rPr>
      </w:pPr>
      <w:r w:rsidRPr="004F39D5">
        <w:rPr>
          <w:rFonts w:ascii="Times New Roman" w:hAnsi="Times New Roman" w:cs="Times New Roman"/>
          <w:sz w:val="24"/>
        </w:rPr>
        <w:t>Погребенн</w:t>
      </w:r>
      <w:r>
        <w:rPr>
          <w:rFonts w:ascii="Times New Roman" w:hAnsi="Times New Roman" w:cs="Times New Roman"/>
          <w:sz w:val="24"/>
        </w:rPr>
        <w:t>ый органогенный горизонт (ПОГ)</w:t>
      </w:r>
      <w:r w:rsidRPr="004F39D5">
        <w:rPr>
          <w:rFonts w:ascii="Times New Roman" w:hAnsi="Times New Roman" w:cs="Times New Roman"/>
          <w:sz w:val="24"/>
        </w:rPr>
        <w:t>, обнаруженн</w:t>
      </w:r>
      <w:r>
        <w:rPr>
          <w:rFonts w:ascii="Times New Roman" w:hAnsi="Times New Roman" w:cs="Times New Roman"/>
          <w:sz w:val="24"/>
        </w:rPr>
        <w:t>ый</w:t>
      </w:r>
      <w:r w:rsidRPr="004F39D5">
        <w:rPr>
          <w:rFonts w:ascii="Times New Roman" w:hAnsi="Times New Roman" w:cs="Times New Roman"/>
          <w:sz w:val="24"/>
        </w:rPr>
        <w:t xml:space="preserve"> в четырех скважинах в </w:t>
      </w:r>
      <w:r w:rsidRPr="00DD0D4B">
        <w:rPr>
          <w:rFonts w:ascii="Times New Roman" w:hAnsi="Times New Roman" w:cs="Times New Roman"/>
          <w:sz w:val="24"/>
        </w:rPr>
        <w:t>центральном секторе Молого-Шекснинской низменности (рисунок 14), представляет собой гумусированный торфообразный материал с органическим веществом различной степени разложения, с заметным присустствием древесных и травяных остатков, мощностью 30-45 см.. Средняя глубина залегания этого горизонта составляет от 3 до 6.5 метров, что соответствует абсолютным высотам 97 – 100.5 метров (рисунок 15).</w:t>
      </w:r>
      <w:r w:rsidRPr="004F39D5">
        <w:rPr>
          <w:rFonts w:ascii="Times New Roman" w:hAnsi="Times New Roman" w:cs="Times New Roman"/>
          <w:sz w:val="24"/>
        </w:rPr>
        <w:t xml:space="preserve"> Повсеместно в изученных скважинах перестилающие </w:t>
      </w:r>
      <w:r>
        <w:rPr>
          <w:rFonts w:ascii="Times New Roman" w:hAnsi="Times New Roman" w:cs="Times New Roman"/>
          <w:sz w:val="24"/>
        </w:rPr>
        <w:t xml:space="preserve">ПОГ </w:t>
      </w:r>
      <w:r w:rsidRPr="004F39D5">
        <w:rPr>
          <w:rFonts w:ascii="Times New Roman" w:hAnsi="Times New Roman" w:cs="Times New Roman"/>
          <w:sz w:val="24"/>
        </w:rPr>
        <w:t xml:space="preserve">осадки представлены однотипным песком мощностью несколько метров, в некоторых случаях (скважины 1 и 2 </w:t>
      </w:r>
      <w:r w:rsidRPr="00DD0D4B">
        <w:rPr>
          <w:rFonts w:ascii="Times New Roman" w:hAnsi="Times New Roman" w:cs="Times New Roman"/>
          <w:sz w:val="24"/>
        </w:rPr>
        <w:t>на рисунках 14, 15) с примесью алеврита.</w:t>
      </w:r>
    </w:p>
    <w:p w:rsidR="00222321" w:rsidRDefault="004F39D5" w:rsidP="006170EF">
      <w:pPr>
        <w:spacing w:line="360" w:lineRule="auto"/>
        <w:ind w:firstLine="708"/>
        <w:jc w:val="both"/>
        <w:rPr>
          <w:rFonts w:ascii="Times New Roman" w:hAnsi="Times New Roman" w:cs="Times New Roman"/>
          <w:sz w:val="24"/>
          <w:szCs w:val="24"/>
        </w:rPr>
      </w:pPr>
      <w:r w:rsidRPr="00DD0D4B">
        <w:rPr>
          <w:rFonts w:ascii="Times New Roman" w:hAnsi="Times New Roman" w:cs="Times New Roman"/>
          <w:sz w:val="24"/>
          <w:szCs w:val="24"/>
        </w:rPr>
        <w:t>ПОГ, вскрытый на острове Силон (скважина 4 на рисунке 15), характеризуется</w:t>
      </w:r>
      <w:r w:rsidRPr="00704DED">
        <w:rPr>
          <w:rFonts w:ascii="Times New Roman" w:hAnsi="Times New Roman" w:cs="Times New Roman"/>
          <w:sz w:val="24"/>
          <w:szCs w:val="24"/>
        </w:rPr>
        <w:t xml:space="preserve"> наилучшей сохранностью, поэтому был отобран послойно по 5 см, включая </w:t>
      </w:r>
      <w:r w:rsidRPr="00704DED">
        <w:rPr>
          <w:rFonts w:ascii="Times New Roman" w:hAnsi="Times New Roman" w:cs="Times New Roman"/>
          <w:sz w:val="24"/>
          <w:szCs w:val="24"/>
        </w:rPr>
        <w:lastRenderedPageBreak/>
        <w:t xml:space="preserve">подстилающие и перестилающие алевритовые горизонты. В остальных случаях образцы ПОГ отбирались в одну пробу. Для всех образцов ПОГ, изъятых из всех четырёх скважин, было выполнено радиоуглеродное датирование, по результатам которого был определен </w:t>
      </w:r>
      <w:r w:rsidRPr="00DD0D4B">
        <w:rPr>
          <w:rFonts w:ascii="Times New Roman" w:hAnsi="Times New Roman" w:cs="Times New Roman"/>
          <w:sz w:val="24"/>
          <w:szCs w:val="24"/>
        </w:rPr>
        <w:t>возраст скважин, значения которого представлены в таблице 4. Полученные датировки</w:t>
      </w:r>
      <w:r w:rsidRPr="00704DED">
        <w:rPr>
          <w:rFonts w:ascii="Times New Roman" w:hAnsi="Times New Roman" w:cs="Times New Roman"/>
          <w:sz w:val="24"/>
          <w:szCs w:val="24"/>
        </w:rPr>
        <w:t xml:space="preserve"> соответ</w:t>
      </w:r>
      <w:r w:rsidR="00DD0D4B">
        <w:rPr>
          <w:rFonts w:ascii="Times New Roman" w:hAnsi="Times New Roman" w:cs="Times New Roman"/>
          <w:sz w:val="24"/>
          <w:szCs w:val="24"/>
        </w:rPr>
        <w:t xml:space="preserve">ствуют аллерёдовому потеплению </w:t>
      </w:r>
      <w:r w:rsidR="00DD0D4B" w:rsidRPr="00DD0D4B">
        <w:rPr>
          <w:rFonts w:ascii="Times New Roman" w:hAnsi="Times New Roman" w:cs="Times New Roman"/>
          <w:sz w:val="24"/>
          <w:szCs w:val="24"/>
        </w:rPr>
        <w:t>[67, 75]</w:t>
      </w:r>
      <w:r w:rsidRPr="00704DED">
        <w:rPr>
          <w:rFonts w:ascii="Times New Roman" w:hAnsi="Times New Roman" w:cs="Times New Roman"/>
          <w:sz w:val="24"/>
          <w:szCs w:val="24"/>
        </w:rPr>
        <w:t>, во время которого, вероятно, на возвышенных участках рельефа центральной части Молого-Шекснинской низменности сложились благоприятные условия для формирования почвенных мощностей и торфяных отложений, впоследствии занесенных озерно-аллювиальными песками во время позднего дриаса и эоловыми о</w:t>
      </w:r>
      <w:r w:rsidR="00DD0D4B">
        <w:rPr>
          <w:rFonts w:ascii="Times New Roman" w:hAnsi="Times New Roman" w:cs="Times New Roman"/>
          <w:sz w:val="24"/>
          <w:szCs w:val="24"/>
        </w:rPr>
        <w:t xml:space="preserve">бразованиями в раннем голоцене </w:t>
      </w:r>
      <w:r w:rsidR="00DD0D4B" w:rsidRPr="00DD0D4B">
        <w:rPr>
          <w:rFonts w:ascii="Times New Roman" w:hAnsi="Times New Roman" w:cs="Times New Roman"/>
          <w:sz w:val="24"/>
          <w:szCs w:val="24"/>
        </w:rPr>
        <w:t>[5]</w:t>
      </w:r>
      <w:r w:rsidRPr="00704DED">
        <w:rPr>
          <w:rFonts w:ascii="Times New Roman" w:hAnsi="Times New Roman" w:cs="Times New Roman"/>
          <w:sz w:val="24"/>
          <w:szCs w:val="24"/>
        </w:rPr>
        <w:t xml:space="preserve">. Для нижней части разреза скважины на острове Силон (почва и вмещающие алевритово-песчаные отложения) был выполнен спорово-пыльцевой анализ, по результатам которого также прослеживается </w:t>
      </w:r>
      <w:r w:rsidRPr="00DD0D4B">
        <w:rPr>
          <w:rFonts w:ascii="Times New Roman" w:hAnsi="Times New Roman" w:cs="Times New Roman"/>
          <w:sz w:val="24"/>
          <w:szCs w:val="24"/>
        </w:rPr>
        <w:t>типичный максимум ели, характерный для аллерёда (рисунок 1</w:t>
      </w:r>
      <w:r w:rsidR="00C87E8B" w:rsidRPr="00DD0D4B">
        <w:rPr>
          <w:rFonts w:ascii="Times New Roman" w:hAnsi="Times New Roman" w:cs="Times New Roman"/>
          <w:sz w:val="24"/>
          <w:szCs w:val="24"/>
        </w:rPr>
        <w:t>6</w:t>
      </w:r>
      <w:r w:rsidRPr="00DD0D4B">
        <w:rPr>
          <w:rFonts w:ascii="Times New Roman" w:hAnsi="Times New Roman" w:cs="Times New Roman"/>
          <w:sz w:val="24"/>
          <w:szCs w:val="24"/>
        </w:rPr>
        <w:t>).</w:t>
      </w:r>
    </w:p>
    <w:p w:rsidR="00704DED" w:rsidRPr="00704DED" w:rsidRDefault="00704DED" w:rsidP="00704DED">
      <w:pPr>
        <w:pStyle w:val="a3"/>
        <w:keepNext/>
        <w:jc w:val="both"/>
        <w:rPr>
          <w:rFonts w:ascii="Times New Roman" w:hAnsi="Times New Roman" w:cs="Times New Roman"/>
          <w:b w:val="0"/>
          <w:color w:val="auto"/>
          <w:sz w:val="24"/>
        </w:rPr>
      </w:pPr>
      <w:r w:rsidRPr="00704DED">
        <w:rPr>
          <w:rFonts w:ascii="Times New Roman" w:hAnsi="Times New Roman" w:cs="Times New Roman"/>
          <w:b w:val="0"/>
          <w:color w:val="auto"/>
          <w:sz w:val="24"/>
        </w:rPr>
        <w:t xml:space="preserve">Таблица </w:t>
      </w:r>
      <w:r w:rsidRPr="00704DED">
        <w:rPr>
          <w:rFonts w:ascii="Times New Roman" w:hAnsi="Times New Roman" w:cs="Times New Roman"/>
          <w:b w:val="0"/>
          <w:color w:val="auto"/>
          <w:sz w:val="24"/>
        </w:rPr>
        <w:fldChar w:fldCharType="begin"/>
      </w:r>
      <w:r w:rsidRPr="00704DED">
        <w:rPr>
          <w:rFonts w:ascii="Times New Roman" w:hAnsi="Times New Roman" w:cs="Times New Roman"/>
          <w:b w:val="0"/>
          <w:color w:val="auto"/>
          <w:sz w:val="24"/>
        </w:rPr>
        <w:instrText xml:space="preserve"> SEQ Таблица \* ARABIC </w:instrText>
      </w:r>
      <w:r w:rsidRPr="00704DED">
        <w:rPr>
          <w:rFonts w:ascii="Times New Roman" w:hAnsi="Times New Roman" w:cs="Times New Roman"/>
          <w:b w:val="0"/>
          <w:color w:val="auto"/>
          <w:sz w:val="24"/>
        </w:rPr>
        <w:fldChar w:fldCharType="separate"/>
      </w:r>
      <w:r w:rsidRPr="00704DED">
        <w:rPr>
          <w:rFonts w:ascii="Times New Roman" w:hAnsi="Times New Roman" w:cs="Times New Roman"/>
          <w:b w:val="0"/>
          <w:noProof/>
          <w:color w:val="auto"/>
          <w:sz w:val="24"/>
        </w:rPr>
        <w:t>4</w:t>
      </w:r>
      <w:r w:rsidRPr="00704DED">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 – Результаты датирования отложений кольцевых структур (КС) и о-ва Силон (Дарвинский заповедник) в 2019-2021 гг.</w:t>
      </w:r>
    </w:p>
    <w:tbl>
      <w:tblPr>
        <w:tblStyle w:val="a7"/>
        <w:tblW w:w="9464" w:type="dxa"/>
        <w:tblLayout w:type="fixed"/>
        <w:tblLook w:val="04A0"/>
      </w:tblPr>
      <w:tblGrid>
        <w:gridCol w:w="775"/>
        <w:gridCol w:w="893"/>
        <w:gridCol w:w="1559"/>
        <w:gridCol w:w="1417"/>
        <w:gridCol w:w="1985"/>
        <w:gridCol w:w="1417"/>
        <w:gridCol w:w="1418"/>
      </w:tblGrid>
      <w:tr w:rsidR="00704DED" w:rsidRPr="00704DED" w:rsidTr="00474E50">
        <w:trPr>
          <w:cantSplit/>
          <w:trHeight w:val="996"/>
        </w:trPr>
        <w:tc>
          <w:tcPr>
            <w:tcW w:w="775" w:type="dxa"/>
            <w:textDirection w:val="btLr"/>
            <w:vAlign w:val="center"/>
          </w:tcPr>
          <w:p w:rsidR="00704DED" w:rsidRPr="00704DED" w:rsidRDefault="00704DED" w:rsidP="00474E50">
            <w:pPr>
              <w:ind w:left="113" w:right="113"/>
              <w:jc w:val="center"/>
              <w:rPr>
                <w:rFonts w:ascii="Times New Roman" w:hAnsi="Times New Roman" w:cs="Times New Roman"/>
                <w:sz w:val="24"/>
                <w:szCs w:val="24"/>
              </w:rPr>
            </w:pPr>
            <w:r w:rsidRPr="00704DED">
              <w:rPr>
                <w:rFonts w:ascii="Times New Roman" w:hAnsi="Times New Roman" w:cs="Times New Roman"/>
                <w:sz w:val="24"/>
                <w:szCs w:val="24"/>
              </w:rPr>
              <w:t>Метод</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Лаб. номер</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Место отбора образца</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Абс.высота (м н.у.м.)</w:t>
            </w:r>
          </w:p>
        </w:tc>
        <w:tc>
          <w:tcPr>
            <w:tcW w:w="198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Материал</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vertAlign w:val="superscript"/>
                <w:lang w:val="en-US"/>
              </w:rPr>
              <w:t>14</w:t>
            </w:r>
            <w:r w:rsidRPr="00704DED">
              <w:rPr>
                <w:rFonts w:ascii="Times New Roman" w:hAnsi="Times New Roman" w:cs="Times New Roman"/>
                <w:sz w:val="24"/>
                <w:szCs w:val="24"/>
                <w:lang w:val="en-US"/>
              </w:rPr>
              <w:t>C-</w:t>
            </w:r>
            <w:r w:rsidRPr="00704DED">
              <w:rPr>
                <w:rFonts w:ascii="Times New Roman" w:hAnsi="Times New Roman" w:cs="Times New Roman"/>
                <w:sz w:val="24"/>
                <w:szCs w:val="24"/>
              </w:rPr>
              <w:t>возраст, лет</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Возраст (кал.лет)</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vertAlign w:val="superscript"/>
                <w:lang w:val="en-US"/>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ЛУ-9592</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Бор-Тимонино (север), скважина 1</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100,5</w:t>
            </w:r>
          </w:p>
        </w:tc>
        <w:tc>
          <w:tcPr>
            <w:tcW w:w="1985" w:type="dxa"/>
            <w:vMerge w:val="restart"/>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Гумусированная / торфообразная органогенная супесь с растительным детритом (погребенный горизонт)</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11290±80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13200±70</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vertAlign w:val="superscript"/>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ЛУ-9591</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Бор-Тимонино (юг), скважина 2</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100,0</w:t>
            </w:r>
          </w:p>
        </w:tc>
        <w:tc>
          <w:tcPr>
            <w:tcW w:w="1985" w:type="dxa"/>
            <w:vMerge/>
            <w:vAlign w:val="center"/>
          </w:tcPr>
          <w:p w:rsidR="00704DED" w:rsidRPr="00704DED" w:rsidRDefault="00704DED" w:rsidP="00474E50">
            <w:pPr>
              <w:jc w:val="center"/>
              <w:rPr>
                <w:rFonts w:ascii="Times New Roman" w:hAnsi="Times New Roman" w:cs="Times New Roman"/>
                <w:sz w:val="24"/>
                <w:szCs w:val="24"/>
              </w:rPr>
            </w:pP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10900±80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12850±80</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vertAlign w:val="superscript"/>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ЛУ-9593</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Бор-Тимонино (остров), скважина 3</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96,5</w:t>
            </w:r>
          </w:p>
        </w:tc>
        <w:tc>
          <w:tcPr>
            <w:tcW w:w="1985" w:type="dxa"/>
            <w:vMerge/>
            <w:vAlign w:val="center"/>
          </w:tcPr>
          <w:p w:rsidR="00704DED" w:rsidRPr="00704DED" w:rsidRDefault="00704DED" w:rsidP="00474E50">
            <w:pPr>
              <w:jc w:val="center"/>
              <w:rPr>
                <w:rFonts w:ascii="Times New Roman" w:hAnsi="Times New Roman" w:cs="Times New Roman"/>
                <w:sz w:val="24"/>
                <w:szCs w:val="24"/>
              </w:rPr>
            </w:pP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11340±100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13240±90</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lang w:val="en-US"/>
              </w:rPr>
            </w:pPr>
            <w:r w:rsidRPr="00704DED">
              <w:rPr>
                <w:rFonts w:ascii="Times New Roman" w:hAnsi="Times New Roman" w:cs="Times New Roman"/>
                <w:sz w:val="24"/>
                <w:szCs w:val="24"/>
                <w:vertAlign w:val="superscript"/>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ЛУ-9594, 9595</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о. Силон (р. Молога)</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97,0</w:t>
            </w:r>
          </w:p>
        </w:tc>
        <w:tc>
          <w:tcPr>
            <w:tcW w:w="1985" w:type="dxa"/>
            <w:vMerge/>
            <w:vAlign w:val="center"/>
          </w:tcPr>
          <w:p w:rsidR="00704DED" w:rsidRPr="00704DED" w:rsidRDefault="00704DED" w:rsidP="00474E50">
            <w:pPr>
              <w:jc w:val="center"/>
              <w:rPr>
                <w:rFonts w:ascii="Times New Roman" w:hAnsi="Times New Roman" w:cs="Times New Roman"/>
                <w:sz w:val="24"/>
                <w:szCs w:val="24"/>
              </w:rPr>
            </w:pP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11250±110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13160±110</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lang w:val="en-US"/>
              </w:rPr>
            </w:pPr>
            <w:r w:rsidRPr="00704DED">
              <w:rPr>
                <w:rFonts w:ascii="Times New Roman" w:hAnsi="Times New Roman" w:cs="Times New Roman"/>
                <w:sz w:val="24"/>
                <w:szCs w:val="24"/>
                <w:vertAlign w:val="superscript"/>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ЛУ-10164</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Яна, центр</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99,3-99,2</w:t>
            </w:r>
          </w:p>
        </w:tc>
        <w:tc>
          <w:tcPr>
            <w:tcW w:w="1985" w:type="dxa"/>
            <w:vAlign w:val="center"/>
          </w:tcPr>
          <w:p w:rsidR="00704DED" w:rsidRPr="00704DED" w:rsidRDefault="00704DED" w:rsidP="00474E50">
            <w:pPr>
              <w:jc w:val="center"/>
              <w:rPr>
                <w:rFonts w:ascii="Times New Roman" w:hAnsi="Times New Roman" w:cs="Times New Roman"/>
              </w:rPr>
            </w:pPr>
            <w:r w:rsidRPr="00704DED">
              <w:rPr>
                <w:rFonts w:ascii="Times New Roman" w:hAnsi="Times New Roman" w:cs="Times New Roman"/>
              </w:rPr>
              <w:t>Сапропелевидный торф</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9640±200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10990±300</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ОСЛ</w:t>
            </w:r>
          </w:p>
        </w:tc>
        <w:tc>
          <w:tcPr>
            <w:tcW w:w="893" w:type="dxa"/>
            <w:vAlign w:val="center"/>
          </w:tcPr>
          <w:p w:rsidR="00704DED" w:rsidRPr="00704DED" w:rsidRDefault="00704DED" w:rsidP="00474E50">
            <w:pPr>
              <w:jc w:val="center"/>
              <w:rPr>
                <w:rFonts w:ascii="Times New Roman" w:hAnsi="Times New Roman" w:cs="Times New Roman"/>
                <w:sz w:val="24"/>
                <w:szCs w:val="24"/>
                <w:lang w:val="en-US"/>
              </w:rPr>
            </w:pPr>
            <w:r w:rsidRPr="00704DED">
              <w:rPr>
                <w:rFonts w:ascii="Times New Roman" w:hAnsi="Times New Roman" w:cs="Times New Roman"/>
                <w:sz w:val="24"/>
                <w:szCs w:val="24"/>
                <w:lang w:val="en-US"/>
              </w:rPr>
              <w:t>RGI-0552</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Яна, центр</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98,8-98,3</w:t>
            </w:r>
          </w:p>
        </w:tc>
        <w:tc>
          <w:tcPr>
            <w:tcW w:w="198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Мелкозернистый кварцевый песок</w:t>
            </w:r>
          </w:p>
        </w:tc>
        <w:tc>
          <w:tcPr>
            <w:tcW w:w="1417" w:type="dxa"/>
            <w:vAlign w:val="center"/>
          </w:tcPr>
          <w:p w:rsidR="00704DED" w:rsidRPr="00704DED" w:rsidRDefault="00704DED" w:rsidP="00474E50">
            <w:pPr>
              <w:jc w:val="center"/>
              <w:rPr>
                <w:rFonts w:ascii="Times New Roman" w:hAnsi="Times New Roman" w:cs="Times New Roman"/>
                <w:sz w:val="24"/>
                <w:szCs w:val="24"/>
              </w:rPr>
            </w:pP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13.0±0.9</w:t>
            </w:r>
          </w:p>
        </w:tc>
      </w:tr>
      <w:tr w:rsidR="00704DED" w:rsidRPr="00704DED" w:rsidTr="00474E50">
        <w:tc>
          <w:tcPr>
            <w:tcW w:w="775"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vertAlign w:val="superscript"/>
              </w:rPr>
              <w:t>14</w:t>
            </w:r>
            <w:r w:rsidRPr="00704DED">
              <w:rPr>
                <w:rFonts w:ascii="Times New Roman" w:hAnsi="Times New Roman" w:cs="Times New Roman"/>
                <w:sz w:val="24"/>
                <w:szCs w:val="24"/>
                <w:lang w:val="en-US"/>
              </w:rPr>
              <w:t>C</w:t>
            </w:r>
          </w:p>
        </w:tc>
        <w:tc>
          <w:tcPr>
            <w:tcW w:w="893"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ЛУ-10187</w:t>
            </w:r>
          </w:p>
        </w:tc>
        <w:tc>
          <w:tcPr>
            <w:tcW w:w="1559"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КС Змейки</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102,5-102,3</w:t>
            </w:r>
          </w:p>
        </w:tc>
        <w:tc>
          <w:tcPr>
            <w:tcW w:w="1985" w:type="dxa"/>
            <w:vAlign w:val="center"/>
          </w:tcPr>
          <w:p w:rsidR="00704DED" w:rsidRPr="00704DED" w:rsidRDefault="00704DED" w:rsidP="00474E50">
            <w:pPr>
              <w:jc w:val="center"/>
              <w:rPr>
                <w:rFonts w:ascii="Times New Roman" w:hAnsi="Times New Roman" w:cs="Times New Roman"/>
              </w:rPr>
            </w:pPr>
            <w:r w:rsidRPr="00704DED">
              <w:rPr>
                <w:rFonts w:ascii="Times New Roman" w:hAnsi="Times New Roman" w:cs="Times New Roman"/>
              </w:rPr>
              <w:t>Сапропелевидный торф</w:t>
            </w:r>
          </w:p>
        </w:tc>
        <w:tc>
          <w:tcPr>
            <w:tcW w:w="1417"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7550±160</w:t>
            </w:r>
          </w:p>
        </w:tc>
        <w:tc>
          <w:tcPr>
            <w:tcW w:w="1418" w:type="dxa"/>
            <w:vAlign w:val="center"/>
          </w:tcPr>
          <w:p w:rsidR="00704DED" w:rsidRPr="00704DED" w:rsidRDefault="00704DED" w:rsidP="00474E50">
            <w:pPr>
              <w:jc w:val="center"/>
              <w:rPr>
                <w:rFonts w:ascii="Times New Roman" w:hAnsi="Times New Roman" w:cs="Times New Roman"/>
                <w:sz w:val="24"/>
                <w:szCs w:val="24"/>
              </w:rPr>
            </w:pPr>
            <w:r w:rsidRPr="00704DED">
              <w:rPr>
                <w:rFonts w:ascii="Times New Roman" w:hAnsi="Times New Roman" w:cs="Times New Roman"/>
                <w:sz w:val="24"/>
                <w:szCs w:val="24"/>
              </w:rPr>
              <w:t>8350±180</w:t>
            </w:r>
          </w:p>
        </w:tc>
      </w:tr>
    </w:tbl>
    <w:p w:rsidR="00704DED" w:rsidRPr="009037FF" w:rsidRDefault="00F42B0B" w:rsidP="009037FF">
      <w:pPr>
        <w:spacing w:before="240" w:line="360" w:lineRule="auto"/>
        <w:ind w:firstLine="708"/>
        <w:jc w:val="both"/>
        <w:rPr>
          <w:rFonts w:ascii="Times New Roman" w:hAnsi="Times New Roman" w:cs="Times New Roman"/>
          <w:sz w:val="28"/>
          <w:szCs w:val="24"/>
        </w:rPr>
      </w:pPr>
      <w:r>
        <w:rPr>
          <w:rFonts w:ascii="Times New Roman" w:hAnsi="Times New Roman" w:cs="Times New Roman"/>
          <w:noProof/>
          <w:sz w:val="24"/>
        </w:rPr>
        <w:lastRenderedPageBreak/>
        <w:drawing>
          <wp:anchor distT="0" distB="0" distL="114300" distR="114300" simplePos="0" relativeHeight="251686912" behindDoc="0" locked="0" layoutInCell="1" allowOverlap="1">
            <wp:simplePos x="0" y="0"/>
            <wp:positionH relativeFrom="margin">
              <wp:align>center</wp:align>
            </wp:positionH>
            <wp:positionV relativeFrom="margin">
              <wp:posOffset>2794635</wp:posOffset>
            </wp:positionV>
            <wp:extent cx="5934075" cy="4067175"/>
            <wp:effectExtent l="19050" t="0" r="9525" b="0"/>
            <wp:wrapTopAndBottom/>
            <wp:docPr id="19" name="Рисунок 9" descr="C:\Документы\Гранты и конкурсы\РФФИ\Аспирантский 2019\Отчеты\Отчет 2 год\Рисунки\15. Колонки бурения погр.поч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окументы\Гранты и конкурсы\РФФИ\Аспирантский 2019\Отчеты\Отчет 2 год\Рисунки\15. Колонки бурения погр.почвы.jpg"/>
                    <pic:cNvPicPr>
                      <a:picLocks noChangeAspect="1" noChangeArrowheads="1"/>
                    </pic:cNvPicPr>
                  </pic:nvPicPr>
                  <pic:blipFill>
                    <a:blip r:embed="rId25"/>
                    <a:srcRect/>
                    <a:stretch>
                      <a:fillRect/>
                    </a:stretch>
                  </pic:blipFill>
                  <pic:spPr bwMode="auto">
                    <a:xfrm>
                      <a:off x="0" y="0"/>
                      <a:ext cx="5934075" cy="4067175"/>
                    </a:xfrm>
                    <a:prstGeom prst="rect">
                      <a:avLst/>
                    </a:prstGeom>
                    <a:noFill/>
                    <a:ln w="9525">
                      <a:noFill/>
                      <a:miter lim="800000"/>
                      <a:headEnd/>
                      <a:tailEnd/>
                    </a:ln>
                  </pic:spPr>
                </pic:pic>
              </a:graphicData>
            </a:graphic>
          </wp:anchor>
        </w:drawing>
      </w:r>
      <w:r w:rsidR="009037FF" w:rsidRPr="009037FF">
        <w:rPr>
          <w:rFonts w:ascii="Times New Roman" w:hAnsi="Times New Roman" w:cs="Times New Roman"/>
          <w:sz w:val="24"/>
        </w:rPr>
        <w:t>Важно отметить, что находки  погребенных слоев органики не исключительны для кольцевых структур, т.к. аналогичный горизонт обнаружен на о. Силон на удалении 10 км к западу от кольцевой структуры Бор-Тимонино. Органогенный горизонт не был обнаружен в скважинах, заложенных на террасе с поверхностью ниже 103 м н.у.м. В совокупности эти признаки свидетельствуют о том, что в аллерёде положительные кольцевые формы уже существовали, и на их поверхности, так же как и на поверхности древнеозёрной террасы 103-106 м н.у.м., происходили процессы почвообразования и заболачивания, тогда как уровни ниже на 2-3 м были или затоплены водами палеоводоёма, или следы накопления органики оказались уничтоженными в результате трансгрессионного размыва в позднем дриасе.</w:t>
      </w:r>
    </w:p>
    <w:p w:rsidR="006170EF" w:rsidRPr="009037FF" w:rsidRDefault="009037FF" w:rsidP="009037FF">
      <w:pPr>
        <w:spacing w:line="240" w:lineRule="auto"/>
        <w:jc w:val="both"/>
        <w:rPr>
          <w:rFonts w:ascii="Times New Roman" w:hAnsi="Times New Roman" w:cs="Times New Roman"/>
          <w:sz w:val="24"/>
        </w:rPr>
      </w:pPr>
      <w:r>
        <w:rPr>
          <w:rFonts w:ascii="Times New Roman" w:hAnsi="Times New Roman" w:cs="Times New Roman"/>
          <w:sz w:val="24"/>
        </w:rPr>
        <w:t xml:space="preserve">Рисунок 15 – Литологические колонки по изученным в 2019-2021 гг. шнековым скважинам на валах кольцевой структуры Бор-Тимонино (Изможевский залив Рыбинского водохранилища)  и на острове Силон. Указаны калиброванные значения возраста по результатам </w:t>
      </w:r>
      <w:r w:rsidRPr="009037FF">
        <w:rPr>
          <w:rFonts w:ascii="Times New Roman" w:hAnsi="Times New Roman" w:cs="Times New Roman"/>
          <w:sz w:val="24"/>
          <w:vertAlign w:val="superscript"/>
        </w:rPr>
        <w:t>14</w:t>
      </w:r>
      <w:r>
        <w:rPr>
          <w:rFonts w:ascii="Times New Roman" w:hAnsi="Times New Roman" w:cs="Times New Roman"/>
          <w:sz w:val="24"/>
          <w:lang w:val="en-US"/>
        </w:rPr>
        <w:t>C</w:t>
      </w:r>
      <w:r w:rsidRPr="00C87E8B">
        <w:rPr>
          <w:rFonts w:ascii="Times New Roman" w:hAnsi="Times New Roman" w:cs="Times New Roman"/>
          <w:sz w:val="24"/>
        </w:rPr>
        <w:t xml:space="preserve"> </w:t>
      </w:r>
      <w:r>
        <w:rPr>
          <w:rFonts w:ascii="Times New Roman" w:hAnsi="Times New Roman" w:cs="Times New Roman"/>
          <w:sz w:val="24"/>
        </w:rPr>
        <w:t>датирования.</w:t>
      </w:r>
    </w:p>
    <w:p w:rsidR="00C87E8B" w:rsidRDefault="00C87E8B" w:rsidP="00C87E8B">
      <w:pPr>
        <w:spacing w:line="360" w:lineRule="auto"/>
        <w:ind w:firstLine="708"/>
        <w:jc w:val="both"/>
        <w:rPr>
          <w:rFonts w:ascii="Times New Roman" w:hAnsi="Times New Roman" w:cs="Times New Roman"/>
          <w:sz w:val="24"/>
        </w:rPr>
      </w:pPr>
      <w:r>
        <w:rPr>
          <w:rFonts w:ascii="Times New Roman" w:hAnsi="Times New Roman" w:cs="Times New Roman"/>
          <w:sz w:val="24"/>
        </w:rPr>
        <w:t>По результатам</w:t>
      </w:r>
      <w:r w:rsidRPr="00C87E8B">
        <w:rPr>
          <w:rFonts w:ascii="Times New Roman" w:hAnsi="Times New Roman" w:cs="Times New Roman"/>
          <w:sz w:val="24"/>
        </w:rPr>
        <w:t xml:space="preserve"> мезоморфологического анализа интерес представляет обнаруженная в </w:t>
      </w:r>
      <w:r w:rsidR="00F42B0B">
        <w:rPr>
          <w:rFonts w:ascii="Times New Roman" w:hAnsi="Times New Roman" w:cs="Times New Roman"/>
          <w:sz w:val="24"/>
        </w:rPr>
        <w:t>ПОГ</w:t>
      </w:r>
      <w:r w:rsidRPr="00C87E8B">
        <w:rPr>
          <w:rFonts w:ascii="Times New Roman" w:hAnsi="Times New Roman" w:cs="Times New Roman"/>
          <w:sz w:val="24"/>
        </w:rPr>
        <w:t xml:space="preserve"> из скважины на острове Силон псевдоморфоза </w:t>
      </w:r>
      <w:r w:rsidRPr="00E43647">
        <w:rPr>
          <w:rFonts w:ascii="Times New Roman" w:hAnsi="Times New Roman" w:cs="Times New Roman"/>
          <w:sz w:val="24"/>
        </w:rPr>
        <w:t xml:space="preserve">(инфиллинг) отмытых кварцевых зерен по комковатому органическому веществу (рисунок 17), плотно заполняющих полости и трещины в нем. Такие образования характерны для процессов </w:t>
      </w:r>
      <w:r w:rsidR="00E43647">
        <w:rPr>
          <w:rFonts w:ascii="Times New Roman" w:hAnsi="Times New Roman" w:cs="Times New Roman"/>
          <w:sz w:val="24"/>
        </w:rPr>
        <w:t xml:space="preserve">криогенных деформаций в почвах </w:t>
      </w:r>
      <w:r w:rsidR="00E43647" w:rsidRPr="00E43647">
        <w:rPr>
          <w:rFonts w:ascii="Times New Roman" w:hAnsi="Times New Roman" w:cs="Times New Roman"/>
          <w:sz w:val="24"/>
        </w:rPr>
        <w:t>[78]</w:t>
      </w:r>
      <w:r w:rsidRPr="00E43647">
        <w:rPr>
          <w:rFonts w:ascii="Times New Roman" w:hAnsi="Times New Roman" w:cs="Times New Roman"/>
          <w:sz w:val="24"/>
        </w:rPr>
        <w:t>, что указывает на</w:t>
      </w:r>
      <w:r w:rsidRPr="00C87E8B">
        <w:rPr>
          <w:rFonts w:ascii="Times New Roman" w:hAnsi="Times New Roman" w:cs="Times New Roman"/>
          <w:sz w:val="24"/>
        </w:rPr>
        <w:t xml:space="preserve"> господствовавшие перигляциальные условия на финальной стадии развития обсуждаем</w:t>
      </w:r>
      <w:r w:rsidR="00F42B0B">
        <w:rPr>
          <w:rFonts w:ascii="Times New Roman" w:hAnsi="Times New Roman" w:cs="Times New Roman"/>
          <w:sz w:val="24"/>
        </w:rPr>
        <w:t>ого</w:t>
      </w:r>
      <w:r w:rsidRPr="00C87E8B">
        <w:rPr>
          <w:rFonts w:ascii="Times New Roman" w:hAnsi="Times New Roman" w:cs="Times New Roman"/>
          <w:sz w:val="24"/>
        </w:rPr>
        <w:t xml:space="preserve"> </w:t>
      </w:r>
      <w:r w:rsidR="00F42B0B">
        <w:rPr>
          <w:rFonts w:ascii="Times New Roman" w:hAnsi="Times New Roman" w:cs="Times New Roman"/>
          <w:sz w:val="24"/>
        </w:rPr>
        <w:t>ПОГ</w:t>
      </w:r>
      <w:r w:rsidRPr="00C87E8B">
        <w:rPr>
          <w:rFonts w:ascii="Times New Roman" w:hAnsi="Times New Roman" w:cs="Times New Roman"/>
          <w:sz w:val="24"/>
        </w:rPr>
        <w:t>.</w:t>
      </w:r>
    </w:p>
    <w:p w:rsidR="00C87E8B" w:rsidRDefault="00C87E8B" w:rsidP="00C87E8B">
      <w:pPr>
        <w:spacing w:before="240" w:line="240" w:lineRule="auto"/>
        <w:jc w:val="both"/>
        <w:rPr>
          <w:rFonts w:ascii="Times New Roman" w:hAnsi="Times New Roman" w:cs="Times New Roman"/>
          <w:sz w:val="24"/>
        </w:rPr>
      </w:pPr>
      <w:r w:rsidRPr="00C87E8B">
        <w:rPr>
          <w:rFonts w:ascii="Times New Roman" w:hAnsi="Times New Roman" w:cs="Times New Roman"/>
          <w:sz w:val="24"/>
        </w:rPr>
        <w:lastRenderedPageBreak/>
        <w:drawing>
          <wp:anchor distT="0" distB="0" distL="114300" distR="114300" simplePos="0" relativeHeight="251687936" behindDoc="0" locked="0" layoutInCell="1" allowOverlap="1">
            <wp:simplePos x="1551517" y="719667"/>
            <wp:positionH relativeFrom="margin">
              <wp:align>center</wp:align>
            </wp:positionH>
            <wp:positionV relativeFrom="margin">
              <wp:align>top</wp:align>
            </wp:positionV>
            <wp:extent cx="5932593" cy="3462866"/>
            <wp:effectExtent l="19050" t="0" r="0" b="0"/>
            <wp:wrapSquare wrapText="bothSides"/>
            <wp:docPr id="21" name="Рисунок 7" descr="D:\Документы\Гранты и конкурсы\РФФИ\Аспирантский 2019\Отчеты\Рисунки\Рис. 5. Палин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Гранты и конкурсы\РФФИ\Аспирантский 2019\Отчеты\Рисунки\Рис. 5. Палинограмма.jpg"/>
                    <pic:cNvPicPr>
                      <a:picLocks noChangeAspect="1" noChangeArrowheads="1"/>
                    </pic:cNvPicPr>
                  </pic:nvPicPr>
                  <pic:blipFill>
                    <a:blip r:embed="rId26"/>
                    <a:stretch>
                      <a:fillRect/>
                    </a:stretch>
                  </pic:blipFill>
                  <pic:spPr bwMode="auto">
                    <a:xfrm>
                      <a:off x="0" y="0"/>
                      <a:ext cx="5932593" cy="3462866"/>
                    </a:xfrm>
                    <a:prstGeom prst="rect">
                      <a:avLst/>
                    </a:prstGeom>
                    <a:noFill/>
                    <a:ln w="9525">
                      <a:noFill/>
                      <a:miter lim="800000"/>
                      <a:headEnd/>
                      <a:tailEnd/>
                    </a:ln>
                  </pic:spPr>
                </pic:pic>
              </a:graphicData>
            </a:graphic>
          </wp:anchor>
        </w:drawing>
      </w:r>
      <w:r>
        <w:rPr>
          <w:rFonts w:ascii="Times New Roman" w:hAnsi="Times New Roman" w:cs="Times New Roman"/>
          <w:sz w:val="24"/>
        </w:rPr>
        <w:t>Рисунок 16 – Спорово-пыльцевая диаграмма по профилю погребенного органогенного горизонта на острове Силон.</w:t>
      </w:r>
    </w:p>
    <w:p w:rsidR="00C87E8B" w:rsidRDefault="00C87E8B" w:rsidP="00C87E8B">
      <w:pPr>
        <w:spacing w:before="240" w:line="240" w:lineRule="auto"/>
        <w:jc w:val="center"/>
        <w:rPr>
          <w:rFonts w:ascii="Times New Roman" w:hAnsi="Times New Roman" w:cs="Times New Roman"/>
          <w:sz w:val="24"/>
        </w:rPr>
      </w:pPr>
      <w:r w:rsidRPr="00C87E8B">
        <w:rPr>
          <w:rFonts w:ascii="Times New Roman" w:hAnsi="Times New Roman" w:cs="Times New Roman"/>
          <w:sz w:val="24"/>
        </w:rPr>
        <w:drawing>
          <wp:inline distT="0" distB="0" distL="0" distR="0">
            <wp:extent cx="2960537" cy="3824028"/>
            <wp:effectExtent l="19050" t="0" r="0" b="0"/>
            <wp:docPr id="22" name="Рисунок 8" descr="D:\Документы\Гранты и конкурсы\РФФИ\Аспирантский 2019\Отчеты\Рисунки\Рис. 6. Инфилл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Гранты и конкурсы\РФФИ\Аспирантский 2019\Отчеты\Рисунки\Рис. 6. Инфиллинг.jpg"/>
                    <pic:cNvPicPr>
                      <a:picLocks noChangeAspect="1" noChangeArrowheads="1"/>
                    </pic:cNvPicPr>
                  </pic:nvPicPr>
                  <pic:blipFill>
                    <a:blip r:embed="rId27"/>
                    <a:stretch>
                      <a:fillRect/>
                    </a:stretch>
                  </pic:blipFill>
                  <pic:spPr bwMode="auto">
                    <a:xfrm>
                      <a:off x="0" y="0"/>
                      <a:ext cx="2960537" cy="3824028"/>
                    </a:xfrm>
                    <a:prstGeom prst="rect">
                      <a:avLst/>
                    </a:prstGeom>
                    <a:noFill/>
                    <a:ln w="9525">
                      <a:noFill/>
                      <a:miter lim="800000"/>
                      <a:headEnd/>
                      <a:tailEnd/>
                    </a:ln>
                  </pic:spPr>
                </pic:pic>
              </a:graphicData>
            </a:graphic>
          </wp:inline>
        </w:drawing>
      </w:r>
    </w:p>
    <w:p w:rsidR="00C87E8B" w:rsidRPr="00C87E8B" w:rsidRDefault="00C87E8B" w:rsidP="00FD0024">
      <w:pPr>
        <w:spacing w:line="240" w:lineRule="auto"/>
        <w:jc w:val="both"/>
        <w:rPr>
          <w:rFonts w:ascii="Times New Roman" w:hAnsi="Times New Roman" w:cs="Times New Roman"/>
          <w:sz w:val="24"/>
        </w:rPr>
      </w:pPr>
      <w:r>
        <w:rPr>
          <w:rFonts w:ascii="Times New Roman" w:hAnsi="Times New Roman" w:cs="Times New Roman"/>
          <w:sz w:val="24"/>
        </w:rPr>
        <w:t xml:space="preserve">Рисунок 17 – Кварцевая псевдоморфоза </w:t>
      </w:r>
      <w:r w:rsidR="00272DD1">
        <w:rPr>
          <w:rFonts w:ascii="Times New Roman" w:hAnsi="Times New Roman" w:cs="Times New Roman"/>
          <w:sz w:val="24"/>
        </w:rPr>
        <w:t>(инфиллинг) по органическому веществу в образце погребенного органогенного горизонта из скважины 4 (о. Силон).</w:t>
      </w:r>
      <w:r>
        <w:rPr>
          <w:rFonts w:ascii="Times New Roman" w:hAnsi="Times New Roman" w:cs="Times New Roman"/>
          <w:sz w:val="24"/>
        </w:rPr>
        <w:t xml:space="preserve"> </w:t>
      </w:r>
    </w:p>
    <w:p w:rsidR="006170EF" w:rsidRDefault="00FD0024" w:rsidP="006170EF">
      <w:pPr>
        <w:spacing w:line="360" w:lineRule="auto"/>
        <w:ind w:firstLine="708"/>
        <w:jc w:val="both"/>
        <w:rPr>
          <w:rFonts w:ascii="Times New Roman" w:hAnsi="Times New Roman" w:cs="Times New Roman"/>
          <w:sz w:val="24"/>
        </w:rPr>
      </w:pPr>
      <w:r w:rsidRPr="00FD0024">
        <w:rPr>
          <w:rFonts w:ascii="Times New Roman" w:hAnsi="Times New Roman" w:cs="Times New Roman"/>
          <w:sz w:val="24"/>
        </w:rPr>
        <w:t>По результатам бурения мощность торфа в центральной части кольцевой структуры Яна</w:t>
      </w:r>
      <w:r>
        <w:rPr>
          <w:rFonts w:ascii="Times New Roman" w:hAnsi="Times New Roman" w:cs="Times New Roman"/>
          <w:sz w:val="24"/>
        </w:rPr>
        <w:t xml:space="preserve"> (</w:t>
      </w:r>
      <w:r w:rsidRPr="0009456E">
        <w:rPr>
          <w:rFonts w:ascii="Times New Roman" w:hAnsi="Times New Roman" w:cs="Times New Roman"/>
          <w:sz w:val="24"/>
          <w:szCs w:val="20"/>
        </w:rPr>
        <w:t>координаты центр</w:t>
      </w:r>
      <w:r>
        <w:rPr>
          <w:rFonts w:ascii="Times New Roman" w:hAnsi="Times New Roman" w:cs="Times New Roman"/>
          <w:sz w:val="24"/>
          <w:szCs w:val="20"/>
        </w:rPr>
        <w:t>а</w:t>
      </w:r>
      <w:r w:rsidRPr="0009456E">
        <w:rPr>
          <w:rFonts w:ascii="Times New Roman" w:hAnsi="Times New Roman" w:cs="Times New Roman"/>
          <w:sz w:val="24"/>
          <w:szCs w:val="20"/>
        </w:rPr>
        <w:t xml:space="preserve"> 58,5555°</w:t>
      </w:r>
      <w:r>
        <w:rPr>
          <w:rFonts w:ascii="Times New Roman" w:hAnsi="Times New Roman" w:cs="Times New Roman"/>
          <w:sz w:val="24"/>
          <w:szCs w:val="20"/>
        </w:rPr>
        <w:t xml:space="preserve"> с.ш., </w:t>
      </w:r>
      <w:r w:rsidRPr="0009456E">
        <w:rPr>
          <w:rFonts w:ascii="Times New Roman" w:hAnsi="Times New Roman" w:cs="Times New Roman"/>
          <w:sz w:val="24"/>
          <w:szCs w:val="20"/>
        </w:rPr>
        <w:t>37,8888°</w:t>
      </w:r>
      <w:r>
        <w:rPr>
          <w:rFonts w:ascii="Times New Roman" w:hAnsi="Times New Roman" w:cs="Times New Roman"/>
          <w:sz w:val="24"/>
          <w:szCs w:val="20"/>
        </w:rPr>
        <w:t xml:space="preserve"> в.д.)</w:t>
      </w:r>
      <w:r w:rsidRPr="00FD0024">
        <w:rPr>
          <w:rFonts w:ascii="Times New Roman" w:hAnsi="Times New Roman" w:cs="Times New Roman"/>
          <w:sz w:val="24"/>
        </w:rPr>
        <w:t xml:space="preserve"> составляет 283 см, подстилаясь тонкослоистыми тонкозернистыми песками, которые удалось проследить до </w:t>
      </w:r>
      <w:r w:rsidRPr="00E43647">
        <w:rPr>
          <w:rFonts w:ascii="Times New Roman" w:hAnsi="Times New Roman" w:cs="Times New Roman"/>
          <w:sz w:val="24"/>
        </w:rPr>
        <w:lastRenderedPageBreak/>
        <w:t>глубины 408 см (</w:t>
      </w:r>
      <w:r w:rsidR="00297193" w:rsidRPr="00E43647">
        <w:rPr>
          <w:rFonts w:ascii="Times New Roman" w:hAnsi="Times New Roman" w:cs="Times New Roman"/>
          <w:sz w:val="24"/>
        </w:rPr>
        <w:t>рисунки</w:t>
      </w:r>
      <w:r w:rsidRPr="00E43647">
        <w:rPr>
          <w:rFonts w:ascii="Times New Roman" w:hAnsi="Times New Roman" w:cs="Times New Roman"/>
          <w:sz w:val="24"/>
        </w:rPr>
        <w:t xml:space="preserve"> 18</w:t>
      </w:r>
      <w:r w:rsidR="00297193" w:rsidRPr="00E43647">
        <w:rPr>
          <w:rFonts w:ascii="Times New Roman" w:hAnsi="Times New Roman" w:cs="Times New Roman"/>
          <w:sz w:val="24"/>
        </w:rPr>
        <w:t>, 19</w:t>
      </w:r>
      <w:r w:rsidRPr="00E43647">
        <w:rPr>
          <w:rFonts w:ascii="Times New Roman" w:hAnsi="Times New Roman" w:cs="Times New Roman"/>
          <w:sz w:val="24"/>
        </w:rPr>
        <w:t xml:space="preserve">). Возраст биогенных отложений (сапропелевидный хорошо разложенный торф) из объединенного образца с глубины 283-271 см составил </w:t>
      </w:r>
      <w:r w:rsidR="00297193" w:rsidRPr="00E43647">
        <w:rPr>
          <w:rFonts w:ascii="Times New Roman" w:hAnsi="Times New Roman" w:cs="Times New Roman"/>
          <w:noProof/>
          <w:sz w:val="24"/>
        </w:rPr>
        <w:drawing>
          <wp:anchor distT="0" distB="0" distL="114300" distR="114300" simplePos="0" relativeHeight="251692032" behindDoc="0" locked="0" layoutInCell="1" allowOverlap="1">
            <wp:simplePos x="0" y="0"/>
            <wp:positionH relativeFrom="column">
              <wp:posOffset>-53975</wp:posOffset>
            </wp:positionH>
            <wp:positionV relativeFrom="paragraph">
              <wp:posOffset>1218565</wp:posOffset>
            </wp:positionV>
            <wp:extent cx="5949950" cy="643255"/>
            <wp:effectExtent l="19050" t="0" r="0" b="0"/>
            <wp:wrapTopAndBottom/>
            <wp:docPr id="34" name="Рисунок 29" descr="C:\Документы\Дарвинский заповедник\Летопись\2020\Рис. 17. Керн Яна пере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Документы\Дарвинский заповедник\Летопись\2020\Рис. 17. Керн Яна переход.jpg"/>
                    <pic:cNvPicPr>
                      <a:picLocks noChangeAspect="1" noChangeArrowheads="1"/>
                    </pic:cNvPicPr>
                  </pic:nvPicPr>
                  <pic:blipFill>
                    <a:blip r:embed="rId28" cstate="print"/>
                    <a:srcRect/>
                    <a:stretch>
                      <a:fillRect/>
                    </a:stretch>
                  </pic:blipFill>
                  <pic:spPr bwMode="auto">
                    <a:xfrm>
                      <a:off x="0" y="0"/>
                      <a:ext cx="5949950" cy="643255"/>
                    </a:xfrm>
                    <a:prstGeom prst="rect">
                      <a:avLst/>
                    </a:prstGeom>
                    <a:noFill/>
                    <a:ln w="9525">
                      <a:noFill/>
                      <a:miter lim="800000"/>
                      <a:headEnd/>
                      <a:tailEnd/>
                    </a:ln>
                  </pic:spPr>
                </pic:pic>
              </a:graphicData>
            </a:graphic>
          </wp:anchor>
        </w:drawing>
      </w:r>
      <w:r w:rsidRPr="00E43647">
        <w:rPr>
          <w:rFonts w:ascii="Times New Roman" w:hAnsi="Times New Roman" w:cs="Times New Roman"/>
          <w:sz w:val="24"/>
        </w:rPr>
        <w:t>10990 ± 300 кал.лет</w:t>
      </w:r>
      <w:r w:rsidR="00AA6A18" w:rsidRPr="00E43647">
        <w:rPr>
          <w:rFonts w:ascii="Times New Roman" w:hAnsi="Times New Roman" w:cs="Times New Roman"/>
          <w:sz w:val="24"/>
        </w:rPr>
        <w:t xml:space="preserve"> (таблица 4)</w:t>
      </w:r>
      <w:r w:rsidRPr="00E43647">
        <w:rPr>
          <w:rFonts w:ascii="Times New Roman" w:hAnsi="Times New Roman" w:cs="Times New Roman"/>
          <w:sz w:val="24"/>
        </w:rPr>
        <w:t>. Для подстилающих песков с глубины 324-368 см методом</w:t>
      </w:r>
      <w:r w:rsidRPr="00FD0024">
        <w:rPr>
          <w:rFonts w:ascii="Times New Roman" w:hAnsi="Times New Roman" w:cs="Times New Roman"/>
          <w:sz w:val="24"/>
        </w:rPr>
        <w:t xml:space="preserve"> ОСЛ был получен возраст 13</w:t>
      </w:r>
      <w:r>
        <w:rPr>
          <w:rFonts w:ascii="Times New Roman" w:hAnsi="Times New Roman" w:cs="Times New Roman"/>
          <w:sz w:val="24"/>
        </w:rPr>
        <w:t>,</w:t>
      </w:r>
      <w:r w:rsidRPr="00FD0024">
        <w:rPr>
          <w:rFonts w:ascii="Times New Roman" w:hAnsi="Times New Roman" w:cs="Times New Roman"/>
          <w:sz w:val="24"/>
        </w:rPr>
        <w:t>0 ± 0</w:t>
      </w:r>
      <w:r>
        <w:rPr>
          <w:rFonts w:ascii="Times New Roman" w:hAnsi="Times New Roman" w:cs="Times New Roman"/>
          <w:sz w:val="24"/>
        </w:rPr>
        <w:t>,</w:t>
      </w:r>
      <w:r w:rsidRPr="00FD0024">
        <w:rPr>
          <w:rFonts w:ascii="Times New Roman" w:hAnsi="Times New Roman" w:cs="Times New Roman"/>
          <w:sz w:val="24"/>
        </w:rPr>
        <w:t>9 тыс.л</w:t>
      </w:r>
      <w:r>
        <w:rPr>
          <w:rFonts w:ascii="Times New Roman" w:hAnsi="Times New Roman" w:cs="Times New Roman"/>
          <w:sz w:val="24"/>
        </w:rPr>
        <w:t>.</w:t>
      </w:r>
    </w:p>
    <w:p w:rsidR="00297193" w:rsidRDefault="00297193" w:rsidP="00297193">
      <w:pPr>
        <w:spacing w:line="240" w:lineRule="auto"/>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89984" behindDoc="0" locked="0" layoutInCell="1" allowOverlap="1">
            <wp:simplePos x="0" y="0"/>
            <wp:positionH relativeFrom="column">
              <wp:posOffset>13970</wp:posOffset>
            </wp:positionH>
            <wp:positionV relativeFrom="paragraph">
              <wp:posOffset>1368425</wp:posOffset>
            </wp:positionV>
            <wp:extent cx="5755005" cy="3132455"/>
            <wp:effectExtent l="19050" t="0" r="0" b="0"/>
            <wp:wrapTopAndBottom/>
            <wp:docPr id="23" name="Рисунок 11" descr="C:\Документы\Гранты и конкурсы\РФФИ\Аспирантский 2019\Отчеты\Отчет 2 год\Рисунки\16. Лит.колонка КС 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Документы\Гранты и конкурсы\РФФИ\Аспирантский 2019\Отчеты\Отчет 2 год\Рисунки\16. Лит.колонка КС Яна.jpg"/>
                    <pic:cNvPicPr>
                      <a:picLocks noChangeAspect="1" noChangeArrowheads="1"/>
                    </pic:cNvPicPr>
                  </pic:nvPicPr>
                  <pic:blipFill>
                    <a:blip r:embed="rId29"/>
                    <a:stretch>
                      <a:fillRect/>
                    </a:stretch>
                  </pic:blipFill>
                  <pic:spPr bwMode="auto">
                    <a:xfrm>
                      <a:off x="0" y="0"/>
                      <a:ext cx="5755005" cy="3132455"/>
                    </a:xfrm>
                    <a:prstGeom prst="rect">
                      <a:avLst/>
                    </a:prstGeom>
                    <a:noFill/>
                    <a:ln w="9525">
                      <a:noFill/>
                      <a:miter lim="800000"/>
                      <a:headEnd/>
                      <a:tailEnd/>
                    </a:ln>
                  </pic:spPr>
                </pic:pic>
              </a:graphicData>
            </a:graphic>
          </wp:anchor>
        </w:drawing>
      </w:r>
      <w:r>
        <w:rPr>
          <w:rFonts w:ascii="Times New Roman" w:hAnsi="Times New Roman" w:cs="Times New Roman"/>
          <w:sz w:val="24"/>
        </w:rPr>
        <w:t>Рисунок 18 – Подошва торфосапропелевидных отложений, постепенно сменяющихся подстилающимися тонкозернистыми песками (керн с глубин 208-308 см, торфяник на кольцевой структуре Яна).</w:t>
      </w:r>
    </w:p>
    <w:p w:rsidR="00FD0024" w:rsidRDefault="00297193" w:rsidP="00FD0024">
      <w:pPr>
        <w:spacing w:line="360" w:lineRule="auto"/>
        <w:jc w:val="both"/>
        <w:rPr>
          <w:rFonts w:ascii="Times New Roman" w:hAnsi="Times New Roman" w:cs="Times New Roman"/>
          <w:sz w:val="24"/>
        </w:rPr>
      </w:pPr>
      <w:r>
        <w:rPr>
          <w:rFonts w:ascii="Times New Roman" w:hAnsi="Times New Roman" w:cs="Times New Roman"/>
          <w:sz w:val="24"/>
        </w:rPr>
        <w:t>Рисунок 19</w:t>
      </w:r>
      <w:r w:rsidR="00FD0024">
        <w:rPr>
          <w:rFonts w:ascii="Times New Roman" w:hAnsi="Times New Roman" w:cs="Times New Roman"/>
          <w:sz w:val="24"/>
        </w:rPr>
        <w:t xml:space="preserve"> – Литологическая колонка по торфяной скважине на кольцевой структуре Яна</w:t>
      </w:r>
    </w:p>
    <w:p w:rsidR="00FD0024" w:rsidRDefault="00AA6A18" w:rsidP="00337457">
      <w:pPr>
        <w:spacing w:after="0" w:line="360" w:lineRule="auto"/>
        <w:ind w:firstLine="708"/>
        <w:jc w:val="both"/>
        <w:rPr>
          <w:rFonts w:ascii="Times New Roman" w:hAnsi="Times New Roman" w:cs="Times New Roman"/>
          <w:sz w:val="24"/>
        </w:rPr>
      </w:pPr>
      <w:r w:rsidRPr="00E43647">
        <w:rPr>
          <w:rFonts w:ascii="Times New Roman" w:hAnsi="Times New Roman" w:cs="Times New Roman"/>
          <w:sz w:val="24"/>
        </w:rPr>
        <w:t>Торфяная залежь кольцевой структуры Змейки (координаты центра 58,8288° с.ш., 37,8871° в.д.) (северная часть Дарвинского заповедника, рисунок 14) была изучена методом ручного бурения в 2018 году. Мощность торфа составляет 270 см. Возраст биогенных отложений (сапропелевидный хорошо разложенный торф) из объединенного образца с глубины 270-250 см составляет 8350 ± 180 кал.л.н. (таблица 4). Подстилающие отложения вскрыть не удалось.</w:t>
      </w:r>
    </w:p>
    <w:p w:rsidR="00337457" w:rsidRDefault="00337457" w:rsidP="00337457">
      <w:pPr>
        <w:spacing w:line="360" w:lineRule="auto"/>
        <w:ind w:firstLine="708"/>
        <w:jc w:val="both"/>
        <w:rPr>
          <w:rFonts w:ascii="Times New Roman" w:hAnsi="Times New Roman" w:cs="Times New Roman"/>
          <w:sz w:val="24"/>
        </w:rPr>
      </w:pPr>
      <w:r w:rsidRPr="00337457">
        <w:rPr>
          <w:rFonts w:ascii="Times New Roman" w:hAnsi="Times New Roman" w:cs="Times New Roman"/>
          <w:sz w:val="24"/>
        </w:rPr>
        <w:t xml:space="preserve">В пользу времени возникновения кольцевых структур не позднее позднеледникового периода свидетельствуют результаты датирования подошвы торфа и </w:t>
      </w:r>
      <w:r w:rsidRPr="00E43647">
        <w:rPr>
          <w:rFonts w:ascii="Times New Roman" w:hAnsi="Times New Roman" w:cs="Times New Roman"/>
          <w:sz w:val="24"/>
        </w:rPr>
        <w:t>подстилающих песчаных отложений в центре кольцевой структуры Яна, дополненные данными о форме профиля котловины по результатам георадиолокационной съемки, выполненной зимой 2018 года (рисунок 20). Поскольку возраст верхней части песчаной толщи с учётом погрешности соответствует концу аллерёда или началу позднего дриаса</w:t>
      </w:r>
      <w:r w:rsidRPr="00337457">
        <w:rPr>
          <w:rFonts w:ascii="Times New Roman" w:hAnsi="Times New Roman" w:cs="Times New Roman"/>
          <w:sz w:val="24"/>
        </w:rPr>
        <w:t xml:space="preserve"> </w:t>
      </w:r>
      <w:r w:rsidRPr="00337457">
        <w:rPr>
          <w:rFonts w:ascii="Times New Roman" w:hAnsi="Times New Roman" w:cs="Times New Roman"/>
          <w:sz w:val="24"/>
        </w:rPr>
        <w:lastRenderedPageBreak/>
        <w:t>(требует дополнительного уточнения), а биогенная аккумуляция закономерно началась в начале голоцена, а в случае кольцевой структуры Змейки – в конце раннего голоцена,</w:t>
      </w:r>
      <w:r>
        <w:rPr>
          <w:rFonts w:ascii="Times New Roman" w:hAnsi="Times New Roman" w:cs="Times New Roman"/>
          <w:sz w:val="24"/>
        </w:rPr>
        <w:t xml:space="preserve"> </w:t>
      </w:r>
      <w:r w:rsidRPr="00F42B0B">
        <w:rPr>
          <w:rFonts w:ascii="Times New Roman" w:hAnsi="Times New Roman" w:cs="Times New Roman"/>
          <w:sz w:val="24"/>
        </w:rPr>
        <w:t xml:space="preserve">(таблица 4) </w:t>
      </w:r>
      <w:r w:rsidR="00F42B0B" w:rsidRPr="00F42B0B">
        <w:rPr>
          <w:rFonts w:ascii="Times New Roman" w:hAnsi="Times New Roman" w:cs="Times New Roman"/>
          <w:sz w:val="24"/>
        </w:rPr>
        <w:t>[61, 90]</w:t>
      </w:r>
      <w:r w:rsidRPr="00F42B0B">
        <w:rPr>
          <w:rFonts w:ascii="Times New Roman" w:hAnsi="Times New Roman" w:cs="Times New Roman"/>
          <w:sz w:val="24"/>
        </w:rPr>
        <w:t>, вероятнее всего, что центральная</w:t>
      </w:r>
      <w:r w:rsidRPr="00337457">
        <w:rPr>
          <w:rFonts w:ascii="Times New Roman" w:hAnsi="Times New Roman" w:cs="Times New Roman"/>
          <w:sz w:val="24"/>
        </w:rPr>
        <w:t xml:space="preserve"> </w:t>
      </w:r>
      <w:r>
        <w:rPr>
          <w:rFonts w:ascii="Times New Roman" w:hAnsi="Times New Roman" w:cs="Times New Roman"/>
          <w:noProof/>
          <w:sz w:val="24"/>
        </w:rPr>
        <w:drawing>
          <wp:anchor distT="0" distB="0" distL="114300" distR="114300" simplePos="0" relativeHeight="251694080" behindDoc="0" locked="0" layoutInCell="1" allowOverlap="1">
            <wp:simplePos x="0" y="0"/>
            <wp:positionH relativeFrom="column">
              <wp:posOffset>-53975</wp:posOffset>
            </wp:positionH>
            <wp:positionV relativeFrom="paragraph">
              <wp:posOffset>1218565</wp:posOffset>
            </wp:positionV>
            <wp:extent cx="5932170" cy="1930400"/>
            <wp:effectExtent l="19050" t="0" r="0" b="0"/>
            <wp:wrapTopAndBottom/>
            <wp:docPr id="27" name="Рисунок 12" descr="C:\Документы\Гранты и конкурсы\РФФИ\Аспирантский 2019\Отчеты\Отчет 2 год\Рисунки\17. Яна геора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Документы\Гранты и конкурсы\РФФИ\Аспирантский 2019\Отчеты\Отчет 2 год\Рисунки\17. Яна георадар.jpg"/>
                    <pic:cNvPicPr>
                      <a:picLocks noChangeAspect="1" noChangeArrowheads="1"/>
                    </pic:cNvPicPr>
                  </pic:nvPicPr>
                  <pic:blipFill>
                    <a:blip r:embed="rId30" cstate="screen"/>
                    <a:srcRect/>
                    <a:stretch>
                      <a:fillRect/>
                    </a:stretch>
                  </pic:blipFill>
                  <pic:spPr bwMode="auto">
                    <a:xfrm>
                      <a:off x="0" y="0"/>
                      <a:ext cx="5932170" cy="1930400"/>
                    </a:xfrm>
                    <a:prstGeom prst="rect">
                      <a:avLst/>
                    </a:prstGeom>
                    <a:noFill/>
                    <a:ln w="9525">
                      <a:noFill/>
                      <a:miter lim="800000"/>
                      <a:headEnd/>
                      <a:tailEnd/>
                    </a:ln>
                  </pic:spPr>
                </pic:pic>
              </a:graphicData>
            </a:graphic>
          </wp:anchor>
        </w:drawing>
      </w:r>
      <w:r w:rsidRPr="00337457">
        <w:rPr>
          <w:rFonts w:ascii="Times New Roman" w:hAnsi="Times New Roman" w:cs="Times New Roman"/>
          <w:sz w:val="24"/>
        </w:rPr>
        <w:t>котловина малых кольцевых структур сформировалась раньше 13 тыс.л.н</w:t>
      </w:r>
      <w:r>
        <w:rPr>
          <w:rFonts w:ascii="Times New Roman" w:hAnsi="Times New Roman" w:cs="Times New Roman"/>
          <w:sz w:val="24"/>
        </w:rPr>
        <w:t>.</w:t>
      </w:r>
    </w:p>
    <w:p w:rsidR="00337457" w:rsidRDefault="00337457" w:rsidP="00337457">
      <w:pPr>
        <w:spacing w:line="240" w:lineRule="auto"/>
        <w:jc w:val="both"/>
        <w:rPr>
          <w:rFonts w:ascii="Times New Roman" w:hAnsi="Times New Roman" w:cs="Times New Roman"/>
          <w:sz w:val="24"/>
        </w:rPr>
      </w:pPr>
      <w:r>
        <w:rPr>
          <w:rFonts w:ascii="Times New Roman" w:hAnsi="Times New Roman" w:cs="Times New Roman"/>
          <w:sz w:val="24"/>
        </w:rPr>
        <w:t>Рисунок 20 - Радарограмма по поперечному профилю георадарной съемки на кольцевой структуре Яна, выполненной в 2018 г. Вертикальной линией отмечено место бурения торфяной залежи.</w:t>
      </w:r>
    </w:p>
    <w:p w:rsidR="00337457" w:rsidRDefault="00337457" w:rsidP="00337457">
      <w:pPr>
        <w:spacing w:after="0" w:line="360" w:lineRule="auto"/>
        <w:ind w:firstLine="708"/>
        <w:jc w:val="both"/>
        <w:rPr>
          <w:rFonts w:ascii="Times New Roman" w:hAnsi="Times New Roman" w:cs="Times New Roman"/>
          <w:sz w:val="24"/>
          <w:szCs w:val="24"/>
        </w:rPr>
      </w:pPr>
      <w:r w:rsidRPr="00E43647">
        <w:rPr>
          <w:rFonts w:ascii="Times New Roman" w:hAnsi="Times New Roman" w:cs="Times New Roman"/>
          <w:sz w:val="24"/>
          <w:szCs w:val="24"/>
        </w:rPr>
        <w:t>По результатам зондирования толщи пород кольцевой структуры Бор-Тимонино с помощью метода переходных процессов (МПП) (рисунок 21) геоэлектрический разрез может быть охарактеризован как горизонтально-слоистый пятислойный, представляющий собой чередование слоев более высокого (до 100 Ом·м) и более низкого (до 10 Ом·м) удельного электрического сопротивления (УЭС) (рисунки 22, 23). В отсутствие данных бурения структуры можно предположить, что изменение УЭС отражает изменение глинистости пород – более высокие УЭС соответствуют опесчаненным, а более низкие –</w:t>
      </w:r>
      <w:r w:rsidRPr="00337457">
        <w:rPr>
          <w:rFonts w:ascii="Times New Roman" w:hAnsi="Times New Roman" w:cs="Times New Roman"/>
          <w:sz w:val="24"/>
          <w:szCs w:val="24"/>
        </w:rPr>
        <w:t xml:space="preserve"> глинистым отложениям.</w:t>
      </w:r>
    </w:p>
    <w:p w:rsidR="00337457" w:rsidRPr="00337457" w:rsidRDefault="00337457" w:rsidP="00337457">
      <w:pPr>
        <w:spacing w:line="360" w:lineRule="auto"/>
        <w:ind w:firstLine="708"/>
        <w:contextualSpacing/>
        <w:jc w:val="both"/>
        <w:rPr>
          <w:rFonts w:ascii="Times New Roman" w:hAnsi="Times New Roman" w:cs="Times New Roman"/>
          <w:sz w:val="24"/>
          <w:szCs w:val="24"/>
        </w:rPr>
      </w:pPr>
      <w:r w:rsidRPr="00337457">
        <w:rPr>
          <w:rFonts w:ascii="Times New Roman" w:hAnsi="Times New Roman" w:cs="Times New Roman"/>
          <w:sz w:val="24"/>
          <w:szCs w:val="24"/>
        </w:rPr>
        <w:t xml:space="preserve">С границами кольцевой структуры в некоторой степени соотносятся участки более высокого сопротивления, видимые в первом слое разреза – до глубины 20-25 м. Однако в более глубинной части структуры (до 100 м) по данным МПП не наблюдается какого-либо соответствия современному рельефу, она представляет собой практически не нарушенную толщу пород. Единственная неоднородность наблюдается на профиле север-юг между </w:t>
      </w:r>
      <w:r w:rsidRPr="00E43647">
        <w:rPr>
          <w:rFonts w:ascii="Times New Roman" w:hAnsi="Times New Roman" w:cs="Times New Roman"/>
          <w:sz w:val="24"/>
          <w:szCs w:val="24"/>
        </w:rPr>
        <w:t>пикетами 14 и 16 (</w:t>
      </w:r>
      <w:r w:rsidR="005178A8" w:rsidRPr="00E43647">
        <w:rPr>
          <w:rFonts w:ascii="Times New Roman" w:hAnsi="Times New Roman" w:cs="Times New Roman"/>
          <w:sz w:val="24"/>
          <w:szCs w:val="24"/>
        </w:rPr>
        <w:t>рисунок 22</w:t>
      </w:r>
      <w:r w:rsidRPr="00E43647">
        <w:rPr>
          <w:rFonts w:ascii="Times New Roman" w:hAnsi="Times New Roman" w:cs="Times New Roman"/>
          <w:sz w:val="24"/>
          <w:szCs w:val="24"/>
        </w:rPr>
        <w:t>). На поверхность она проецируется в районе внутреннего</w:t>
      </w:r>
      <w:r w:rsidRPr="00337457">
        <w:rPr>
          <w:rFonts w:ascii="Times New Roman" w:hAnsi="Times New Roman" w:cs="Times New Roman"/>
          <w:sz w:val="24"/>
          <w:szCs w:val="24"/>
        </w:rPr>
        <w:t xml:space="preserve"> вала кольцевой структуры, ее геологическую природу еще предстоит выяснить. В основании разреза залегает достаточно выдержанный слой с УЭС около 50 Ом·м, глубина кровли которого в пределах структуры оценивается величиной от 80 до 100 м. Вероятно, этот слой соответствует доломитизированным известнякам каменноугольного возраста, вскрываемым регионально </w:t>
      </w:r>
      <w:bookmarkStart w:id="6" w:name="_GoBack"/>
      <w:bookmarkEnd w:id="6"/>
      <w:r w:rsidR="00E43647">
        <w:rPr>
          <w:rFonts w:ascii="Times New Roman" w:hAnsi="Times New Roman" w:cs="Times New Roman"/>
          <w:sz w:val="24"/>
          <w:szCs w:val="24"/>
        </w:rPr>
        <w:t xml:space="preserve"> </w:t>
      </w:r>
      <w:r w:rsidR="00E43647" w:rsidRPr="00E43647">
        <w:rPr>
          <w:rFonts w:ascii="Times New Roman" w:hAnsi="Times New Roman" w:cs="Times New Roman"/>
          <w:sz w:val="24"/>
          <w:szCs w:val="24"/>
        </w:rPr>
        <w:t>[25]</w:t>
      </w:r>
      <w:r w:rsidRPr="00337457">
        <w:rPr>
          <w:rFonts w:ascii="Times New Roman" w:hAnsi="Times New Roman" w:cs="Times New Roman"/>
          <w:sz w:val="24"/>
          <w:szCs w:val="24"/>
        </w:rPr>
        <w:t>.</w:t>
      </w:r>
    </w:p>
    <w:p w:rsidR="00337457" w:rsidRPr="00337457" w:rsidRDefault="00167177" w:rsidP="00337457">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6128" behindDoc="0" locked="0" layoutInCell="1" allowOverlap="1">
            <wp:simplePos x="0" y="0"/>
            <wp:positionH relativeFrom="margin">
              <wp:posOffset>720090</wp:posOffset>
            </wp:positionH>
            <wp:positionV relativeFrom="margin">
              <wp:posOffset>2385060</wp:posOffset>
            </wp:positionV>
            <wp:extent cx="4200525" cy="3769360"/>
            <wp:effectExtent l="19050" t="0" r="9525" b="0"/>
            <wp:wrapTopAndBottom/>
            <wp:docPr id="28" name="Рисунок 14" descr="C:\Документы\Гранты и конкурсы\РФФИ\Аспирантский 2019\Отчеты\Отчет 2 год\Рисунки\18. МПП профили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Документы\Гранты и конкурсы\РФФИ\Аспирантский 2019\Отчеты\Отчет 2 год\Рисунки\18. МПП профили карта.png"/>
                    <pic:cNvPicPr>
                      <a:picLocks noChangeAspect="1" noChangeArrowheads="1"/>
                    </pic:cNvPicPr>
                  </pic:nvPicPr>
                  <pic:blipFill>
                    <a:blip r:embed="rId31"/>
                    <a:srcRect l="8326" t="15376" r="3482" b="11183"/>
                    <a:stretch>
                      <a:fillRect/>
                    </a:stretch>
                  </pic:blipFill>
                  <pic:spPr bwMode="auto">
                    <a:xfrm>
                      <a:off x="0" y="0"/>
                      <a:ext cx="4200525" cy="376936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00224" behindDoc="0" locked="0" layoutInCell="1" allowOverlap="1">
            <wp:simplePos x="0" y="0"/>
            <wp:positionH relativeFrom="margin">
              <wp:posOffset>15240</wp:posOffset>
            </wp:positionH>
            <wp:positionV relativeFrom="margin">
              <wp:posOffset>7052310</wp:posOffset>
            </wp:positionV>
            <wp:extent cx="5610225" cy="1590675"/>
            <wp:effectExtent l="19050" t="0" r="9525" b="0"/>
            <wp:wrapSquare wrapText="bothSides"/>
            <wp:docPr id="30" name="Рисунок 17" descr="C:\Документы\Гранты и конкурсы\РФФИ\Аспирантский 2019\Отчеты\Отчет 2 год\Рисунки\20. МПП профиль З-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Документы\Гранты и конкурсы\РФФИ\Аспирантский 2019\Отчеты\Отчет 2 год\Рисунки\20. МПП профиль З-В.png"/>
                    <pic:cNvPicPr>
                      <a:picLocks noChangeAspect="1" noChangeArrowheads="1"/>
                    </pic:cNvPicPr>
                  </pic:nvPicPr>
                  <pic:blipFill>
                    <a:blip r:embed="rId32" cstate="screen"/>
                    <a:srcRect/>
                    <a:stretch>
                      <a:fillRect/>
                    </a:stretch>
                  </pic:blipFill>
                  <pic:spPr bwMode="auto">
                    <a:xfrm>
                      <a:off x="0" y="0"/>
                      <a:ext cx="5610225" cy="1590675"/>
                    </a:xfrm>
                    <a:prstGeom prst="rect">
                      <a:avLst/>
                    </a:prstGeom>
                    <a:noFill/>
                    <a:ln w="9525">
                      <a:noFill/>
                      <a:miter lim="800000"/>
                      <a:headEnd/>
                      <a:tailEnd/>
                    </a:ln>
                  </pic:spPr>
                </pic:pic>
              </a:graphicData>
            </a:graphic>
          </wp:anchor>
        </w:drawing>
      </w:r>
      <w:r w:rsidR="00337457" w:rsidRPr="00337457">
        <w:rPr>
          <w:rFonts w:ascii="Times New Roman" w:hAnsi="Times New Roman" w:cs="Times New Roman"/>
          <w:sz w:val="24"/>
          <w:szCs w:val="24"/>
        </w:rPr>
        <w:t>Первые в своём роде результаты магнитометрической съёмки на кольцевой структуре Бор-Тимонино не обнаруживают выраженных неоднородностей поля в исследованном секторе после первичной обработки данных. Аномальное магнитное поле (АМП) в пределах кольцевой структуры плавно изменяется от -70 до 100 нТ с северо-</w:t>
      </w:r>
      <w:r w:rsidR="00337457" w:rsidRPr="00E43647">
        <w:rPr>
          <w:rFonts w:ascii="Times New Roman" w:hAnsi="Times New Roman" w:cs="Times New Roman"/>
          <w:sz w:val="24"/>
          <w:szCs w:val="24"/>
        </w:rPr>
        <w:t>запада на юго-восток (рисунок 24). Изменения вертикального градиента АМП не</w:t>
      </w:r>
      <w:r w:rsidR="00337457" w:rsidRPr="00337457">
        <w:rPr>
          <w:rFonts w:ascii="Times New Roman" w:hAnsi="Times New Roman" w:cs="Times New Roman"/>
          <w:sz w:val="24"/>
          <w:szCs w:val="24"/>
        </w:rPr>
        <w:t xml:space="preserve"> отражают симметрию видимой части кольцевой структуры. В локальном магнитном поле и в его вертикальном градиенте также не выделяется аномалий, которые бы соответствовали кольцевым структурам. Тем не менее, для окончательного заключения необходима дополнительная обработка и интерпретация результатов магнитной съёмки.</w:t>
      </w:r>
    </w:p>
    <w:p w:rsidR="00167177" w:rsidRDefault="00167177" w:rsidP="00167177">
      <w:pPr>
        <w:spacing w:before="24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368" behindDoc="0" locked="0" layoutInCell="1" allowOverlap="1">
            <wp:simplePos x="0" y="0"/>
            <wp:positionH relativeFrom="margin">
              <wp:align>center</wp:align>
            </wp:positionH>
            <wp:positionV relativeFrom="margin">
              <wp:posOffset>6795135</wp:posOffset>
            </wp:positionV>
            <wp:extent cx="5934075" cy="1743075"/>
            <wp:effectExtent l="19050" t="0" r="9525" b="0"/>
            <wp:wrapSquare wrapText="bothSides"/>
            <wp:docPr id="35" name="Рисунок 15" descr="C:\Документы\Гранты и конкурсы\РФФИ\Аспирантский 2019\Отчеты\Отчет 2 год\Рисунки\19. МПП профиль С-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Документы\Гранты и конкурсы\РФФИ\Аспирантский 2019\Отчеты\Отчет 2 год\Рисунки\19. МПП профиль С-Ю.png"/>
                    <pic:cNvPicPr>
                      <a:picLocks noChangeAspect="1" noChangeArrowheads="1"/>
                    </pic:cNvPicPr>
                  </pic:nvPicPr>
                  <pic:blipFill>
                    <a:blip r:embed="rId33"/>
                    <a:srcRect/>
                    <a:stretch>
                      <a:fillRect/>
                    </a:stretch>
                  </pic:blipFill>
                  <pic:spPr bwMode="auto">
                    <a:xfrm>
                      <a:off x="0" y="0"/>
                      <a:ext cx="5934075" cy="1743075"/>
                    </a:xfrm>
                    <a:prstGeom prst="rect">
                      <a:avLst/>
                    </a:prstGeom>
                    <a:noFill/>
                    <a:ln w="9525">
                      <a:noFill/>
                      <a:miter lim="800000"/>
                      <a:headEnd/>
                      <a:tailEnd/>
                    </a:ln>
                  </pic:spPr>
                </pic:pic>
              </a:graphicData>
            </a:graphic>
          </wp:anchor>
        </w:drawing>
      </w:r>
      <w:r>
        <w:rPr>
          <w:rFonts w:ascii="Times New Roman" w:hAnsi="Times New Roman" w:cs="Times New Roman"/>
          <w:sz w:val="24"/>
          <w:szCs w:val="24"/>
        </w:rPr>
        <w:t>Рисунок 21 – Положение точек измерения МПП на кольцевой структуре Бор-Тимонино в марте 2021 г.</w:t>
      </w:r>
    </w:p>
    <w:p w:rsidR="00337457" w:rsidRDefault="00337457" w:rsidP="0033745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Рисунок 22 – Геоэлектрический разрез МПП, выполненный на кольцевой структуре Бор-Тимонино по направлению профиля с севера на юг (см. рисунок 21)</w:t>
      </w:r>
    </w:p>
    <w:p w:rsidR="00337457" w:rsidRDefault="00337457" w:rsidP="00337457">
      <w:pPr>
        <w:spacing w:before="240" w:line="240" w:lineRule="auto"/>
        <w:jc w:val="both"/>
        <w:rPr>
          <w:rFonts w:ascii="Times New Roman" w:hAnsi="Times New Roman" w:cs="Times New Roman"/>
          <w:sz w:val="24"/>
          <w:szCs w:val="24"/>
        </w:rPr>
      </w:pPr>
    </w:p>
    <w:p w:rsidR="005178A8" w:rsidRDefault="00337457" w:rsidP="00337457">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Рисунок 23 – Геоэлектрический разрез МПП, выполненный на кольцевой структуре Бор-Тимонино по направлению профиля с запада на восток (см. рисунок 21).</w:t>
      </w:r>
    </w:p>
    <w:p w:rsidR="005178A8" w:rsidRDefault="00337457" w:rsidP="00337457">
      <w:pPr>
        <w:spacing w:before="240" w:line="240" w:lineRule="auto"/>
        <w:jc w:val="both"/>
        <w:rPr>
          <w:rFonts w:ascii="Times New Roman" w:hAnsi="Times New Roman" w:cs="Times New Roman"/>
          <w:sz w:val="24"/>
          <w:szCs w:val="24"/>
        </w:rPr>
      </w:pPr>
      <w:r w:rsidRPr="00337457">
        <w:rPr>
          <w:rFonts w:ascii="Times New Roman" w:hAnsi="Times New Roman" w:cs="Times New Roman"/>
          <w:sz w:val="24"/>
          <w:szCs w:val="24"/>
        </w:rPr>
        <w:drawing>
          <wp:inline distT="0" distB="0" distL="0" distR="0">
            <wp:extent cx="5939790" cy="2771370"/>
            <wp:effectExtent l="19050" t="0" r="3810" b="0"/>
            <wp:docPr id="31" name="Рисунок 18" descr="C:\Документы\Гранты и конкурсы\РФФИ\Аспирантский 2019\Отчеты\Отчет 2 год\Рисунки\21 а и б. Аномальное МП и вертикальный градиент 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Документы\Гранты и конкурсы\РФФИ\Аспирантский 2019\Отчеты\Отчет 2 год\Рисунки\21 а и б. Аномальное МП и вертикальный градиент МП.jpg"/>
                    <pic:cNvPicPr>
                      <a:picLocks noChangeAspect="1" noChangeArrowheads="1"/>
                    </pic:cNvPicPr>
                  </pic:nvPicPr>
                  <pic:blipFill>
                    <a:blip r:embed="rId34" cstate="screen"/>
                    <a:srcRect/>
                    <a:stretch>
                      <a:fillRect/>
                    </a:stretch>
                  </pic:blipFill>
                  <pic:spPr bwMode="auto">
                    <a:xfrm>
                      <a:off x="0" y="0"/>
                      <a:ext cx="5939790" cy="2771370"/>
                    </a:xfrm>
                    <a:prstGeom prst="rect">
                      <a:avLst/>
                    </a:prstGeom>
                    <a:noFill/>
                    <a:ln w="9525">
                      <a:noFill/>
                      <a:miter lim="800000"/>
                      <a:headEnd/>
                      <a:tailEnd/>
                    </a:ln>
                  </pic:spPr>
                </pic:pic>
              </a:graphicData>
            </a:graphic>
          </wp:inline>
        </w:drawing>
      </w:r>
    </w:p>
    <w:p w:rsidR="00337457" w:rsidRDefault="005178A8" w:rsidP="005178A8">
      <w:pPr>
        <w:rPr>
          <w:rFonts w:ascii="Times New Roman" w:hAnsi="Times New Roman" w:cs="Times New Roman"/>
          <w:sz w:val="24"/>
          <w:szCs w:val="24"/>
        </w:rPr>
      </w:pPr>
      <w:r>
        <w:rPr>
          <w:rFonts w:ascii="Times New Roman" w:hAnsi="Times New Roman" w:cs="Times New Roman"/>
          <w:sz w:val="24"/>
          <w:szCs w:val="24"/>
        </w:rPr>
        <w:t>Рисунок 24 – Слева: схема аномального магнитного поля на участок площадью 10 км</w:t>
      </w:r>
      <w:r w:rsidRPr="005178A8">
        <w:rPr>
          <w:rFonts w:ascii="Times New Roman" w:hAnsi="Times New Roman" w:cs="Times New Roman"/>
          <w:sz w:val="24"/>
          <w:szCs w:val="24"/>
          <w:vertAlign w:val="superscript"/>
        </w:rPr>
        <w:t>2</w:t>
      </w:r>
      <w:r>
        <w:rPr>
          <w:rFonts w:ascii="Times New Roman" w:hAnsi="Times New Roman" w:cs="Times New Roman"/>
          <w:sz w:val="24"/>
          <w:szCs w:val="24"/>
        </w:rPr>
        <w:t xml:space="preserve"> в районе кольцевой структуры Бор-Тимонино. Справа: Вертикальный градиент магнитного поля. Значения геомагнитной индукции приведены в нТ.</w:t>
      </w:r>
    </w:p>
    <w:p w:rsidR="00CE1184" w:rsidRPr="00CE1184" w:rsidRDefault="00CE1184" w:rsidP="00CE1184">
      <w:pPr>
        <w:spacing w:line="360" w:lineRule="auto"/>
        <w:jc w:val="center"/>
        <w:rPr>
          <w:rFonts w:ascii="Times New Roman" w:hAnsi="Times New Roman" w:cs="Times New Roman"/>
          <w:sz w:val="24"/>
          <w:u w:val="single"/>
        </w:rPr>
      </w:pPr>
      <w:r w:rsidRPr="00CE1184">
        <w:rPr>
          <w:rFonts w:ascii="Times New Roman" w:hAnsi="Times New Roman" w:cs="Times New Roman"/>
          <w:noProof/>
          <w:sz w:val="24"/>
          <w:u w:val="single"/>
        </w:rPr>
        <w:drawing>
          <wp:anchor distT="0" distB="0" distL="114300" distR="114300" simplePos="0" relativeHeight="251702272" behindDoc="0" locked="0" layoutInCell="1" allowOverlap="1">
            <wp:simplePos x="1097573" y="720969"/>
            <wp:positionH relativeFrom="margin">
              <wp:align>center</wp:align>
            </wp:positionH>
            <wp:positionV relativeFrom="margin">
              <wp:align>top</wp:align>
            </wp:positionV>
            <wp:extent cx="5938325" cy="1688123"/>
            <wp:effectExtent l="19050" t="0" r="5275" b="0"/>
            <wp:wrapSquare wrapText="bothSides"/>
            <wp:docPr id="32" name="Рисунок 17" descr="C:\Документы\Гранты и конкурсы\РФФИ\Аспирантский 2019\Отчеты\Отчет 2 год\Рисунки\20. МПП профиль З-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Документы\Гранты и конкурсы\РФФИ\Аспирантский 2019\Отчеты\Отчет 2 год\Рисунки\20. МПП профиль З-В.png"/>
                    <pic:cNvPicPr>
                      <a:picLocks noChangeAspect="1" noChangeArrowheads="1"/>
                    </pic:cNvPicPr>
                  </pic:nvPicPr>
                  <pic:blipFill>
                    <a:blip r:embed="rId32" cstate="screen"/>
                    <a:srcRect/>
                    <a:stretch>
                      <a:fillRect/>
                    </a:stretch>
                  </pic:blipFill>
                  <pic:spPr bwMode="auto">
                    <a:xfrm>
                      <a:off x="0" y="0"/>
                      <a:ext cx="5938325" cy="1688123"/>
                    </a:xfrm>
                    <a:prstGeom prst="rect">
                      <a:avLst/>
                    </a:prstGeom>
                    <a:noFill/>
                    <a:ln w="9525">
                      <a:noFill/>
                      <a:miter lim="800000"/>
                      <a:headEnd/>
                      <a:tailEnd/>
                    </a:ln>
                  </pic:spPr>
                </pic:pic>
              </a:graphicData>
            </a:graphic>
          </wp:anchor>
        </w:drawing>
      </w:r>
      <w:r>
        <w:rPr>
          <w:rFonts w:ascii="Times New Roman" w:hAnsi="Times New Roman" w:cs="Times New Roman"/>
          <w:sz w:val="24"/>
          <w:u w:val="single"/>
        </w:rPr>
        <w:t>В</w:t>
      </w:r>
      <w:r w:rsidRPr="00CE1184">
        <w:rPr>
          <w:rFonts w:ascii="Times New Roman" w:hAnsi="Times New Roman" w:cs="Times New Roman"/>
          <w:sz w:val="24"/>
          <w:u w:val="single"/>
        </w:rPr>
        <w:t xml:space="preserve">ыводы по результатам геофизических и геохронологических исследований </w:t>
      </w:r>
      <w:r>
        <w:rPr>
          <w:rFonts w:ascii="Times New Roman" w:hAnsi="Times New Roman" w:cs="Times New Roman"/>
          <w:sz w:val="24"/>
          <w:u w:val="single"/>
        </w:rPr>
        <w:t>на</w:t>
      </w:r>
      <w:r w:rsidRPr="00CE1184">
        <w:rPr>
          <w:rFonts w:ascii="Times New Roman" w:hAnsi="Times New Roman" w:cs="Times New Roman"/>
          <w:sz w:val="24"/>
          <w:u w:val="single"/>
        </w:rPr>
        <w:t xml:space="preserve"> кольцевых структур</w:t>
      </w:r>
      <w:r>
        <w:rPr>
          <w:rFonts w:ascii="Times New Roman" w:hAnsi="Times New Roman" w:cs="Times New Roman"/>
          <w:sz w:val="24"/>
          <w:u w:val="single"/>
        </w:rPr>
        <w:t>ах</w:t>
      </w:r>
      <w:r w:rsidRPr="00CE1184">
        <w:rPr>
          <w:rFonts w:ascii="Times New Roman" w:hAnsi="Times New Roman" w:cs="Times New Roman"/>
          <w:sz w:val="24"/>
          <w:u w:val="single"/>
        </w:rPr>
        <w:t xml:space="preserve"> Дарвинского заповедника.</w:t>
      </w:r>
    </w:p>
    <w:p w:rsidR="00CE1184" w:rsidRPr="00CE1184" w:rsidRDefault="00CE1184" w:rsidP="00CE1184">
      <w:pPr>
        <w:spacing w:after="0" w:line="360" w:lineRule="auto"/>
        <w:ind w:firstLine="708"/>
        <w:jc w:val="both"/>
        <w:rPr>
          <w:rFonts w:ascii="Times New Roman" w:hAnsi="Times New Roman" w:cs="Times New Roman"/>
          <w:sz w:val="24"/>
        </w:rPr>
      </w:pPr>
      <w:r w:rsidRPr="00CE1184">
        <w:rPr>
          <w:rFonts w:ascii="Times New Roman" w:hAnsi="Times New Roman" w:cs="Times New Roman"/>
          <w:sz w:val="24"/>
        </w:rPr>
        <w:t>Полученные на сегодняшний день результаты не позволяют достоверно и однозначно определить механизм, сформировавший кольцевые структуры Дарвинского заповедника. Тем не менее, в совокупности ряд признаков позволяют сократить перечень возможных гипотез возникновения физиономически схо</w:t>
      </w:r>
      <w:r w:rsidR="00E43647">
        <w:rPr>
          <w:rFonts w:ascii="Times New Roman" w:hAnsi="Times New Roman" w:cs="Times New Roman"/>
          <w:sz w:val="24"/>
        </w:rPr>
        <w:t xml:space="preserve">жих структур центрального типа </w:t>
      </w:r>
      <w:r w:rsidR="00E43647" w:rsidRPr="00E43647">
        <w:rPr>
          <w:rFonts w:ascii="Times New Roman" w:hAnsi="Times New Roman" w:cs="Times New Roman"/>
          <w:sz w:val="24"/>
        </w:rPr>
        <w:t>[19]</w:t>
      </w:r>
      <w:r w:rsidRPr="00CE1184">
        <w:rPr>
          <w:rFonts w:ascii="Times New Roman" w:hAnsi="Times New Roman" w:cs="Times New Roman"/>
          <w:sz w:val="24"/>
        </w:rPr>
        <w:t xml:space="preserve"> до нескольких наиболее вероятных. </w:t>
      </w:r>
    </w:p>
    <w:p w:rsidR="00CE1184" w:rsidRPr="00CE1184" w:rsidRDefault="00CE1184" w:rsidP="00CE1184">
      <w:pPr>
        <w:spacing w:after="0" w:line="360" w:lineRule="auto"/>
        <w:ind w:firstLine="708"/>
        <w:jc w:val="both"/>
        <w:rPr>
          <w:rFonts w:ascii="Times New Roman" w:hAnsi="Times New Roman" w:cs="Times New Roman"/>
          <w:sz w:val="24"/>
        </w:rPr>
      </w:pPr>
      <w:r w:rsidRPr="00CE1184">
        <w:rPr>
          <w:rFonts w:ascii="Times New Roman" w:hAnsi="Times New Roman" w:cs="Times New Roman"/>
          <w:sz w:val="24"/>
        </w:rPr>
        <w:t xml:space="preserve">1. Прослеженная с помощью георадиолокационной съемки в 2018 году </w:t>
      </w:r>
      <w:r>
        <w:rPr>
          <w:rFonts w:ascii="Times New Roman" w:hAnsi="Times New Roman" w:cs="Times New Roman"/>
          <w:sz w:val="24"/>
        </w:rPr>
        <w:t xml:space="preserve">и геофизических работ 2021 года </w:t>
      </w:r>
      <w:r w:rsidRPr="00CE1184">
        <w:rPr>
          <w:rFonts w:ascii="Times New Roman" w:hAnsi="Times New Roman" w:cs="Times New Roman"/>
          <w:sz w:val="24"/>
        </w:rPr>
        <w:t xml:space="preserve">симметрия современного рельефа и погребенных литологических границ в плане и профиле, наличие окружного возвышенного вала (или нескольких валов) принимается за руководящий индикаторный признак, на основе </w:t>
      </w:r>
      <w:r w:rsidRPr="00CE1184">
        <w:rPr>
          <w:rFonts w:ascii="Times New Roman" w:hAnsi="Times New Roman" w:cs="Times New Roman"/>
          <w:sz w:val="24"/>
        </w:rPr>
        <w:lastRenderedPageBreak/>
        <w:t>которого в качестве наиболее вероятных механизмов образования кольцевых структур рассматриваются (а) импактное событие (астроблема), (б) криогенное пучение грунтов (пинго), (в) комбинация разнообразных процессов (ледниковых, озерных, аллювиальных, криогенных)</w:t>
      </w:r>
    </w:p>
    <w:p w:rsidR="00CE1184" w:rsidRPr="00CE1184" w:rsidRDefault="00CE1184" w:rsidP="00CE1184">
      <w:pPr>
        <w:spacing w:after="0" w:line="360" w:lineRule="auto"/>
        <w:ind w:firstLine="708"/>
        <w:jc w:val="both"/>
        <w:rPr>
          <w:rFonts w:ascii="Times New Roman" w:hAnsi="Times New Roman" w:cs="Times New Roman"/>
          <w:sz w:val="24"/>
        </w:rPr>
      </w:pPr>
      <w:r w:rsidRPr="00CE1184">
        <w:rPr>
          <w:rFonts w:ascii="Times New Roman" w:hAnsi="Times New Roman" w:cs="Times New Roman"/>
          <w:sz w:val="24"/>
        </w:rPr>
        <w:t xml:space="preserve">2. Погребенный органогенный горизонт, обнаруженный на валах кольцевой структуры Бор-Тимонино, сам по себе не является диагностическим признаком происхождения кольцевых структур в силу его распространения за их пределами на аналогичных высотах. Аллерёдовый возраст органического прослоя в осадках кольцевой структуры Бор-Тимонино и позднедриасовый возраст песков, подстилающих торфяник в центре кольцевой структуры Яна, позволяет утверждать, что кольцевые валы уже были сформированы к </w:t>
      </w:r>
      <w:r>
        <w:rPr>
          <w:rFonts w:ascii="Times New Roman" w:hAnsi="Times New Roman" w:cs="Times New Roman"/>
          <w:sz w:val="24"/>
        </w:rPr>
        <w:t>середине позднеледниковья</w:t>
      </w:r>
      <w:r w:rsidRPr="00CE1184">
        <w:rPr>
          <w:rFonts w:ascii="Times New Roman" w:hAnsi="Times New Roman" w:cs="Times New Roman"/>
          <w:sz w:val="24"/>
        </w:rPr>
        <w:t>.</w:t>
      </w:r>
    </w:p>
    <w:p w:rsidR="00CE1184" w:rsidRPr="00CE1184" w:rsidRDefault="00CE1184" w:rsidP="00CE1184">
      <w:pPr>
        <w:spacing w:after="0" w:line="360" w:lineRule="auto"/>
        <w:ind w:firstLine="708"/>
        <w:jc w:val="both"/>
        <w:rPr>
          <w:rFonts w:ascii="Times New Roman" w:hAnsi="Times New Roman" w:cs="Times New Roman"/>
          <w:sz w:val="24"/>
        </w:rPr>
      </w:pPr>
      <w:r w:rsidRPr="00CE1184">
        <w:rPr>
          <w:rFonts w:ascii="Times New Roman" w:hAnsi="Times New Roman" w:cs="Times New Roman"/>
          <w:sz w:val="24"/>
        </w:rPr>
        <w:t xml:space="preserve">3. Отсутствие характерных геоэлектрических и магнитных признаков в глубинной части геологического разреза (до 100 м глубины), согласующихся с поверхностными морфоскульптурами </w:t>
      </w:r>
      <w:r>
        <w:rPr>
          <w:rFonts w:ascii="Times New Roman" w:hAnsi="Times New Roman" w:cs="Times New Roman"/>
          <w:sz w:val="24"/>
        </w:rPr>
        <w:t>кольцевой структуры</w:t>
      </w:r>
      <w:r w:rsidRPr="00CE1184">
        <w:rPr>
          <w:rFonts w:ascii="Times New Roman" w:hAnsi="Times New Roman" w:cs="Times New Roman"/>
          <w:sz w:val="24"/>
        </w:rPr>
        <w:t xml:space="preserve"> Бор-Тимонино позволяет исключить карстовую гипотезу образования кольцевых структур и снижает вероятность импактной гипотезы, поскольку в последнем случае можно было бы ожидать заметных структурных преобразований толщи отложений. Из полученных результатов следует, что более точные диагностические признаки генезиса кольцевой структуры Бор-Тимонино следует искать до глубины 30 м (в пределах мощности чехла четвертичных отложений). </w:t>
      </w:r>
    </w:p>
    <w:p w:rsidR="00CE1184" w:rsidRPr="00E43647" w:rsidRDefault="00CE1184" w:rsidP="00CE1184">
      <w:pPr>
        <w:spacing w:line="360" w:lineRule="auto"/>
        <w:ind w:firstLine="708"/>
        <w:jc w:val="both"/>
        <w:rPr>
          <w:rFonts w:ascii="Times New Roman" w:hAnsi="Times New Roman" w:cs="Times New Roman"/>
          <w:sz w:val="24"/>
        </w:rPr>
      </w:pPr>
      <w:r w:rsidRPr="00CE1184">
        <w:rPr>
          <w:rFonts w:ascii="Times New Roman" w:hAnsi="Times New Roman" w:cs="Times New Roman"/>
          <w:sz w:val="24"/>
        </w:rPr>
        <w:t>4. Кольцевые структуры Дарвинского заповедника представляют собой геологические реликты, не имеющие аналогов на северо-западе России, во многом благодаря их великолепной сохранности и выраженности в ландшафтной структуре. Каждая из предложенных гипотез генезиса кольцевых структур в случае подтверждения в значительной степени повысит их научный потенциал в к</w:t>
      </w:r>
      <w:r w:rsidR="00E43647">
        <w:rPr>
          <w:rFonts w:ascii="Times New Roman" w:hAnsi="Times New Roman" w:cs="Times New Roman"/>
          <w:sz w:val="24"/>
        </w:rPr>
        <w:t xml:space="preserve">ачестве объектов геонаследия </w:t>
      </w:r>
      <w:r w:rsidR="00E43647" w:rsidRPr="00E43647">
        <w:rPr>
          <w:rFonts w:ascii="Times New Roman" w:hAnsi="Times New Roman" w:cs="Times New Roman"/>
          <w:sz w:val="24"/>
        </w:rPr>
        <w:t>[38].</w:t>
      </w:r>
    </w:p>
    <w:p w:rsidR="00CE1184" w:rsidRDefault="00CE1184"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5178A8">
      <w:pPr>
        <w:rPr>
          <w:rFonts w:ascii="Times New Roman" w:hAnsi="Times New Roman" w:cs="Times New Roman"/>
          <w:sz w:val="24"/>
          <w:szCs w:val="24"/>
        </w:rPr>
      </w:pPr>
    </w:p>
    <w:p w:rsidR="004710ED" w:rsidRDefault="004710ED" w:rsidP="00F42B0B">
      <w:pPr>
        <w:pStyle w:val="1"/>
        <w:spacing w:after="240" w:line="480" w:lineRule="auto"/>
      </w:pPr>
      <w:bookmarkStart w:id="7" w:name="_Toc93597871"/>
      <w:r>
        <w:lastRenderedPageBreak/>
        <w:t>ЗАКЛЮЧЕНИЕ</w:t>
      </w:r>
      <w:bookmarkEnd w:id="7"/>
    </w:p>
    <w:p w:rsidR="00FA7DFC" w:rsidRDefault="00FA7DFC" w:rsidP="0050182F">
      <w:pPr>
        <w:spacing w:after="0" w:line="360" w:lineRule="auto"/>
        <w:jc w:val="both"/>
        <w:rPr>
          <w:rFonts w:ascii="Times New Roman" w:hAnsi="Times New Roman" w:cs="Times New Roman"/>
          <w:sz w:val="24"/>
        </w:rPr>
      </w:pPr>
      <w:r>
        <w:rPr>
          <w:rFonts w:ascii="Times New Roman" w:hAnsi="Times New Roman" w:cs="Times New Roman"/>
          <w:sz w:val="24"/>
        </w:rPr>
        <w:tab/>
        <w:t>По результатам выполнения НИР поставленная цель была успешно</w:t>
      </w:r>
      <w:r w:rsidR="00506C17">
        <w:rPr>
          <w:rFonts w:ascii="Times New Roman" w:hAnsi="Times New Roman" w:cs="Times New Roman"/>
          <w:sz w:val="24"/>
        </w:rPr>
        <w:t xml:space="preserve"> достигнута. Применение набора взаимно дополняющих физико-химических методов и надежный возрастной контроль моделей осадконакопления в озёрах севера Молого-Шекснинской низменности позволили установить и обосновать позднеплейстоценовую палеоклиматическую и палеогидрологическую динамику с высокой точностью, а также зафиксировать асинхронность реакции природной среды на происходившие изменения. В озерных палеоархивах запечатлели реакцию режима позднеледникового седиментогенеза на палеоклиматические изменения в каждом из исследованных водоемов. Благодаря детальному изучению палеоархивов удалось выявить серию «теплых» климатических событий (интервалов), проявившихся в Молого-Шекснинской низменности во время бёллинга (</w:t>
      </w:r>
      <w:r w:rsidR="00506C17" w:rsidRPr="00506C17">
        <w:rPr>
          <w:rFonts w:ascii="Times New Roman" w:hAnsi="Times New Roman" w:cs="Times New Roman"/>
          <w:sz w:val="24"/>
        </w:rPr>
        <w:t>~</w:t>
      </w:r>
      <w:r w:rsidR="00506C17">
        <w:rPr>
          <w:rFonts w:ascii="Times New Roman" w:hAnsi="Times New Roman" w:cs="Times New Roman"/>
          <w:sz w:val="24"/>
        </w:rPr>
        <w:t>14 кал.тыс.л.н.) и последовательно в течение нескольких стадий аллерёда (</w:t>
      </w:r>
      <w:r w:rsidR="00506C17" w:rsidRPr="00506C17">
        <w:rPr>
          <w:rFonts w:ascii="Times New Roman" w:hAnsi="Times New Roman" w:cs="Times New Roman"/>
          <w:sz w:val="24"/>
        </w:rPr>
        <w:t>~</w:t>
      </w:r>
      <w:r w:rsidR="00506C17">
        <w:rPr>
          <w:rFonts w:ascii="Times New Roman" w:hAnsi="Times New Roman" w:cs="Times New Roman"/>
          <w:sz w:val="24"/>
        </w:rPr>
        <w:t>13,3 – 12,6 кал.тыс.л.н.). Интерстадиальные условия чередовались с короткопериодными стадиальными обстановками, которые были зафиксированы во время среднего дриаса (</w:t>
      </w:r>
      <w:r w:rsidR="00506C17" w:rsidRPr="00506C17">
        <w:rPr>
          <w:rFonts w:ascii="Times New Roman" w:hAnsi="Times New Roman" w:cs="Times New Roman"/>
          <w:sz w:val="24"/>
        </w:rPr>
        <w:t>~</w:t>
      </w:r>
      <w:r w:rsidR="00506C17">
        <w:rPr>
          <w:rFonts w:ascii="Times New Roman" w:hAnsi="Times New Roman" w:cs="Times New Roman"/>
          <w:sz w:val="24"/>
        </w:rPr>
        <w:t>13,5 кал.тыс.л.н.), фазы, известной как осцилляция киларни/герцензее (</w:t>
      </w:r>
      <w:r w:rsidR="00506C17" w:rsidRPr="00506C17">
        <w:rPr>
          <w:rFonts w:ascii="Times New Roman" w:hAnsi="Times New Roman" w:cs="Times New Roman"/>
          <w:sz w:val="24"/>
        </w:rPr>
        <w:t>~</w:t>
      </w:r>
      <w:r w:rsidR="00506C17">
        <w:rPr>
          <w:rFonts w:ascii="Times New Roman" w:hAnsi="Times New Roman" w:cs="Times New Roman"/>
          <w:sz w:val="24"/>
        </w:rPr>
        <w:t>13,1 кал.тыс.л.н.), позднего дриаса (</w:t>
      </w:r>
      <w:r w:rsidR="00506C17" w:rsidRPr="00506C17">
        <w:rPr>
          <w:rFonts w:ascii="Times New Roman" w:hAnsi="Times New Roman" w:cs="Times New Roman"/>
          <w:sz w:val="24"/>
        </w:rPr>
        <w:t>~</w:t>
      </w:r>
      <w:r w:rsidR="00506C17">
        <w:rPr>
          <w:rFonts w:ascii="Times New Roman" w:hAnsi="Times New Roman" w:cs="Times New Roman"/>
          <w:sz w:val="24"/>
        </w:rPr>
        <w:t>12,9 – 11,7 кал.тыс.л.н.) и, предположительно, во время пребореальной осцилляции (</w:t>
      </w:r>
      <w:r w:rsidR="00506C17" w:rsidRPr="00506C17">
        <w:rPr>
          <w:rFonts w:ascii="Times New Roman" w:hAnsi="Times New Roman" w:cs="Times New Roman"/>
          <w:sz w:val="24"/>
        </w:rPr>
        <w:t>~</w:t>
      </w:r>
      <w:r w:rsidR="00506C17">
        <w:rPr>
          <w:rFonts w:ascii="Times New Roman" w:hAnsi="Times New Roman" w:cs="Times New Roman"/>
          <w:sz w:val="24"/>
        </w:rPr>
        <w:t>11,5 кал.тыс.л.н.).</w:t>
      </w:r>
    </w:p>
    <w:p w:rsidR="0050182F" w:rsidRDefault="0050182F" w:rsidP="00A352C7">
      <w:pPr>
        <w:spacing w:after="0" w:line="360" w:lineRule="auto"/>
        <w:jc w:val="both"/>
        <w:rPr>
          <w:rFonts w:ascii="Times New Roman" w:hAnsi="Times New Roman" w:cs="Times New Roman"/>
          <w:sz w:val="24"/>
        </w:rPr>
      </w:pPr>
      <w:r>
        <w:rPr>
          <w:rFonts w:ascii="Times New Roman" w:hAnsi="Times New Roman" w:cs="Times New Roman"/>
          <w:sz w:val="24"/>
        </w:rPr>
        <w:tab/>
        <w:t xml:space="preserve">Впервые для Молого-Шекснинской низменности надежно определен возраст и характер наступления межледниковых условий, хорошо согласующиеся с нижней границей голоцена (в различных озёрах – в течение интервала </w:t>
      </w:r>
      <w:r w:rsidRPr="0050182F">
        <w:rPr>
          <w:rFonts w:ascii="Times New Roman" w:hAnsi="Times New Roman" w:cs="Times New Roman"/>
          <w:sz w:val="24"/>
        </w:rPr>
        <w:t>~</w:t>
      </w:r>
      <w:r>
        <w:rPr>
          <w:rFonts w:ascii="Times New Roman" w:hAnsi="Times New Roman" w:cs="Times New Roman"/>
          <w:sz w:val="24"/>
        </w:rPr>
        <w:t>11,7 – 11,4 кал.тыс.л.н.). Потепление вызвало резкую приостановку физического выветривания в Молого-Шекснинском бассейне, и также обусловило обильное распространение сосново-березовых лесных формаций и рост биопродуктивности в озерах, что отмечается по появлению большого количества водных макрофитов.</w:t>
      </w:r>
      <w:r w:rsidRPr="00FA7DFC">
        <w:rPr>
          <w:rFonts w:ascii="Times New Roman" w:hAnsi="Times New Roman" w:cs="Times New Roman"/>
          <w:sz w:val="24"/>
        </w:rPr>
        <w:t xml:space="preserve"> </w:t>
      </w:r>
    </w:p>
    <w:p w:rsidR="00FA7DFC" w:rsidRDefault="0050182F" w:rsidP="00A352C7">
      <w:pPr>
        <w:spacing w:after="0" w:line="360" w:lineRule="auto"/>
        <w:jc w:val="both"/>
        <w:rPr>
          <w:rFonts w:ascii="Times New Roman" w:hAnsi="Times New Roman" w:cs="Times New Roman"/>
          <w:sz w:val="24"/>
        </w:rPr>
      </w:pPr>
      <w:r>
        <w:rPr>
          <w:rFonts w:ascii="Times New Roman" w:hAnsi="Times New Roman" w:cs="Times New Roman"/>
          <w:sz w:val="24"/>
        </w:rPr>
        <w:tab/>
        <w:t xml:space="preserve">Определен общий характер и хронология дренирования приледникового Молого-Шекснинского палеоозера, наследием которого являются исследованные реликтовые озёра. Приледниковый бассейн отступал на юг - юго-восток поэтапно, неоднократно сокращаясь в размерах во время позднеледниковых интерстадиалов. Окончательный спуск отмечается около </w:t>
      </w:r>
      <w:r w:rsidRPr="0050182F">
        <w:rPr>
          <w:rFonts w:ascii="Times New Roman" w:hAnsi="Times New Roman" w:cs="Times New Roman"/>
          <w:sz w:val="24"/>
        </w:rPr>
        <w:t>~</w:t>
      </w:r>
      <w:r>
        <w:rPr>
          <w:rFonts w:ascii="Times New Roman" w:hAnsi="Times New Roman" w:cs="Times New Roman"/>
          <w:sz w:val="24"/>
        </w:rPr>
        <w:t>11,0 – 10,7</w:t>
      </w:r>
      <w:r w:rsidRPr="0050182F">
        <w:rPr>
          <w:rFonts w:ascii="Times New Roman" w:hAnsi="Times New Roman" w:cs="Times New Roman"/>
          <w:sz w:val="24"/>
        </w:rPr>
        <w:t xml:space="preserve"> </w:t>
      </w:r>
      <w:r>
        <w:rPr>
          <w:rFonts w:ascii="Times New Roman" w:hAnsi="Times New Roman" w:cs="Times New Roman"/>
          <w:sz w:val="24"/>
        </w:rPr>
        <w:t xml:space="preserve">на северо-западе и в центральной части низменности, тогда как на северо-востоке уровень оставался высоким вплоть до </w:t>
      </w:r>
      <w:r w:rsidRPr="0050182F">
        <w:rPr>
          <w:rFonts w:ascii="Times New Roman" w:hAnsi="Times New Roman" w:cs="Times New Roman"/>
          <w:sz w:val="24"/>
        </w:rPr>
        <w:t>~</w:t>
      </w:r>
      <w:r>
        <w:rPr>
          <w:rFonts w:ascii="Times New Roman" w:hAnsi="Times New Roman" w:cs="Times New Roman"/>
          <w:sz w:val="24"/>
        </w:rPr>
        <w:t>9,3 кал.тыс.л.н., предположительно, из-за продолжающегося флювиогляциального питания бассейна и связи с другими близлежащими приледниковыми водоёмами.</w:t>
      </w:r>
    </w:p>
    <w:p w:rsidR="00A352C7" w:rsidRPr="0050182F" w:rsidRDefault="00A352C7" w:rsidP="0050182F">
      <w:pPr>
        <w:spacing w:line="360" w:lineRule="auto"/>
        <w:jc w:val="both"/>
        <w:rPr>
          <w:rFonts w:ascii="Times New Roman" w:hAnsi="Times New Roman" w:cs="Times New Roman"/>
          <w:sz w:val="24"/>
        </w:rPr>
      </w:pPr>
      <w:r>
        <w:rPr>
          <w:rFonts w:ascii="Times New Roman" w:hAnsi="Times New Roman" w:cs="Times New Roman"/>
          <w:sz w:val="24"/>
        </w:rPr>
        <w:tab/>
      </w:r>
      <w:r w:rsidRPr="00FA7DFC">
        <w:rPr>
          <w:rFonts w:ascii="Times New Roman" w:hAnsi="Times New Roman" w:cs="Times New Roman"/>
          <w:sz w:val="24"/>
        </w:rPr>
        <w:t xml:space="preserve">Геофизические и геохронологические исследования </w:t>
      </w:r>
      <w:r w:rsidR="00337D6A">
        <w:rPr>
          <w:rFonts w:ascii="Times New Roman" w:hAnsi="Times New Roman" w:cs="Times New Roman"/>
          <w:sz w:val="24"/>
        </w:rPr>
        <w:t>кольцевых структур</w:t>
      </w:r>
      <w:r w:rsidRPr="00FA7DFC">
        <w:rPr>
          <w:rFonts w:ascii="Times New Roman" w:hAnsi="Times New Roman" w:cs="Times New Roman"/>
          <w:sz w:val="24"/>
        </w:rPr>
        <w:t xml:space="preserve"> не позволяют однозначно идентифицировать их генезис. </w:t>
      </w:r>
      <w:r w:rsidR="00337D6A">
        <w:rPr>
          <w:rFonts w:ascii="Times New Roman" w:hAnsi="Times New Roman" w:cs="Times New Roman"/>
          <w:sz w:val="24"/>
        </w:rPr>
        <w:t xml:space="preserve">При этом важную веху определяет </w:t>
      </w:r>
      <w:r w:rsidR="00337D6A">
        <w:rPr>
          <w:rFonts w:ascii="Times New Roman" w:hAnsi="Times New Roman" w:cs="Times New Roman"/>
          <w:sz w:val="24"/>
        </w:rPr>
        <w:lastRenderedPageBreak/>
        <w:t>погребенный органогенный горизонт, распространенный повсеместно в центральной части Молого-Шекснинской низменности на уровне древнеозерной террасы 96-101 м н.у.м. Стратиграфическая приуроченность органического горизонта к аллерёду (</w:t>
      </w:r>
      <w:r w:rsidR="00337D6A" w:rsidRPr="00337D6A">
        <w:rPr>
          <w:rFonts w:ascii="Times New Roman" w:hAnsi="Times New Roman" w:cs="Times New Roman"/>
          <w:sz w:val="24"/>
        </w:rPr>
        <w:t>~</w:t>
      </w:r>
      <w:r w:rsidR="00337D6A">
        <w:rPr>
          <w:rFonts w:ascii="Times New Roman" w:hAnsi="Times New Roman" w:cs="Times New Roman"/>
          <w:sz w:val="24"/>
        </w:rPr>
        <w:t xml:space="preserve">13,2 – 12,8 кал.тыс.л.н.) указывает на господство субаэральных или гидроморфных условий на этом высотном уровне в середине позднеледниковья, а также на то, что, по всей вероятности, кольцевые формы уже существовали в это время. Находки и возраст погребенного органогенного горизонта не позволяют уточнить возраст самих кольцевых структур.  </w:t>
      </w:r>
      <w:r w:rsidR="00337D6A" w:rsidRPr="00FA7DFC">
        <w:rPr>
          <w:rFonts w:ascii="Times New Roman" w:hAnsi="Times New Roman" w:cs="Times New Roman"/>
          <w:sz w:val="24"/>
        </w:rPr>
        <w:t xml:space="preserve">В качестве наиболее вероятных версий рассматриваются ледниковые и/или криогенные процессы; с наименьшей вероятностью кольцевые структуры могут быть импактного происхождения. </w:t>
      </w:r>
      <w:r w:rsidRPr="00144441">
        <w:rPr>
          <w:rFonts w:ascii="Times New Roman" w:hAnsi="Times New Roman" w:cs="Times New Roman"/>
          <w:sz w:val="24"/>
        </w:rPr>
        <w:t>С точки зрения научно-образовательного потенциала кольцевые структуры представляют собой уникальные объекты геонаследия, охрана и изучение которого является одним из ключевых приоритетов в мировой практике развития сети охраняемых территорий.</w:t>
      </w:r>
    </w:p>
    <w:p w:rsidR="004710ED" w:rsidRDefault="004710ED" w:rsidP="0050182F">
      <w:pPr>
        <w:tabs>
          <w:tab w:val="left" w:pos="1320"/>
        </w:tabs>
        <w:spacing w:line="480" w:lineRule="auto"/>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4710ED">
      <w:pPr>
        <w:spacing w:line="480" w:lineRule="auto"/>
        <w:jc w:val="center"/>
        <w:rPr>
          <w:rFonts w:ascii="Times New Roman" w:hAnsi="Times New Roman" w:cs="Times New Roman"/>
          <w:sz w:val="24"/>
          <w:szCs w:val="24"/>
        </w:rPr>
      </w:pPr>
    </w:p>
    <w:p w:rsidR="004710ED" w:rsidRDefault="004710ED" w:rsidP="00337D6A">
      <w:pPr>
        <w:spacing w:line="480" w:lineRule="auto"/>
        <w:rPr>
          <w:rFonts w:ascii="Times New Roman" w:hAnsi="Times New Roman" w:cs="Times New Roman"/>
          <w:sz w:val="24"/>
          <w:szCs w:val="24"/>
        </w:rPr>
      </w:pPr>
    </w:p>
    <w:p w:rsidR="00E43647" w:rsidRPr="00E43647" w:rsidRDefault="00E43647" w:rsidP="00F42B0B">
      <w:pPr>
        <w:pStyle w:val="1"/>
        <w:spacing w:after="240" w:line="480" w:lineRule="auto"/>
      </w:pPr>
      <w:bookmarkStart w:id="8" w:name="_Toc93597872"/>
      <w:r w:rsidRPr="00E43647">
        <w:lastRenderedPageBreak/>
        <w:t>СПИСОК ИСПОЛЬЗОВАННЫХ ИСТОЧНИКОВ</w:t>
      </w:r>
      <w:bookmarkEnd w:id="8"/>
    </w:p>
    <w:p w:rsidR="00E43647" w:rsidRPr="00E43647" w:rsidRDefault="00E43647" w:rsidP="00F42B0B">
      <w:pPr>
        <w:pStyle w:val="a4"/>
        <w:numPr>
          <w:ilvl w:val="0"/>
          <w:numId w:val="2"/>
        </w:numPr>
        <w:autoSpaceDE w:val="0"/>
        <w:autoSpaceDN w:val="0"/>
        <w:adjustRightInd w:val="0"/>
        <w:spacing w:after="24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Александрова Н.А. Геологическая карта масштаба 1:200000 на территорию листа </w:t>
      </w:r>
      <w:r w:rsidRPr="00E43647">
        <w:rPr>
          <w:rFonts w:ascii="Times New Roman" w:hAnsi="Times New Roman" w:cs="Times New Roman"/>
          <w:sz w:val="24"/>
          <w:szCs w:val="24"/>
          <w:lang w:val="en-US"/>
        </w:rPr>
        <w:t>O</w:t>
      </w:r>
      <w:r w:rsidRPr="00E43647">
        <w:rPr>
          <w:rFonts w:ascii="Times New Roman" w:hAnsi="Times New Roman" w:cs="Times New Roman"/>
          <w:sz w:val="24"/>
          <w:szCs w:val="24"/>
        </w:rPr>
        <w:t>-36-</w:t>
      </w:r>
      <w:r w:rsidRPr="00E43647">
        <w:rPr>
          <w:rFonts w:ascii="Times New Roman" w:hAnsi="Times New Roman" w:cs="Times New Roman"/>
          <w:sz w:val="24"/>
          <w:szCs w:val="24"/>
          <w:lang w:val="en-US"/>
        </w:rPr>
        <w:t>VI</w:t>
      </w:r>
      <w:r w:rsidRPr="00E43647">
        <w:rPr>
          <w:rFonts w:ascii="Times New Roman" w:hAnsi="Times New Roman" w:cs="Times New Roman"/>
          <w:sz w:val="24"/>
          <w:szCs w:val="24"/>
        </w:rPr>
        <w:t xml:space="preserve"> / Пояснительная записка. – 1985. – Л.: ВСЕГЕИ</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Анисимов Н.В., Субетто Д.А., Максутова Н.К. Реконструкция приледниковых озер юго-восточной периферии скандинавского ледникового щита в неоплейстоцене и голоцене // Общество. Среда. Развитие. – 2016. –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4 (41).</w:t>
      </w:r>
      <w:r w:rsidRPr="00E43647">
        <w:rPr>
          <w:rFonts w:ascii="Times New Roman" w:hAnsi="Times New Roman" w:cs="Times New Roman"/>
          <w:sz w:val="24"/>
          <w:szCs w:val="24"/>
          <w:lang w:val="en-US"/>
        </w:rPr>
        <w:t xml:space="preserve"> –</w:t>
      </w:r>
      <w:r w:rsidRPr="00E43647">
        <w:rPr>
          <w:rFonts w:ascii="Times New Roman" w:hAnsi="Times New Roman" w:cs="Times New Roman"/>
          <w:sz w:val="24"/>
          <w:szCs w:val="24"/>
        </w:rPr>
        <w:t xml:space="preserve"> С.165-169</w:t>
      </w:r>
    </w:p>
    <w:p w:rsidR="00E43647" w:rsidRPr="00E43647" w:rsidRDefault="00E43647" w:rsidP="00E43647">
      <w:pPr>
        <w:pStyle w:val="a4"/>
        <w:numPr>
          <w:ilvl w:val="0"/>
          <w:numId w:val="2"/>
        </w:numPr>
        <w:autoSpaceDE w:val="0"/>
        <w:autoSpaceDN w:val="0"/>
        <w:adjustRightInd w:val="0"/>
        <w:spacing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Арсланов Х.А., Громова Л.И., Новский В.А. Уточнение возраста верхнеплейстоценовых отложений некоторых разрезов Ярославского Поволжья (по C14) / Верхний плейстоцен (стратиграфия и абсолютная геохронология). - Гричук В.П., Иванова И.К., Кинд Н.В., Равский Э.И., под ред. – М.: Наука. – 1966. – С.133-140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Ауслендер В.Г. История развития Молого-Шекснинского озера. / История озер Северо-Запада: Материалы </w:t>
      </w:r>
      <w:r w:rsidRPr="00E43647">
        <w:rPr>
          <w:rFonts w:ascii="Times New Roman" w:hAnsi="Times New Roman" w:cs="Times New Roman"/>
          <w:sz w:val="24"/>
          <w:szCs w:val="24"/>
          <w:lang w:val="en-US"/>
        </w:rPr>
        <w:t>I</w:t>
      </w:r>
      <w:r w:rsidRPr="00E43647">
        <w:rPr>
          <w:rFonts w:ascii="Times New Roman" w:hAnsi="Times New Roman" w:cs="Times New Roman"/>
          <w:sz w:val="24"/>
          <w:szCs w:val="24"/>
        </w:rPr>
        <w:t xml:space="preserve"> симпозиума по истории озер Северо-Запада СССР. – Квасов Д.Д., под ред. - Л.: Издательство Лаборатории озероведения Ленинградского университета и ВСЕГЕИ. – 1967. -  С.201-209 </w:t>
      </w:r>
    </w:p>
    <w:p w:rsidR="00E43647" w:rsidRPr="00E43647" w:rsidRDefault="00E43647" w:rsidP="00E43647">
      <w:pPr>
        <w:pStyle w:val="a4"/>
        <w:numPr>
          <w:ilvl w:val="0"/>
          <w:numId w:val="2"/>
        </w:numPr>
        <w:autoSpaceDE w:val="0"/>
        <w:autoSpaceDN w:val="0"/>
        <w:adjustRightInd w:val="0"/>
        <w:spacing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Величко А.А., Фаустова М.А., Писарева В.В., Карпухина Н.В. История Скандинавского ледникового покрова и окружающих ландшафтов в валдайскую ледниковую эпоху и начале голоцена // Лёд и Снег. – 2017. -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57 (3). – С.391-415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Вигдорчик М.Е., Заррина Е.П., Краснов И.И., Ауслендер В.Г. Поздний плейстоцен. Северо-Запад и Центр европейской части СССР / Геохронология СССР. Том </w:t>
      </w:r>
      <w:r w:rsidRPr="00E43647">
        <w:rPr>
          <w:rFonts w:ascii="Times New Roman" w:hAnsi="Times New Roman" w:cs="Times New Roman"/>
          <w:sz w:val="24"/>
          <w:szCs w:val="24"/>
          <w:lang w:val="en-US"/>
        </w:rPr>
        <w:t>III</w:t>
      </w:r>
      <w:r w:rsidRPr="00E43647">
        <w:rPr>
          <w:rFonts w:ascii="Times New Roman" w:hAnsi="Times New Roman" w:cs="Times New Roman"/>
          <w:sz w:val="24"/>
          <w:szCs w:val="24"/>
        </w:rPr>
        <w:t xml:space="preserve">. Новейший этап. - Зубаков В.А., Афанасьев Г.Д., Бадинова В.П., Боровиков Л.И., Кочегура В.В., Чердынцев В.В., под ред. – Л.: Недра. – 1974. – С.55-75 </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Гей В.П., Малаховский Д.Б. О возрасте и распространении максимального верхнеплейстоценового ледникового надвига в западной части Вологодской области // Известия Русского географического общества. – 1998. – Вып. </w:t>
      </w:r>
      <w:r w:rsidRPr="00E43647">
        <w:rPr>
          <w:rFonts w:ascii="Times New Roman" w:hAnsi="Times New Roman" w:cs="Times New Roman"/>
          <w:sz w:val="24"/>
          <w:szCs w:val="24"/>
          <w:lang w:val="en-US"/>
        </w:rPr>
        <w:t>I</w:t>
      </w:r>
      <w:r w:rsidRPr="00E43647">
        <w:rPr>
          <w:rFonts w:ascii="Times New Roman" w:hAnsi="Times New Roman" w:cs="Times New Roman"/>
          <w:sz w:val="24"/>
          <w:szCs w:val="24"/>
        </w:rPr>
        <w:t>. -  С.43-53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Гей В.П. История развития крупных озер с конца среднего неоплейстоцена до голоцена на территории Вологодской и смежных областей // Проблемы стратиграфии четвертичных отложений и краевые ледниковые образования Вологодского региона (северо-запада России): Материалы международного симпозиума. - Кириллов: ГЕОС, 2000. – С.65–70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Генералова В.А., Жуховицкая А.Л., Ковалев В.А., Лукашев К.И., Хомич А.А. Геохимия озерно-болотного литогенеза. - Минск: Наука и техника, 1971. - 284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Гричук В.П. Методика обработки осадочных пород, бедных органическими остатками, для целей пыльцевого анализа. // Проблемы физической географии. – 1940. -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8. – С.53-58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lastRenderedPageBreak/>
        <w:t>Заррина Е.П., Спиридонова Е.А., Арсланов Х.А., Колесникова Т.Д., Симонова Г.Ф. Новый разрез средневалдайских отложений у с. Шенское (Молого-Шекснинская впадина) / Хронология плейстоцена и климатическая стратиграфия. -Зубаков В.А., под ред. – Л.: Издательство Географического общества СССР. – 1973. – С.160-167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Инструкция по магниторазведке. - 1981. Л.: Недра. - 263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Квасов Д.Д. Позднечетвертичная история крупных озёр и внутренних морей Восточной Европы. – Л.: Наука, 1974. – 278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Люхин А.М., Цельмович В.А., Губарь А.Ю., Цветнов А.В., Бабушкин М.В., Садоков Д.О. Серебро и импактные минералы в породах северо-западного обрамления Рыбинского водохранилища // Отечественная геология. – 2016. –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4. – С.73-83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Мальцев А.Е. Геохимия голоценовых разрезов сапропелей малых озер юга Западной Сибири и Восточного Прибайкалья / Диссертация на соискание ученой степени кандидата геолого-минералогических наук. – 2017. – Новосибирск. - 199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Мокриенко З.М., Александрова Н.А., Ауслендер В.Г., Полуэктов Л.Н., Черваков Ю.И., Боровикова Н.А. Отчёт о групповой комплексной геолого-гидрогеологической съёмке масштаба 1:200000 бассейна р. Суды Вологодской области (1972-76 гг.) / Отчет. – 1976. – Л.: ВСЕГЕИ. – Т. </w:t>
      </w:r>
      <w:r w:rsidRPr="00E43647">
        <w:rPr>
          <w:rFonts w:ascii="Times New Roman" w:hAnsi="Times New Roman" w:cs="Times New Roman"/>
          <w:sz w:val="24"/>
          <w:szCs w:val="24"/>
          <w:lang w:val="en-US"/>
        </w:rPr>
        <w:t>I</w:t>
      </w:r>
      <w:r w:rsidRPr="00E43647">
        <w:rPr>
          <w:rFonts w:ascii="Times New Roman" w:hAnsi="Times New Roman" w:cs="Times New Roman"/>
          <w:sz w:val="24"/>
          <w:szCs w:val="24"/>
        </w:rPr>
        <w:t>, книга 1. – 539 с.</w:t>
      </w:r>
    </w:p>
    <w:p w:rsidR="00E43647" w:rsidRPr="00E43647" w:rsidRDefault="00E43647" w:rsidP="00E43647">
      <w:pPr>
        <w:pStyle w:val="a4"/>
        <w:numPr>
          <w:ilvl w:val="0"/>
          <w:numId w:val="2"/>
        </w:numPr>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Москвитин А.И. Молого-Шекснинское межледниковое озеро // Труды Института геологических наук АН СССР. – 1947. – Вып. 88, геологическая серия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26). – С.5-18</w:t>
      </w:r>
    </w:p>
    <w:p w:rsidR="00E43647" w:rsidRPr="00E43647" w:rsidRDefault="00E43647" w:rsidP="00E43647">
      <w:pPr>
        <w:pStyle w:val="a4"/>
        <w:numPr>
          <w:ilvl w:val="0"/>
          <w:numId w:val="2"/>
        </w:numPr>
        <w:autoSpaceDE w:val="0"/>
        <w:autoSpaceDN w:val="0"/>
        <w:adjustRightInd w:val="0"/>
        <w:spacing w:after="0" w:line="360" w:lineRule="auto"/>
        <w:ind w:left="0" w:firstLine="699"/>
        <w:jc w:val="both"/>
        <w:rPr>
          <w:rFonts w:ascii="Times New Roman" w:hAnsi="Times New Roman" w:cs="Times New Roman"/>
          <w:sz w:val="24"/>
          <w:szCs w:val="24"/>
        </w:rPr>
      </w:pPr>
      <w:r w:rsidRPr="00E43647">
        <w:rPr>
          <w:rFonts w:ascii="Times New Roman" w:hAnsi="Times New Roman" w:cs="Times New Roman"/>
          <w:sz w:val="24"/>
          <w:szCs w:val="24"/>
        </w:rPr>
        <w:t>Русаков А.В. Формирование озерно-ледниковых отложений и почв в перигляциальной зоне центра Русской равнины в позднем неоплейстоцене и голоцене / Автореферат диссертации на соискание ученой степени доктора географических наук. – 2012. – Санкт-Петербург. – 38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Садоков Д.О. Происхождение кольцевых ландшафтных структур прибрежной зоны Рыбинского водохранилища / Магистерская диссертация. – 2017. - Санкт-Петербург. - 88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Садоков Д.О., Петров А.Ю., Костромина Н.А., Кузнецов В.Ю., Щербатов И.А., Ручкин М.В. Погребенные почвы центральной части Молого-Шекснинской низменности (северо-запад Восточно-Европейской равнины) // Актуальные проблемы палеогеографии плейстоцена и голоцена: Материалы Всероссийской конференции с международным участием «Марковские чтения 2020 года». – М.: Географический факультет МГУ. – 2020. – С.354-358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lastRenderedPageBreak/>
        <w:t>Садоков Д.О., Бобров Н.Ю., Карпинский В.В., Петров А.Ю., Гоглев Д.А., Ручкин М.В. Реликтовые кольцевые структуры Дарвинского заповедника: первые результаты геофизических и геохронологических исследований / Человек и природа – взаимодействие на особо охраняемых природных территориях: Материалы докладов четвертой Всероссийской научно-практической конференции с международным участием. – Новокузнецк: ООО «Полиграфист». – 2021. – С.96-101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Сапелко Т.В., Субетто Д.А., Севастьянов Д.В. Водлозеро: История развития. // Водлозерские чтения: Естественнонаучные и гуманитарные основы природоохранной, научной и просветительской деятельности на охраняемых природных территориях Русского Севера: Материалы научно-практической конференции, посвященной 15-летию Национального парка «Водлозерский». – Петрозаводск: Карельский научный центр РАН. – 2006. – С.37-44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Сапелко Т.В., Тесаков А.С. Проблемы международной шкалы голоцена. // Общая стратиграфическая шкала России: состояние и перспективы обустройства: Материалы межведомственного рабочего совещания. Санкт-Петербург: ВСЕГЕИ. – 2016. – С.150-152</w:t>
      </w:r>
    </w:p>
    <w:p w:rsidR="00E43647" w:rsidRPr="00E43647" w:rsidRDefault="00E43647" w:rsidP="00E43647">
      <w:pPr>
        <w:pStyle w:val="a4"/>
        <w:numPr>
          <w:ilvl w:val="0"/>
          <w:numId w:val="2"/>
        </w:numPr>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Сенюшов А.А., Кротова Н.Г., Хавин Е.И., Гаркуша В.И., Пуолокайнен З.И., Крюкова Н.А., Зарин Е.С., Войнова Л.Ф. Отчёт о комплексной геолого-гидрогеологической съёмке масштаба 1:200000 района нижнего течения реки Шексны в Вологодской области / Отчет. – 1965. – Л.: ВСЕГЕИ. – Т. </w:t>
      </w:r>
      <w:r w:rsidRPr="00E43647">
        <w:rPr>
          <w:rFonts w:ascii="Times New Roman" w:hAnsi="Times New Roman" w:cs="Times New Roman"/>
          <w:sz w:val="24"/>
          <w:szCs w:val="24"/>
          <w:lang w:val="en-US"/>
        </w:rPr>
        <w:t>I</w:t>
      </w:r>
      <w:r w:rsidRPr="00E43647">
        <w:rPr>
          <w:rFonts w:ascii="Times New Roman" w:hAnsi="Times New Roman" w:cs="Times New Roman"/>
          <w:sz w:val="24"/>
          <w:szCs w:val="24"/>
        </w:rPr>
        <w:t>, книга 1. – 445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Симонова Г.Ф., Артемьева Е.С., Кабанов Ю.Н., Челпак В.Ф., Капитонов Р.Н. Отчет Краснохолмской геолого-гидрогеологической партии о комплексной геолого-гидрогеологической съемке масштаба 1:200000 листа </w:t>
      </w:r>
      <w:r w:rsidRPr="00E43647">
        <w:rPr>
          <w:rFonts w:ascii="Times New Roman" w:hAnsi="Times New Roman" w:cs="Times New Roman"/>
          <w:sz w:val="24"/>
          <w:szCs w:val="24"/>
          <w:lang w:val="en-US"/>
        </w:rPr>
        <w:t>O</w:t>
      </w:r>
      <w:r w:rsidRPr="00E43647">
        <w:rPr>
          <w:rFonts w:ascii="Times New Roman" w:hAnsi="Times New Roman" w:cs="Times New Roman"/>
          <w:sz w:val="24"/>
          <w:szCs w:val="24"/>
        </w:rPr>
        <w:t>-37-</w:t>
      </w:r>
      <w:r w:rsidRPr="00E43647">
        <w:rPr>
          <w:rFonts w:ascii="Times New Roman" w:hAnsi="Times New Roman" w:cs="Times New Roman"/>
          <w:sz w:val="24"/>
          <w:szCs w:val="24"/>
          <w:lang w:val="en-US"/>
        </w:rPr>
        <w:t>XIV</w:t>
      </w:r>
      <w:r w:rsidRPr="00E43647">
        <w:rPr>
          <w:rFonts w:ascii="Times New Roman" w:hAnsi="Times New Roman" w:cs="Times New Roman"/>
          <w:sz w:val="24"/>
          <w:szCs w:val="24"/>
        </w:rPr>
        <w:t>, проведенной в 1967-1969 гг. (Калининская, Ярославская и Вологодская области). / Отчет. – 1970. – М.: ГУЦР. -</w:t>
      </w:r>
      <w:r w:rsidRPr="00E43647">
        <w:rPr>
          <w:rFonts w:ascii="Times New Roman" w:hAnsi="Times New Roman" w:cs="Times New Roman"/>
          <w:i/>
          <w:sz w:val="24"/>
          <w:szCs w:val="24"/>
        </w:rPr>
        <w:t xml:space="preserve"> </w:t>
      </w:r>
      <w:r w:rsidRPr="00E43647">
        <w:rPr>
          <w:rFonts w:ascii="Times New Roman" w:hAnsi="Times New Roman" w:cs="Times New Roman"/>
          <w:sz w:val="24"/>
          <w:szCs w:val="24"/>
        </w:rPr>
        <w:t>Т. 1. книга 1. - 317 с.</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Субетто Д.А., Давыдова Н.Н., Сапелко Т.В., Вольфарт Б., Вастегорд С., Кузнецов Д.Д. Климат северо-запада России на рубеже плейстоцена и голоцена // Известия АН. Серия географическая. – 2003. -  </w:t>
      </w:r>
      <w:r w:rsidRPr="00E43647">
        <w:rPr>
          <w:rFonts w:ascii="Times New Roman" w:hAnsi="Times New Roman" w:cs="Times New Roman"/>
          <w:sz w:val="24"/>
          <w:szCs w:val="24"/>
          <w:lang w:val="en-US"/>
        </w:rPr>
        <w:t>N</w:t>
      </w:r>
      <w:r w:rsidRPr="00E43647">
        <w:rPr>
          <w:rFonts w:ascii="Times New Roman" w:hAnsi="Times New Roman" w:cs="Times New Roman"/>
          <w:sz w:val="24"/>
          <w:szCs w:val="24"/>
        </w:rPr>
        <w:t xml:space="preserve"> 5 – С.1-12</w:t>
      </w:r>
    </w:p>
    <w:p w:rsidR="00E43647" w:rsidRPr="00E43647" w:rsidRDefault="00E43647" w:rsidP="00E43647">
      <w:pPr>
        <w:pStyle w:val="a4"/>
        <w:numPr>
          <w:ilvl w:val="0"/>
          <w:numId w:val="2"/>
        </w:numPr>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Фаустова М.А., Ауслендер В.Г., Гричук В.П., Смирнов В.И., Мальгина Е.А. Деградация валдайского оледенения и позднеледниковая история Балтийского и Белого морей. Вологодская область / Последний ледниковый покров на северо-западе Европейской части СССР. - Герасимов И.П., Гричук В.П., Чеботарева Н.С., под ред</w:t>
      </w:r>
      <w:r w:rsidRPr="00E43647">
        <w:rPr>
          <w:rFonts w:ascii="Times New Roman" w:hAnsi="Times New Roman" w:cs="Times New Roman"/>
          <w:i/>
          <w:sz w:val="24"/>
          <w:szCs w:val="24"/>
        </w:rPr>
        <w:t>.</w:t>
      </w:r>
      <w:r w:rsidRPr="00E43647">
        <w:rPr>
          <w:rFonts w:ascii="Times New Roman" w:hAnsi="Times New Roman" w:cs="Times New Roman"/>
          <w:sz w:val="24"/>
          <w:szCs w:val="24"/>
        </w:rPr>
        <w:t xml:space="preserve"> -. М.: Наука. – 1969. – С.192-214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Хавин Е.И. Четвертичные отложения северной половины Молого-Шекснинской низины / Вопросы стратиграфии четвертичных отложений Северо-Запада </w:t>
      </w:r>
      <w:r w:rsidRPr="00E43647">
        <w:rPr>
          <w:rFonts w:ascii="Times New Roman" w:hAnsi="Times New Roman" w:cs="Times New Roman"/>
          <w:sz w:val="24"/>
          <w:szCs w:val="24"/>
        </w:rPr>
        <w:lastRenderedPageBreak/>
        <w:t>Европейской части СССР. - Лаврова М.А., Фаддеев А.П., Жингарев-Добросельский А.Т., под ред. – Л.: Государственное научно-техническое издательство нефтяной и горно-топливной литературы, Ленинградское отделение. – 1962. – С.109-124</w:t>
      </w:r>
    </w:p>
    <w:p w:rsidR="00E43647" w:rsidRPr="00E43647" w:rsidRDefault="00E43647" w:rsidP="00E43647">
      <w:pPr>
        <w:pStyle w:val="a4"/>
        <w:numPr>
          <w:ilvl w:val="0"/>
          <w:numId w:val="2"/>
        </w:numPr>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 xml:space="preserve">Хотинский Н.А. Голоцен Северной Евразии. – М.: Наука, 1977. – 200 с. </w:t>
      </w:r>
    </w:p>
    <w:p w:rsidR="00E43647" w:rsidRPr="00E43647" w:rsidRDefault="00E43647" w:rsidP="00E43647">
      <w:pPr>
        <w:pStyle w:val="a4"/>
        <w:numPr>
          <w:ilvl w:val="0"/>
          <w:numId w:val="2"/>
        </w:numPr>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rPr>
        <w:t>Чеботарева Н.С. Граница максимального распространения последнего ледникового покрова и некоторые проблемы стратиграфии и палеогеографии верхнего плейстоцена северо-запада Европейской части СССР // Труды Комиссии по изучению четвертичного периода. – 1962. –Вып. XIX. -  С.148-169</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rPr>
      </w:pPr>
      <w:r w:rsidRPr="00E43647">
        <w:rPr>
          <w:rFonts w:ascii="Times New Roman" w:hAnsi="Times New Roman" w:cs="Times New Roman"/>
          <w:sz w:val="24"/>
          <w:szCs w:val="24"/>
          <w:lang w:val="en-US"/>
        </w:rPr>
        <w:t>Arslanov Kh. A. Late Pleistocene Geochronology of European Russia // Radiocarbon. – 1993. -  Vol. 35, No. 3. P</w:t>
      </w:r>
      <w:r w:rsidRPr="00E43647">
        <w:rPr>
          <w:rFonts w:ascii="Times New Roman" w:hAnsi="Times New Roman" w:cs="Times New Roman"/>
          <w:sz w:val="24"/>
          <w:szCs w:val="24"/>
        </w:rPr>
        <w:t>.421-427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Astakhov V., Shkatova V., Zastrozhnov A., Chuyko M. Glaciomorphological Map of the Russian Federation // Quaternary International. – 2016. – Vol. 420, P.4-14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Berglund B. E., Ralska-Jasiewiczowa M. Pollen analysis and pollen diagrams / Handbook of Holocene palaeoecology and palaeohydrology. – 1986. - No. 455, P.484-486.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Björck S., Kromer B., Johnsen S., Bennike O., Hammarlund D., Lemdahl G., Possnert G., Rasmussen T.L., Wohlfarth B., Hammer C.U., Spurk M. Synchronised terrestrial-atmospheric deglacial records around the North Atlantic // Science. – 1996. – Vol. 274. P.1155–1160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Björck S., Rundgren M., Ingolfsso O., Funder S. The Preboreal oscillation around the Nordic seas: terrestrial and lacustrine responses // Journal of Quaternary Science. – 1997. – Vol. 12, No. 6, P.455-465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Björck S., Walker M.J.C., Cwynar L.C., Johnsen S., Knudsen K., Lowe J., Wohlfarth B. An event stratigraphy for the Last Termination in the North Atlantic region based on the Greenland ice-core record: a proposal by the INTIMATE group // Journal of Quaternary Science. – 1998. - Vol. 13, No. 4, P.283–292</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Blaauw M, Christen J.A. rbacon: Age-depth modelling using Bayesian statistics. R package version 2.3.9.1. – 2019. - URL: </w:t>
      </w:r>
      <w:hyperlink r:id="rId35" w:history="1">
        <w:r w:rsidRPr="00E43647">
          <w:rPr>
            <w:rFonts w:ascii="Times New Roman" w:hAnsi="Times New Roman" w:cs="Times New Roman"/>
            <w:sz w:val="24"/>
            <w:szCs w:val="24"/>
            <w:lang w:val="en-US"/>
          </w:rPr>
          <w:t>https://cran.r-project.org/web/packages/rbacon/index.html</w:t>
        </w:r>
      </w:hyperlink>
      <w:r w:rsidRPr="00E43647">
        <w:rPr>
          <w:rFonts w:ascii="Times New Roman" w:hAnsi="Times New Roman" w:cs="Times New Roman"/>
          <w:sz w:val="24"/>
          <w:szCs w:val="24"/>
          <w:lang w:val="en-US"/>
        </w:rPr>
        <w:t xml:space="preserve"> (</w:t>
      </w:r>
      <w:r w:rsidRPr="00E43647">
        <w:rPr>
          <w:rFonts w:ascii="Times New Roman" w:hAnsi="Times New Roman" w:cs="Times New Roman"/>
          <w:sz w:val="24"/>
          <w:szCs w:val="24"/>
        </w:rPr>
        <w:t>Дата</w:t>
      </w:r>
      <w:r w:rsidRPr="00E43647">
        <w:rPr>
          <w:rFonts w:ascii="Times New Roman" w:hAnsi="Times New Roman" w:cs="Times New Roman"/>
          <w:sz w:val="24"/>
          <w:szCs w:val="24"/>
          <w:lang w:val="en-US"/>
        </w:rPr>
        <w:t xml:space="preserve"> </w:t>
      </w:r>
      <w:r w:rsidRPr="00E43647">
        <w:rPr>
          <w:rFonts w:ascii="Times New Roman" w:hAnsi="Times New Roman" w:cs="Times New Roman"/>
          <w:sz w:val="24"/>
          <w:szCs w:val="24"/>
        </w:rPr>
        <w:t>обращения</w:t>
      </w:r>
      <w:r w:rsidRPr="00E43647">
        <w:rPr>
          <w:rFonts w:ascii="Times New Roman" w:hAnsi="Times New Roman" w:cs="Times New Roman"/>
          <w:sz w:val="24"/>
          <w:szCs w:val="24"/>
          <w:lang w:val="en-US"/>
        </w:rPr>
        <w:t xml:space="preserve"> 15.01.2021)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Brilha J. Inventory and quantitative assessment of geosites and geodiversity sites: a review // Geoheritage. – 2016. – Vol. 8, No. 2, P.119-134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Cohen A.S. Paleolimnology: The History and Evolution of Lake Systems. - New-York: Oxford University Press, 2003, 500 p.</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Cuven S., Francus P., Lamoureux S.F. Estimation of grain size variability with micro X-ray fluorescence in laminated lacustrine sediments, Cape Bounty, Canadian High Arctic // Journal of Paleolimnology. – 20210. -  Vol. 44, P.803-817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lastRenderedPageBreak/>
        <w:t>Dean W.E., Megard R.O. Environment of deposition of CaCO</w:t>
      </w:r>
      <w:r w:rsidRPr="00E43647">
        <w:rPr>
          <w:rFonts w:ascii="Times New Roman" w:hAnsi="Times New Roman" w:cs="Times New Roman"/>
          <w:sz w:val="24"/>
          <w:szCs w:val="24"/>
          <w:vertAlign w:val="subscript"/>
          <w:lang w:val="en-US"/>
        </w:rPr>
        <w:t>3</w:t>
      </w:r>
      <w:r w:rsidRPr="00E43647">
        <w:rPr>
          <w:rFonts w:ascii="Times New Roman" w:hAnsi="Times New Roman" w:cs="Times New Roman"/>
          <w:sz w:val="24"/>
          <w:szCs w:val="24"/>
          <w:lang w:val="en-US"/>
        </w:rPr>
        <w:t xml:space="preserve"> in Elk Lake, Minnesota // Geological Society of America Special Paper. – 1993. – Vol. 276, P.97-114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Dean W.E. Rates, timing, and cyclicity of Holocene eolian activity in north-central United States: evidence from varved lake sediments // Geology. – 1997. – Vol. 25, No. 4, P.331–334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Engstrom D. R., Wright H.E. Jr. Chemical stratigraphy of lake sediments as a record of environmental change / Lake Sediments and Environmental History. - Haworth, E.Y., Lund, J.W.G., ed. -  Leicester: Leicester University Press. – 1984. – P.11–68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Gornitz V. Mineral Indicators of Past Climates / Encyclopedia of Paleoclimatology and Ancient Environments. - Gornitz, V., ed. – New-York: Springer. – 2009. -  P.573-583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Hamilton-Taylor J., Davison W. Redox-Driven Cycling of Trace Elements in Lakes / Physics and Chemistry of Lakes. - Lerman A., Imboden D.M., Gat J.R., ed. – Berlin, Heidelberg, New-York: Springer-Verlag. – 1995. – P.217-263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Hoek W.Z., Bos J.A.A. Early Holocene climate oscillations - causes and consequences // Quaternary Science Reviews. – 2007. – Vol. 26, No. 15-16, P.1901-1906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Hughes A.L.C., Gyllencreutz R., Lohne I.S., Mangerud J., Svendsen J.I. The last Eurasian ice sheets – a chronological database and time-slice reconstruction // DATED-1 // Boreas. – 2016. – Vol. 45, No. 1, P.1-45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Husson F., Josse J. missMDA: Handling Missing Values with Multivariate Data Analysis. R package version 1.18. – 2020. - URL: </w:t>
      </w:r>
      <w:hyperlink r:id="rId36" w:history="1">
        <w:r w:rsidRPr="00E43647">
          <w:rPr>
            <w:rFonts w:ascii="Times New Roman" w:hAnsi="Times New Roman" w:cs="Times New Roman"/>
            <w:sz w:val="24"/>
            <w:szCs w:val="24"/>
            <w:lang w:val="en-US"/>
          </w:rPr>
          <w:t>https://cran.r-project.org/web/packages/missMDA/index.html</w:t>
        </w:r>
      </w:hyperlink>
      <w:r w:rsidRPr="00E43647">
        <w:rPr>
          <w:rFonts w:ascii="Times New Roman" w:hAnsi="Times New Roman" w:cs="Times New Roman"/>
          <w:sz w:val="24"/>
          <w:szCs w:val="24"/>
          <w:lang w:val="en-US"/>
        </w:rPr>
        <w:t xml:space="preserve"> (Дата обращения 28.02.2021)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Husson F., Josse J., Le S., Mazet J. FactoMineR: Multivariate Exploratory Data Analysis and Data Mining. R package version 1.42. – 2019. - URL: https://cran.r- project.org/web/packages/FactoMineR/index.html (</w:t>
      </w:r>
      <w:r w:rsidRPr="00E43647">
        <w:rPr>
          <w:rFonts w:ascii="Times New Roman" w:hAnsi="Times New Roman" w:cs="Times New Roman"/>
          <w:sz w:val="24"/>
          <w:szCs w:val="24"/>
        </w:rPr>
        <w:t>Дата</w:t>
      </w:r>
      <w:r w:rsidRPr="00E43647">
        <w:rPr>
          <w:rFonts w:ascii="Times New Roman" w:hAnsi="Times New Roman" w:cs="Times New Roman"/>
          <w:sz w:val="24"/>
          <w:szCs w:val="24"/>
          <w:lang w:val="en-US"/>
        </w:rPr>
        <w:t xml:space="preserve"> </w:t>
      </w:r>
      <w:r w:rsidRPr="00E43647">
        <w:rPr>
          <w:rFonts w:ascii="Times New Roman" w:hAnsi="Times New Roman" w:cs="Times New Roman"/>
          <w:sz w:val="24"/>
          <w:szCs w:val="24"/>
        </w:rPr>
        <w:t>обращения</w:t>
      </w:r>
      <w:r w:rsidRPr="00E43647">
        <w:rPr>
          <w:rFonts w:ascii="Times New Roman" w:hAnsi="Times New Roman" w:cs="Times New Roman"/>
          <w:sz w:val="24"/>
          <w:szCs w:val="24"/>
          <w:lang w:val="en-US"/>
        </w:rPr>
        <w:t xml:space="preserve"> 09.02.2021)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Jankovská V., Komárek J. Indicative Value of Pediastrum and Other Coccal Green Algae in Palaeoecology // Folia Geobotanica. – 2000. – Vol. 35, P.59-82</w:t>
      </w:r>
    </w:p>
    <w:p w:rsidR="00E43647" w:rsidRPr="00E43647" w:rsidRDefault="00E43647" w:rsidP="00E43647">
      <w:pPr>
        <w:pStyle w:val="a4"/>
        <w:numPr>
          <w:ilvl w:val="0"/>
          <w:numId w:val="2"/>
        </w:numPr>
        <w:autoSpaceDE w:val="0"/>
        <w:autoSpaceDN w:val="0"/>
        <w:adjustRightInd w:val="0"/>
        <w:spacing w:after="0" w:line="360" w:lineRule="auto"/>
        <w:ind w:left="142" w:firstLine="567"/>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Jones B. F., Bowser C.J. The mineralogy and related chemistry of lake sediments / Lakes — Chemistry, Geology, Physics. - Lerman, A., ed. - New-York: Springer. – 1978. – P.179-235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Kanbar H.J., Le T.T., Olajos F., Englund G., Holmboe M. Tracking mineral and geochemical characteristics of Holocene lake sediments: the case of Hotagen, west-central Sweden // Journal of Soils and Sediments. – 2021. – Vol. 21, P.3150-3168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lastRenderedPageBreak/>
        <w:t xml:space="preserve">Kassambara A., Mundt F. factoextra: Extract and Visualize the Results of Multivariate Data Analyses. R package version 1.0.7. – 2020. - URL: </w:t>
      </w:r>
      <w:hyperlink r:id="rId37" w:history="1">
        <w:r w:rsidRPr="00E43647">
          <w:rPr>
            <w:rFonts w:ascii="Times New Roman" w:hAnsi="Times New Roman" w:cs="Times New Roman"/>
            <w:sz w:val="24"/>
            <w:szCs w:val="24"/>
            <w:lang w:val="en-US"/>
          </w:rPr>
          <w:t>https://cran.r-project.org/web/packages/factoextra/index.html</w:t>
        </w:r>
      </w:hyperlink>
      <w:r w:rsidRPr="00E43647">
        <w:rPr>
          <w:rFonts w:ascii="Times New Roman" w:hAnsi="Times New Roman" w:cs="Times New Roman"/>
          <w:sz w:val="24"/>
          <w:szCs w:val="24"/>
          <w:lang w:val="en-US"/>
        </w:rPr>
        <w:t>. (</w:t>
      </w:r>
      <w:r w:rsidRPr="00E43647">
        <w:rPr>
          <w:rFonts w:ascii="Times New Roman" w:hAnsi="Times New Roman" w:cs="Times New Roman"/>
          <w:sz w:val="24"/>
          <w:szCs w:val="24"/>
        </w:rPr>
        <w:t>Дата обращения</w:t>
      </w:r>
      <w:r w:rsidRPr="00E43647">
        <w:rPr>
          <w:rFonts w:ascii="Times New Roman" w:hAnsi="Times New Roman" w:cs="Times New Roman"/>
          <w:sz w:val="24"/>
          <w:szCs w:val="24"/>
          <w:lang w:val="en-US"/>
        </w:rPr>
        <w:t xml:space="preserve"> 25.03.2021)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Kelts K., Hsü K.J. Freshwater carbonate sedimentation / Lakes — Chemistry, Geology, Physics. - Lerman, A., ed. - New-York: Springer. – 1978. – P.295-323 </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Koinig K.A., Shotyk W., Lotter A.F., Ohlendorf C., Sturm M. 9000 years of geochemical evolution of lithogenic major and trace elements in the sediment of an alpine lake – the role of climate, vegetation, and land-use history // Journal of Paleolimnology. – 2003. – Vol. 30, P.307-320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Krinner G., Mangerud J., Jakobsson J., Crucifix M., Ritz C., Svendsen J.I. Enhanced ice sheet growth in Eurasia owing to adjacent ice dammed lakes // Nature. – 2004. – Vol. 427, No. 6973, P.429–432</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Kylander M.E., Klaminder J., Wohlfarth B., Löwemark L. Geochemical responses to paleoclimatic changes in southern Sweden since the late glacial: the Hässeldala Port lake sediment record // Journal of Paleolimnology. – 2013. – Vol. 50, No. 1, P.57-70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Last W.M. Mineralogical analysis of lake sediments / Tracking Environmental Change Using Lake Sediments. Volume 2: Physical and Geochemical Methods. - Last W.M., Smol J.P., ed. - New-York, Boston, Dordrecht, London, Moscow: Kluwer Academic Publishers. – 2001. – P.143-187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Levesque A.J., Mayle F.E., Walker I.R., Cwynar L.C. A previously unrecognized late-glacial cold event in eastern North America // Nature. – 1993. – Vol. 361,  No. 6413, P.623-626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Lohne Ø.S., Mangerud J., Birks H.H. Precise </w:t>
      </w:r>
      <w:r w:rsidRPr="00E43647">
        <w:rPr>
          <w:rFonts w:ascii="Times New Roman" w:hAnsi="Times New Roman" w:cs="Times New Roman"/>
          <w:sz w:val="24"/>
          <w:szCs w:val="24"/>
          <w:vertAlign w:val="superscript"/>
          <w:lang w:val="en-US"/>
        </w:rPr>
        <w:t>14</w:t>
      </w:r>
      <w:r w:rsidRPr="00E43647">
        <w:rPr>
          <w:rFonts w:ascii="Times New Roman" w:hAnsi="Times New Roman" w:cs="Times New Roman"/>
          <w:sz w:val="24"/>
          <w:szCs w:val="24"/>
          <w:lang w:val="en-US"/>
        </w:rPr>
        <w:t>C ages of the Vedde and Saksunarvatn ashes and the Younger Dryas boundaries from western Norway and their comparison with the Greenland Ice Core (GICC05) chronology // Journal of Quaternary Science. – 2013. – Vol. 28, No. 5, P.490–500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Lohne Ø.S., Mangerud J., Birks H.H. IntCal13 calibrated ages of the Vedde and Saksunarvatn ashes and the Younger Dryas boundaries from Kräkenes, western Norway // Journal of Quaternary Science. – 2014. – Vol. 29, No. 5, P.506–507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Lotter A.F., Eucher U., Siegenthaller U., Birks H.J.B. Late-glacial climatic oscillations as recorded in Swiss lake sediments // Journal of Quaternary Science. – 1992. - Vol. 7, No. 3, P.187-204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Löwemark L., Chen H.-F., Yang T.-N., Kylander M., Yu E.-F., Hsu Y.-W., Lee T.-Q., Song S.-R., Jarvis S. Normalizing XRF-scanner data: A cautionary note on the </w:t>
      </w:r>
      <w:r w:rsidRPr="00E43647">
        <w:rPr>
          <w:rFonts w:ascii="Times New Roman" w:hAnsi="Times New Roman" w:cs="Times New Roman"/>
          <w:sz w:val="24"/>
          <w:szCs w:val="24"/>
          <w:lang w:val="en-US"/>
        </w:rPr>
        <w:lastRenderedPageBreak/>
        <w:t>interpretation of high-resolution records from organic-rich lakes // Journal of Asian Earth Sciences. – 2010. – Vol. 40, No. 6, P.1250-1256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Lunkka J., Saarnisto M., Gey V., Demidov I., Kiselova V. Extent and age of the Last Glacial Maximum in the southeastern sector of the Scandinavian Ice Sheet // Global and Planetary Change. – 2001. – Vol. 31, No. 1-4, P.407–425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hyperlink r:id="rId38" w:tgtFrame="_blank" w:history="1">
        <w:r w:rsidRPr="00E43647">
          <w:rPr>
            <w:rFonts w:ascii="Times New Roman" w:hAnsi="Times New Roman" w:cs="Times New Roman"/>
            <w:sz w:val="24"/>
            <w:szCs w:val="24"/>
            <w:lang w:val="en-US"/>
          </w:rPr>
          <w:t>Maciąg</w:t>
        </w:r>
      </w:hyperlink>
      <w:r w:rsidRPr="00E43647">
        <w:rPr>
          <w:rFonts w:ascii="Times New Roman" w:hAnsi="Times New Roman" w:cs="Times New Roman"/>
          <w:sz w:val="24"/>
          <w:szCs w:val="24"/>
          <w:lang w:val="en-US"/>
        </w:rPr>
        <w:t xml:space="preserve"> L., Rydzewska U., Skowronek A., Salwa S. Mineralogy and Geochemistry of Fluvial-Lacustrine Pisolith Micronodules from the Roztoka Odrzańska, Odra River, NW Poland // Geosciences. – 2020. – Vol. 10, No. 3, P.1-27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Mackereth F. J. H. Some chemical observations on post-glacial lake sediments // Philosophical Transactions of the Royal Society of London. Biological Sciences. – 1966. – Vol. B250, P.165–213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Mangerud J., Andersen S.T., Berglund B.E., Donner J.J. Quaternary stratigraphy of Norden, a proposal for terminology and classification // Boreas. – 1974. – Vol. 3, No. 3, P.109–128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Mangerud J., Jakobsson M., Alexanderson H., Astakhov V., Clarke G.K.C., Henriksen M., Hjort C., Krinner G., Lunkka J.P., Möller P., Murray A., Nikolskaya O., Saarnisto M., Svendsen J.I. Ice-dammed lakes, rerouting of the drainage of Northern Eurasia during the last glaciations // Quaternary Science Reviews. – 2004. – Vol. 23, No. 11-13, P.1313-1332</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Mangerud J. The discovery of the Younger Dryas, and comments on the current meaning and usage of the term // Boreas. – 2021. – Vol. 50, No. 1, P.1-5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Menking K.M. Climatic signals in clay mineralogy and grain-size variations in Owens Lake core OL-92, southeast California / An 800,000- year Paleoclimatic Record from Core OL-92, Owens Lake, Southeast California. - Smith G.I., Bischoff J.L., ed.. - Geological Society of America Special Paper. – 1997. – Vol. 317, P.37–48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Meyers P.A. Preservation of elemental and isotopic source identification of sedimentary organic matter // Chemical Geology. – 1994. – Vol. 114, P.289-302 </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Murray A.S., Wintle A.G. The singlealiquot regenerative dose protocol : Potential for improvements in reliability // Radiation Measurements. – 2003. – Vol. 37, No. 4-5,  P.377-381  </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Naeher S., Gilli A., North R.P., Hamann Y., Schubert C.J. Tracing bottom water oxygenation with sedimentary Mn/Fe ratios in Lake Zurich, Switzerland // Chemical Geology. – 2013. – Vol. 352, No. 16, P.125-133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Rasmussen S.O., Vinther B.M., Clausen H.B., Andersen K.K. Early Holocene climate oscillations recorded in three Greenland ice cores // Quaternary Science Reviews. – 2007. – Vol. 26, No. 15-16, P.1907-1914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lastRenderedPageBreak/>
        <w:t>Rasmussen S.O., Bigler M., Blockley S.P., Blunier T., Buchardt S.L., Clausen H.B., Cvijanovic I., Dahl-Jensen D., Johnsen S.J., Fischer H., Gkinis V., Guillevic M., Hoek W.Z., Lowe J.J., Pedro J.B., Popp T., Seierstad I.K., Steffensen J.P., Svensson A.M., Vallelonga P., Vinther B.M., Walker M.J., Wheatley J.J., Winstrup M. A stratigraphic framework for abrupt climatic changes during the Last Glacial period based on three synchronized Greenland ice-core records: refining and extending the INTIMATE event stratigraphy // Quaternary Science Reviews. – 2014. – Vol. 106, No. 15, P.14-28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Reimer P., Austin W.E.N., Bard E., Bayliss A, Blackwell P.G., Ramsey C.B., Butzin M., Edwards R.L., Friedrich M., Grootes P.M., Guilderson T.P., Hajdas I., Heaton T.J., Hogg A., Kromer B., Manning S.W., Muscheler R., Palmer J.G., Pearson C., van der Plicht J., Reimer R.W., Richards D.A., Scott E.M., Southon J.R., Turney C.S.M., Wacker L., Adolphi F., Büntgen U., Fahrni S., Fogtmann-Schulz A., Friedrich R., Köhler P., Kudsk S., Miyake F., Olsen J., Sakamoto M., Sookdeo A., Talamo S. The IntCal20 Northern Hemisphere radiocarbon age calibration curve (0-55 cal kB) // Radiocarbon. – 2020. – Vol. 62, No. 4, P.725-757. </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Rothe M., Kleeberg A., Hupfer M. The occurrence, identification and environmental relevance of vivianite in waterlagged soils and aquatic sediments // Earth-Science Reviews. – 2016. – Vol. 158, P.51-64</w:t>
      </w:r>
    </w:p>
    <w:p w:rsidR="00E43647" w:rsidRPr="00E43647" w:rsidRDefault="00E43647" w:rsidP="00E43647">
      <w:pPr>
        <w:pStyle w:val="a4"/>
        <w:numPr>
          <w:ilvl w:val="0"/>
          <w:numId w:val="2"/>
        </w:numPr>
        <w:spacing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Rusakov A.V., Korkka M.A., Kerzum P.P., Simakova A.N. Paleosols in the moraine-mantle loam sequence of northeastern Europe: The memory of pedogenesis rates and evolution of the environment during OIS3 // Catena. – 2007. – Vol. 71, P.456-466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Saarnisto M., Saarinen T. Deglaciation chronology of the Scandinavian Ice Sheet from the Lake Onega Basin to the Salpausselkä End Moraines // Global and Planetary Change. – 2001. – Vol. 31, No. 1-4, P.387-450</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Saarnisto M., Ojala A.E.K. Varved sediments / Encyclopedia of Paleoclimatology and Ancient Environments. - Gornitz, V., ed. – New-York: Springer. – 2009. -  P.973-975</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Seddon A.W.R., Macias-Fauria C., Willis K.J. Climate and abrupt vegetation change in Northern Europe since the last deglaciation // The Holocene. – 2015. - Vol. 25, No. I, P.25-36</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Steffensen J.P., Andersen K.K., Bigler M., Clausen H.B., Dahl-Jensen D., Fischer H., Goto-Azuma K., Hansson M., Johnson S.J., Jouzel J., Masson-Delmotte V., Popp T., Rasmussen S.O., Röthlisberger R., Ruth U., Stauffer B., Siggard-Andersen M.-L., Sveinsbjörnsdottir A.E., White J.W.C. High-resolution Greenland ice-core data show abrupt climate change happens in a few years // Science. – 2008. – Vol. 321, No. 5889, P.680–684</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 xml:space="preserve">Strakhovenko V., Subetto D., Ovdina E., Belkina N., Efremenko N. Distribution of Elements in Iron-Manganese Formations in Bottom Sediments of Lake Onego (NW Russia) </w:t>
      </w:r>
      <w:r w:rsidRPr="00E43647">
        <w:rPr>
          <w:rFonts w:ascii="Times New Roman" w:hAnsi="Times New Roman" w:cs="Times New Roman"/>
          <w:sz w:val="24"/>
          <w:szCs w:val="24"/>
          <w:lang w:val="en-US"/>
        </w:rPr>
        <w:lastRenderedPageBreak/>
        <w:t>and Small Lakes (Shotozero and Surgubskoe) of Adjacent Territories // Minerals. – 2020. – Vol. 10, No. 440, 19 p</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Subetto D.A., Wohlfarth B., Davydova N.N., Sapelko T.V., Björkman L., Solovieva N., Wastegård S., Possnert G., Khomutova V.I. Climate and environment on the Karelian Isthmus, northwestern Russia, 13000–9000 cal yrs BP // Boreas. – 2002. – Vol. 31, No. 1, P.1–19</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Svendsen J.I., Alexanderson H., Astakhov V.I., Demidov I., Dowdeswell J.A., Funder S., Gataullin V., Henriksen M., Hjort C., Houmark-Nielsen M., Hubberten H.W., Ingólfsson Ó., Jakobsson M., Kjær K.H., Larsen E., Lokrantz H., Lunkka J.P., Lyså A., Mangerud J., Matiouchkov A., Murray A., Möller P., Niessen F., Nikolskaya O., Polyak L., Saarnisto M., Siegert C., Spielhagen R.F., Stein R. Late Quaternary ice sheet history of northern Eurasia // Quaternary Science Reviews. – 2004. – Vol. 23, No. 11-13, P.1229-1271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TEM-Fast 48 manual. – Manual. - Amsterdam: Applied Electromagnetic Research. – 2012. - 83 p.</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TEM-Researcher manual. – Manual. – Amsterdam: Applied Electromagnetic Research. – 2012. - 64 p</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Van der Bilt W.G.M., Bakke J., Vasskog K., D'Andrea W.J., Bradley R.S., Ólafsdóttir S. Reconstruction of glacier variability from lake sediments reveals dynamic Holocene climate in Svalbard // Quaternary Science Reviews. – 2015. – Vol. 126, P.201-218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Walker M., Johnsen S., Rasmussen S.O., Steffensen J.-P, Popp T., Gibbard P., Hoek W., Lowe J., Andrews J., Björck S., Cwynar L., Hughen K., Kershaw P., Kromer B., Litt T., Lowe D.J., Nakagawa T., Newnham R., Schwander J. The Global Stratotype Section and Point (GSSP) for the base of the Holocene Series/Epoch (Quaternary System/Period) in the NGRIP ice core // Episodes: Journal of International Geosciences. – 2008. – Vol.31,  P.264-267</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Walker M.J.C., Berkelhammer M., Björck S., Cwynar L.C., Fisher D.A., Long A.J., Lowe J.J., Newnham R.M., Rasmussen S.O., Weiss H. Formal subdivision of the Holocene Series/Epoch: a Discussion Paper by a Working Group of INTIMATE (Integration of ice-core, marine and terrestrial records) and the Subcommission on Quaternary Stratigraphy (International Commission on Stratigraphy) // Journal of Quaternary Science. – 2012. – Vol. 27, No. 7, P.649-659</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Walker M., Gibbard P., Head M.J., Berkelhammer M., Björck S., Cheng H., Cwynar L.C., Fisher D., Gkinis V., Long A., Lowe J., Newnham R., Rasmussen S.O., Weiss H. Formal Subdivision of the Holocene Series/Epoch: A Summary // Journal Geological Society of India. – 2019. – Vol. 93, No. 2, P.135-141</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lastRenderedPageBreak/>
        <w:t>Wanner H., Mercolli L., Grosjean M., Ritz S.P. Holocene climate variability and change: a data-based review // Journal of the Geological Society. – 2015. – Vol. 172, No. 2, P.254–263</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Wennrich V., Minyuk P.S., Borkhodoev V., Francke A., Ritter B., Nowaczyk N.R., Sauerbrey M.A., Brigham-Grette J., Melles M. Pliocene to Pleistocene climate and environmental history of Lake El'gygytgyn, Far East Russian Arctic, based on high-resolution inorganic geochemistry data // Climate of the Past. – 2014. – Vol. 10, No. 4, P.1381-1399</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Yu Z., Eicher U. Abrupt Climate Oscillations During the Last Deglaciation in Central North America // Science, Reports. – 1998. – Vol. 282, No. 5397, P.2235-2238</w:t>
      </w:r>
    </w:p>
    <w:p w:rsidR="00E43647" w:rsidRPr="00E43647" w:rsidRDefault="00E43647" w:rsidP="00E43647">
      <w:pPr>
        <w:pStyle w:val="a4"/>
        <w:numPr>
          <w:ilvl w:val="0"/>
          <w:numId w:val="2"/>
        </w:numPr>
        <w:autoSpaceDE w:val="0"/>
        <w:autoSpaceDN w:val="0"/>
        <w:adjustRightInd w:val="0"/>
        <w:spacing w:after="0" w:line="360" w:lineRule="auto"/>
        <w:ind w:left="0" w:firstLine="709"/>
        <w:jc w:val="both"/>
        <w:rPr>
          <w:rFonts w:ascii="Times New Roman" w:hAnsi="Times New Roman" w:cs="Times New Roman"/>
          <w:sz w:val="24"/>
          <w:szCs w:val="24"/>
          <w:lang w:val="en-US"/>
        </w:rPr>
      </w:pPr>
      <w:r w:rsidRPr="00E43647">
        <w:rPr>
          <w:rFonts w:ascii="Times New Roman" w:hAnsi="Times New Roman" w:cs="Times New Roman"/>
          <w:sz w:val="24"/>
          <w:szCs w:val="24"/>
          <w:lang w:val="en-US"/>
        </w:rPr>
        <w:t>Zolitschka B., Enters D. Lacustrine Sediments / Encyclopedia of Paleoclimatology and Ancient Environments. - Gornitz, V., ed. – New-York: Springer. – 2009. -  P.485-488</w:t>
      </w:r>
    </w:p>
    <w:p w:rsidR="00E43647" w:rsidRPr="00144518" w:rsidRDefault="00E43647" w:rsidP="00E43647">
      <w:pPr>
        <w:jc w:val="both"/>
        <w:rPr>
          <w:rFonts w:ascii="Times New Roman" w:hAnsi="Times New Roman" w:cs="Times New Roman"/>
          <w:sz w:val="24"/>
          <w:szCs w:val="24"/>
          <w:lang w:val="en-US"/>
        </w:rPr>
      </w:pPr>
    </w:p>
    <w:p w:rsidR="00E43647" w:rsidRPr="00144518" w:rsidRDefault="00E43647" w:rsidP="00E43647">
      <w:pPr>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Pr="00E43647" w:rsidRDefault="005E2AB0" w:rsidP="004710ED">
      <w:pPr>
        <w:jc w:val="both"/>
        <w:rPr>
          <w:rFonts w:ascii="Times New Roman" w:hAnsi="Times New Roman" w:cs="Times New Roman"/>
          <w:sz w:val="24"/>
          <w:szCs w:val="24"/>
          <w:lang w:val="en-US"/>
        </w:rPr>
      </w:pPr>
    </w:p>
    <w:p w:rsidR="005E2AB0" w:rsidRDefault="005E2AB0" w:rsidP="004710ED">
      <w:pPr>
        <w:jc w:val="both"/>
        <w:rPr>
          <w:rFonts w:ascii="Times New Roman" w:hAnsi="Times New Roman" w:cs="Times New Roman"/>
          <w:sz w:val="24"/>
          <w:szCs w:val="24"/>
          <w:lang w:val="en-US"/>
        </w:rPr>
      </w:pPr>
    </w:p>
    <w:p w:rsidR="00F42B0B" w:rsidRPr="00E43647" w:rsidRDefault="00F42B0B" w:rsidP="004710ED">
      <w:pPr>
        <w:jc w:val="both"/>
        <w:rPr>
          <w:rFonts w:ascii="Times New Roman" w:hAnsi="Times New Roman" w:cs="Times New Roman"/>
          <w:sz w:val="24"/>
          <w:szCs w:val="24"/>
          <w:lang w:val="en-US"/>
        </w:rPr>
      </w:pPr>
    </w:p>
    <w:p w:rsidR="005E2AB0" w:rsidRDefault="005E2AB0" w:rsidP="00F42B0B">
      <w:pPr>
        <w:pStyle w:val="1"/>
        <w:spacing w:line="480" w:lineRule="auto"/>
      </w:pPr>
      <w:bookmarkStart w:id="9" w:name="_Toc93597873"/>
      <w:r>
        <w:lastRenderedPageBreak/>
        <w:t>ПУБЛИКАЦИИ</w:t>
      </w:r>
      <w:bookmarkEnd w:id="9"/>
    </w:p>
    <w:p w:rsidR="005E2AB0" w:rsidRDefault="005E2AB0" w:rsidP="005E2AB0">
      <w:pPr>
        <w:spacing w:line="360" w:lineRule="auto"/>
        <w:ind w:firstLine="708"/>
        <w:jc w:val="both"/>
        <w:rPr>
          <w:rFonts w:ascii="Times New Roman" w:hAnsi="Times New Roman" w:cs="Times New Roman"/>
          <w:sz w:val="24"/>
        </w:rPr>
      </w:pPr>
      <w:r>
        <w:rPr>
          <w:rFonts w:ascii="Times New Roman" w:hAnsi="Times New Roman" w:cs="Times New Roman"/>
          <w:sz w:val="24"/>
        </w:rPr>
        <w:t>Результаты НИР были опубликованы в двух научных статьях:</w:t>
      </w:r>
    </w:p>
    <w:p w:rsidR="005E2AB0" w:rsidRPr="005E2AB0" w:rsidRDefault="005E2AB0" w:rsidP="005E2AB0">
      <w:pPr>
        <w:autoSpaceDE w:val="0"/>
        <w:autoSpaceDN w:val="0"/>
        <w:adjustRightInd w:val="0"/>
        <w:spacing w:after="0" w:line="360" w:lineRule="auto"/>
        <w:ind w:firstLine="708"/>
        <w:jc w:val="both"/>
        <w:rPr>
          <w:rFonts w:ascii="Times New Roman" w:hAnsi="Times New Roman" w:cs="Times New Roman"/>
          <w:sz w:val="24"/>
          <w:szCs w:val="24"/>
          <w:lang w:val="en-US"/>
        </w:rPr>
      </w:pPr>
      <w:r w:rsidRPr="00695BAB">
        <w:rPr>
          <w:rFonts w:ascii="Times New Roman" w:hAnsi="Times New Roman" w:cs="Times New Roman"/>
          <w:sz w:val="24"/>
          <w:szCs w:val="24"/>
          <w:lang w:val="en-US"/>
        </w:rPr>
        <w:t>1. Sadokov D., Sapelko T., Terekhov A., Ryabkov D. Long-Term Heavy Metals Deposition Dynamics in Lacustrine Ecosystems (NW Russia) // 19</w:t>
      </w:r>
      <w:r w:rsidRPr="00695BAB">
        <w:rPr>
          <w:rFonts w:ascii="Times New Roman" w:hAnsi="Times New Roman" w:cs="Times New Roman"/>
          <w:sz w:val="24"/>
          <w:szCs w:val="24"/>
          <w:vertAlign w:val="superscript"/>
          <w:lang w:val="en-US"/>
        </w:rPr>
        <w:t>th</w:t>
      </w:r>
      <w:r w:rsidRPr="00695BAB">
        <w:rPr>
          <w:rFonts w:ascii="Times New Roman" w:hAnsi="Times New Roman" w:cs="Times New Roman"/>
          <w:sz w:val="24"/>
          <w:szCs w:val="24"/>
          <w:lang w:val="en-US"/>
        </w:rPr>
        <w:t xml:space="preserve"> International Multidisciplinary Scientific GeoConference SGEM 2019 Proceedings Vol. 19, Issue 1.4 (9-11 December, 2019, Vienna, Austria). – Sofia: Published by STEF92 Technology Ltd., 2019. – P. 221-228. DOI: 10.5593/sgem2019V/1.4/S02.028</w:t>
      </w:r>
      <w:r w:rsidRPr="005E2AB0">
        <w:rPr>
          <w:rFonts w:ascii="Times New Roman" w:hAnsi="Times New Roman" w:cs="Times New Roman"/>
          <w:sz w:val="24"/>
          <w:szCs w:val="24"/>
          <w:lang w:val="en-US"/>
        </w:rPr>
        <w:t xml:space="preserve"> </w:t>
      </w:r>
    </w:p>
    <w:p w:rsidR="005E2AB0" w:rsidRDefault="005E2AB0" w:rsidP="005E2AB0">
      <w:pPr>
        <w:autoSpaceDE w:val="0"/>
        <w:autoSpaceDN w:val="0"/>
        <w:adjustRightInd w:val="0"/>
        <w:spacing w:after="0" w:line="360" w:lineRule="auto"/>
        <w:ind w:firstLine="708"/>
        <w:jc w:val="both"/>
        <w:rPr>
          <w:rFonts w:ascii="Times New Roman" w:hAnsi="Times New Roman" w:cs="Times New Roman"/>
          <w:sz w:val="24"/>
          <w:szCs w:val="24"/>
        </w:rPr>
      </w:pPr>
      <w:r w:rsidRPr="00695BAB">
        <w:rPr>
          <w:rFonts w:ascii="Times New Roman" w:hAnsi="Times New Roman" w:cs="Times New Roman"/>
          <w:sz w:val="24"/>
          <w:szCs w:val="24"/>
          <w:lang w:val="en-US"/>
        </w:rPr>
        <w:t>2. Sadokov D. Late-Glacial and Holocene Climate in the Mologa-Sheksna Lowland as Inferred from Mire Lakes Bottom Sediments // 20th International Multidisciplinary Scientific GeoConference SGEM 2020 Proceedings Issue 4.2 (8-11 December, 2020, Vienna, Austria). – Sofia: Published by STEF92 Technology Ltd., 2020. – P. 193-200. DOI</w:t>
      </w:r>
      <w:r w:rsidRPr="005E2AB0">
        <w:rPr>
          <w:rFonts w:ascii="Times New Roman" w:hAnsi="Times New Roman" w:cs="Times New Roman"/>
          <w:sz w:val="24"/>
          <w:szCs w:val="24"/>
        </w:rPr>
        <w:t>: 10.5593/</w:t>
      </w:r>
      <w:r w:rsidRPr="00695BAB">
        <w:rPr>
          <w:rFonts w:ascii="Times New Roman" w:hAnsi="Times New Roman" w:cs="Times New Roman"/>
          <w:sz w:val="24"/>
          <w:szCs w:val="24"/>
          <w:lang w:val="en-US"/>
        </w:rPr>
        <w:t>sgem</w:t>
      </w:r>
      <w:r w:rsidRPr="005E2AB0">
        <w:rPr>
          <w:rFonts w:ascii="Times New Roman" w:hAnsi="Times New Roman" w:cs="Times New Roman"/>
          <w:sz w:val="24"/>
          <w:szCs w:val="24"/>
        </w:rPr>
        <w:t>2020</w:t>
      </w:r>
      <w:r w:rsidRPr="00695BAB">
        <w:rPr>
          <w:rFonts w:ascii="Times New Roman" w:hAnsi="Times New Roman" w:cs="Times New Roman"/>
          <w:sz w:val="24"/>
          <w:szCs w:val="24"/>
          <w:lang w:val="en-US"/>
        </w:rPr>
        <w:t>V</w:t>
      </w:r>
      <w:r w:rsidRPr="005E2AB0">
        <w:rPr>
          <w:rFonts w:ascii="Times New Roman" w:hAnsi="Times New Roman" w:cs="Times New Roman"/>
          <w:sz w:val="24"/>
          <w:szCs w:val="24"/>
        </w:rPr>
        <w:t>/4.2/</w:t>
      </w:r>
      <w:r w:rsidRPr="00695BAB">
        <w:rPr>
          <w:rFonts w:ascii="Times New Roman" w:hAnsi="Times New Roman" w:cs="Times New Roman"/>
          <w:sz w:val="24"/>
          <w:szCs w:val="24"/>
          <w:lang w:val="en-US"/>
        </w:rPr>
        <w:t>s</w:t>
      </w:r>
      <w:r w:rsidRPr="005E2AB0">
        <w:rPr>
          <w:rFonts w:ascii="Times New Roman" w:hAnsi="Times New Roman" w:cs="Times New Roman"/>
          <w:sz w:val="24"/>
          <w:szCs w:val="24"/>
        </w:rPr>
        <w:t>06.24</w:t>
      </w:r>
    </w:p>
    <w:p w:rsidR="005E2AB0" w:rsidRPr="00B4756F" w:rsidRDefault="005E2AB0" w:rsidP="005E2AB0">
      <w:pPr>
        <w:autoSpaceDE w:val="0"/>
        <w:autoSpaceDN w:val="0"/>
        <w:adjustRightInd w:val="0"/>
        <w:spacing w:line="360" w:lineRule="auto"/>
        <w:jc w:val="both"/>
        <w:rPr>
          <w:rFonts w:ascii="Times New Roman" w:hAnsi="Times New Roman" w:cs="Times New Roman"/>
        </w:rPr>
      </w:pPr>
      <w:r w:rsidRPr="005E2AB0">
        <w:rPr>
          <w:rFonts w:ascii="Times New Roman" w:hAnsi="Times New Roman" w:cs="Times New Roman"/>
          <w:sz w:val="24"/>
          <w:szCs w:val="24"/>
        </w:rPr>
        <w:tab/>
        <w:t xml:space="preserve">Кроме этого, выводы по результатам исследований донных отложений оз. Белого отправлены для публикации в журнал «Вестник Санкт-Петербургского университета. </w:t>
      </w:r>
      <w:r w:rsidRPr="00B4756F">
        <w:rPr>
          <w:rFonts w:ascii="Times New Roman" w:hAnsi="Times New Roman" w:cs="Times New Roman"/>
          <w:sz w:val="24"/>
          <w:szCs w:val="24"/>
        </w:rPr>
        <w:t>Науки о Земле» под заголовком «История позднеледниковых и раннеголоценовых условий озерного осадконакопления на севере Молого-Шекснинской низменности на примере озера Белого»</w:t>
      </w:r>
      <w:r>
        <w:rPr>
          <w:rFonts w:ascii="Times New Roman" w:hAnsi="Times New Roman" w:cs="Times New Roman"/>
          <w:sz w:val="24"/>
          <w:szCs w:val="24"/>
        </w:rPr>
        <w:t>, и на момент сдачи отчета материал ещё проходит этап рецензирования.</w:t>
      </w:r>
    </w:p>
    <w:p w:rsidR="005E2AB0" w:rsidRDefault="005E2AB0" w:rsidP="005E2AB0">
      <w:pPr>
        <w:spacing w:after="0" w:line="360" w:lineRule="auto"/>
        <w:ind w:firstLine="709"/>
        <w:jc w:val="both"/>
        <w:rPr>
          <w:rFonts w:ascii="Times New Roman" w:hAnsi="Times New Roman" w:cs="Times New Roman"/>
          <w:sz w:val="24"/>
          <w:szCs w:val="24"/>
        </w:rPr>
      </w:pPr>
      <w:r w:rsidRPr="008553B6">
        <w:rPr>
          <w:rFonts w:ascii="Times New Roman" w:hAnsi="Times New Roman" w:cs="Times New Roman"/>
          <w:sz w:val="24"/>
          <w:szCs w:val="24"/>
        </w:rPr>
        <w:t xml:space="preserve">Результаты НИР были представлены на </w:t>
      </w:r>
      <w:r>
        <w:rPr>
          <w:rFonts w:ascii="Times New Roman" w:hAnsi="Times New Roman" w:cs="Times New Roman"/>
          <w:sz w:val="24"/>
          <w:szCs w:val="24"/>
        </w:rPr>
        <w:t>пяти</w:t>
      </w:r>
      <w:r w:rsidRPr="008553B6">
        <w:rPr>
          <w:rFonts w:ascii="Times New Roman" w:hAnsi="Times New Roman" w:cs="Times New Roman"/>
          <w:sz w:val="24"/>
          <w:szCs w:val="24"/>
        </w:rPr>
        <w:t xml:space="preserve"> научных мероприятиях в 2019-2021 гг:</w:t>
      </w:r>
    </w:p>
    <w:p w:rsidR="005E2AB0" w:rsidRPr="007A4098" w:rsidRDefault="005E2AB0" w:rsidP="005E2AB0">
      <w:pPr>
        <w:spacing w:after="0" w:line="360" w:lineRule="auto"/>
        <w:ind w:firstLine="708"/>
        <w:jc w:val="both"/>
        <w:rPr>
          <w:rFonts w:ascii="Times New Roman" w:hAnsi="Times New Roman" w:cs="Times New Roman"/>
          <w:sz w:val="24"/>
          <w:szCs w:val="24"/>
        </w:rPr>
      </w:pPr>
      <w:r w:rsidRPr="008553B6">
        <w:rPr>
          <w:rFonts w:ascii="Times New Roman" w:hAnsi="Times New Roman" w:cs="Times New Roman"/>
          <w:sz w:val="24"/>
          <w:szCs w:val="24"/>
        </w:rPr>
        <w:t xml:space="preserve">1. </w:t>
      </w:r>
      <w:r w:rsidRPr="008553B6">
        <w:rPr>
          <w:rFonts w:ascii="Times New Roman" w:hAnsi="Times New Roman" w:cs="Times New Roman"/>
          <w:sz w:val="24"/>
          <w:szCs w:val="24"/>
          <w:lang w:val="en-US"/>
        </w:rPr>
        <w:t>V</w:t>
      </w:r>
      <w:r w:rsidRPr="008553B6">
        <w:rPr>
          <w:rFonts w:ascii="Times New Roman" w:hAnsi="Times New Roman" w:cs="Times New Roman"/>
          <w:sz w:val="24"/>
          <w:szCs w:val="24"/>
        </w:rPr>
        <w:t xml:space="preserve"> Всероссийская конференция с международным участием «Динамика экосистем в голоцене» (к 100-летию Л.Г. Динесмана) (Москва), 11-15 ноября 2019 г, доклад «Содержание неорганических химических элементов в отложениях озёр Молого-Шекснинской низменности как индикатор климатических изменений в голоцене»</w:t>
      </w:r>
      <w:r>
        <w:rPr>
          <w:rFonts w:ascii="Times New Roman" w:hAnsi="Times New Roman" w:cs="Times New Roman"/>
          <w:sz w:val="24"/>
          <w:szCs w:val="24"/>
        </w:rPr>
        <w:t xml:space="preserve"> </w:t>
      </w:r>
    </w:p>
    <w:p w:rsidR="005E2AB0" w:rsidRPr="008553B6" w:rsidRDefault="005E2AB0" w:rsidP="005E2AB0">
      <w:pPr>
        <w:spacing w:after="0" w:line="360" w:lineRule="auto"/>
        <w:ind w:firstLine="708"/>
        <w:jc w:val="both"/>
        <w:rPr>
          <w:rFonts w:ascii="Times New Roman" w:hAnsi="Times New Roman" w:cs="Times New Roman"/>
          <w:sz w:val="24"/>
          <w:szCs w:val="24"/>
        </w:rPr>
      </w:pPr>
      <w:r w:rsidRPr="008553B6">
        <w:rPr>
          <w:rFonts w:ascii="Times New Roman" w:hAnsi="Times New Roman" w:cs="Times New Roman"/>
          <w:sz w:val="24"/>
          <w:szCs w:val="24"/>
        </w:rPr>
        <w:t>2. Всероссийская научная конференция с международным участием «Марковские чтения 2020 года: Актуальные проблемы палеогеографии плейстоцена и голоцена» (Москва), 6-8 ноября 2020 г, доклад «Погребенные почвы центральной части Молого-Шекснинской низменности (северо-запад Восточно-Европейской равнины)»</w:t>
      </w:r>
    </w:p>
    <w:p w:rsidR="005E2AB0" w:rsidRDefault="005E2AB0" w:rsidP="005E2AB0">
      <w:pPr>
        <w:spacing w:after="0" w:line="360" w:lineRule="auto"/>
        <w:ind w:firstLine="708"/>
        <w:jc w:val="both"/>
        <w:rPr>
          <w:rFonts w:ascii="Times New Roman" w:hAnsi="Times New Roman" w:cs="Times New Roman"/>
          <w:sz w:val="24"/>
          <w:szCs w:val="24"/>
        </w:rPr>
      </w:pPr>
      <w:r w:rsidRPr="008553B6">
        <w:rPr>
          <w:rFonts w:ascii="Times New Roman" w:hAnsi="Times New Roman" w:cs="Times New Roman"/>
          <w:sz w:val="24"/>
          <w:szCs w:val="24"/>
        </w:rPr>
        <w:t xml:space="preserve">3. </w:t>
      </w:r>
      <w:r w:rsidRPr="008553B6">
        <w:rPr>
          <w:rFonts w:ascii="Times New Roman" w:hAnsi="Times New Roman" w:cs="Times New Roman"/>
          <w:sz w:val="24"/>
          <w:szCs w:val="24"/>
          <w:lang w:val="en-US"/>
        </w:rPr>
        <w:t>IV</w:t>
      </w:r>
      <w:r w:rsidRPr="008553B6">
        <w:rPr>
          <w:rFonts w:ascii="Times New Roman" w:hAnsi="Times New Roman" w:cs="Times New Roman"/>
          <w:sz w:val="24"/>
          <w:szCs w:val="24"/>
        </w:rPr>
        <w:t xml:space="preserve"> Международная конференция «Палеолимнология Северной Евразии» (Иркутск), 2-4 сентября 2020 г, доклад «</w:t>
      </w:r>
      <w:r w:rsidRPr="008553B6">
        <w:rPr>
          <w:rFonts w:ascii="Times New Roman" w:hAnsi="Times New Roman" w:cs="Times New Roman"/>
          <w:sz w:val="24"/>
          <w:szCs w:val="24"/>
          <w:lang w:val="en-US"/>
        </w:rPr>
        <w:t>C</w:t>
      </w:r>
      <w:r w:rsidRPr="008553B6">
        <w:rPr>
          <w:rFonts w:ascii="Times New Roman" w:hAnsi="Times New Roman" w:cs="Times New Roman"/>
          <w:sz w:val="24"/>
          <w:szCs w:val="24"/>
        </w:rPr>
        <w:t>/</w:t>
      </w:r>
      <w:r w:rsidRPr="008553B6">
        <w:rPr>
          <w:rFonts w:ascii="Times New Roman" w:hAnsi="Times New Roman" w:cs="Times New Roman"/>
          <w:sz w:val="24"/>
          <w:szCs w:val="24"/>
          <w:lang w:val="en-US"/>
        </w:rPr>
        <w:t>N</w:t>
      </w:r>
      <w:r w:rsidRPr="008553B6">
        <w:rPr>
          <w:rFonts w:ascii="Times New Roman" w:hAnsi="Times New Roman" w:cs="Times New Roman"/>
          <w:sz w:val="24"/>
          <w:szCs w:val="24"/>
        </w:rPr>
        <w:t xml:space="preserve"> </w:t>
      </w:r>
      <w:r w:rsidRPr="008553B6">
        <w:rPr>
          <w:rFonts w:ascii="Times New Roman" w:hAnsi="Times New Roman" w:cs="Times New Roman"/>
          <w:sz w:val="24"/>
          <w:szCs w:val="24"/>
          <w:lang w:val="en-US"/>
        </w:rPr>
        <w:t>and</w:t>
      </w:r>
      <w:r w:rsidRPr="008553B6">
        <w:rPr>
          <w:rFonts w:ascii="Times New Roman" w:hAnsi="Times New Roman" w:cs="Times New Roman"/>
          <w:sz w:val="24"/>
          <w:szCs w:val="24"/>
        </w:rPr>
        <w:t xml:space="preserve"> δ</w:t>
      </w:r>
      <w:r w:rsidRPr="00695BAB">
        <w:rPr>
          <w:rFonts w:ascii="Times New Roman" w:hAnsi="Times New Roman" w:cs="Times New Roman"/>
          <w:sz w:val="24"/>
          <w:szCs w:val="24"/>
          <w:vertAlign w:val="superscript"/>
        </w:rPr>
        <w:t>13</w:t>
      </w:r>
      <w:r w:rsidRPr="008553B6">
        <w:rPr>
          <w:rFonts w:ascii="Times New Roman" w:hAnsi="Times New Roman" w:cs="Times New Roman"/>
          <w:sz w:val="24"/>
          <w:szCs w:val="24"/>
          <w:lang w:val="en-US"/>
        </w:rPr>
        <w:t>C</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patterns</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in</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lake</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sediments</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as</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a</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source</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of</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palaeoenvironmental</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information</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for</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the</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Mologa</w:t>
      </w:r>
      <w:r w:rsidRPr="00695BAB">
        <w:rPr>
          <w:rFonts w:ascii="Times New Roman" w:hAnsi="Times New Roman" w:cs="Times New Roman"/>
          <w:sz w:val="24"/>
          <w:szCs w:val="24"/>
        </w:rPr>
        <w:t>-</w:t>
      </w:r>
      <w:r>
        <w:rPr>
          <w:rFonts w:ascii="Times New Roman" w:hAnsi="Times New Roman" w:cs="Times New Roman"/>
          <w:sz w:val="24"/>
          <w:szCs w:val="24"/>
          <w:lang w:val="en-US"/>
        </w:rPr>
        <w:t>Sheksna</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region</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NW</w:t>
      </w:r>
      <w:r w:rsidRPr="00695BAB">
        <w:rPr>
          <w:rFonts w:ascii="Times New Roman" w:hAnsi="Times New Roman" w:cs="Times New Roman"/>
          <w:sz w:val="24"/>
          <w:szCs w:val="24"/>
        </w:rPr>
        <w:t xml:space="preserve"> </w:t>
      </w:r>
      <w:r>
        <w:rPr>
          <w:rFonts w:ascii="Times New Roman" w:hAnsi="Times New Roman" w:cs="Times New Roman"/>
          <w:sz w:val="24"/>
          <w:szCs w:val="24"/>
          <w:lang w:val="en-US"/>
        </w:rPr>
        <w:t>Russia</w:t>
      </w:r>
      <w:r w:rsidRPr="00695BAB">
        <w:rPr>
          <w:rFonts w:ascii="Times New Roman" w:hAnsi="Times New Roman" w:cs="Times New Roman"/>
          <w:sz w:val="24"/>
          <w:szCs w:val="24"/>
        </w:rPr>
        <w:t>)</w:t>
      </w:r>
      <w:r>
        <w:rPr>
          <w:rFonts w:ascii="Times New Roman" w:hAnsi="Times New Roman" w:cs="Times New Roman"/>
          <w:sz w:val="24"/>
          <w:szCs w:val="24"/>
        </w:rPr>
        <w:t>»</w:t>
      </w:r>
    </w:p>
    <w:p w:rsidR="005E2AB0" w:rsidRPr="00695BAB" w:rsidRDefault="005E2AB0" w:rsidP="005E2AB0">
      <w:pPr>
        <w:spacing w:after="0" w:line="360" w:lineRule="auto"/>
        <w:ind w:firstLine="708"/>
        <w:jc w:val="both"/>
        <w:rPr>
          <w:rFonts w:ascii="Times New Roman" w:hAnsi="Times New Roman" w:cs="Times New Roman"/>
          <w:sz w:val="24"/>
          <w:lang w:val="en-US"/>
        </w:rPr>
      </w:pPr>
      <w:r w:rsidRPr="00695BAB">
        <w:rPr>
          <w:rFonts w:ascii="Times New Roman" w:hAnsi="Times New Roman" w:cs="Times New Roman"/>
          <w:sz w:val="24"/>
          <w:szCs w:val="24"/>
          <w:lang w:val="en-US"/>
        </w:rPr>
        <w:lastRenderedPageBreak/>
        <w:t xml:space="preserve">4. </w:t>
      </w:r>
      <w:r w:rsidRPr="00695BAB">
        <w:rPr>
          <w:rFonts w:ascii="Times New Roman" w:hAnsi="Times New Roman" w:cs="Times New Roman"/>
          <w:sz w:val="24"/>
          <w:lang w:val="en-US"/>
        </w:rPr>
        <w:t>British Society for Geomorphology Annual Meeting 2021 (Online), 13-15 September, 2021, «Geophysical and geochronological patterns of the ambiguous circular landforms (Darwin</w:t>
      </w:r>
      <w:r>
        <w:rPr>
          <w:rFonts w:ascii="Times New Roman" w:hAnsi="Times New Roman" w:cs="Times New Roman"/>
          <w:sz w:val="24"/>
          <w:lang w:val="en-US"/>
        </w:rPr>
        <w:t xml:space="preserve"> Biosphere reserve, NW Russia)»</w:t>
      </w:r>
    </w:p>
    <w:p w:rsidR="005E2AB0" w:rsidRPr="00695BAB" w:rsidRDefault="005E2AB0" w:rsidP="005E2AB0">
      <w:pPr>
        <w:spacing w:line="360" w:lineRule="auto"/>
        <w:ind w:firstLine="708"/>
        <w:jc w:val="both"/>
        <w:rPr>
          <w:rFonts w:ascii="Times New Roman" w:hAnsi="Times New Roman" w:cs="Times New Roman"/>
          <w:sz w:val="24"/>
          <w:szCs w:val="24"/>
        </w:rPr>
      </w:pPr>
      <w:r w:rsidRPr="00695BAB">
        <w:rPr>
          <w:rFonts w:ascii="Times New Roman" w:hAnsi="Times New Roman" w:cs="Times New Roman"/>
          <w:sz w:val="24"/>
          <w:szCs w:val="24"/>
        </w:rPr>
        <w:t xml:space="preserve">5. IV Всероссийская научно-практическая конференция «Человек и природа: Взаимодействие на особо охраняемых природных территориях», приуроченная к 300-летию Кузбасса (Новокузнецк), 23-25 сентября 2021 г, доклад «Реликтовые кольцевые структуры Дарвинского заповедника: первые результаты геофизических и геохронологических исследований» </w:t>
      </w:r>
    </w:p>
    <w:p w:rsidR="005E2AB0" w:rsidRDefault="005E2AB0" w:rsidP="005E2AB0">
      <w:pPr>
        <w:jc w:val="both"/>
        <w:rPr>
          <w:rFonts w:ascii="Times New Roman" w:hAnsi="Times New Roman" w:cs="Times New Roman"/>
          <w:sz w:val="24"/>
          <w:szCs w:val="24"/>
        </w:rPr>
      </w:pPr>
    </w:p>
    <w:p w:rsidR="005E2AB0" w:rsidRPr="005E2AB0" w:rsidRDefault="005E2AB0" w:rsidP="004710ED">
      <w:pPr>
        <w:jc w:val="both"/>
        <w:rPr>
          <w:rFonts w:ascii="Times New Roman" w:hAnsi="Times New Roman" w:cs="Times New Roman"/>
          <w:sz w:val="24"/>
          <w:szCs w:val="24"/>
        </w:rPr>
      </w:pPr>
    </w:p>
    <w:sectPr w:rsidR="005E2AB0" w:rsidRPr="005E2AB0" w:rsidSect="00065201">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7810" w:rsidRDefault="00247810" w:rsidP="0050182F">
      <w:pPr>
        <w:spacing w:after="0" w:line="240" w:lineRule="auto"/>
      </w:pPr>
      <w:r>
        <w:separator/>
      </w:r>
    </w:p>
  </w:endnote>
  <w:endnote w:type="continuationSeparator" w:id="1">
    <w:p w:rsidR="00247810" w:rsidRDefault="00247810" w:rsidP="005018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059017"/>
      <w:docPartObj>
        <w:docPartGallery w:val="Page Numbers (Bottom of Page)"/>
        <w:docPartUnique/>
      </w:docPartObj>
    </w:sdtPr>
    <w:sdtContent>
      <w:p w:rsidR="00E41AF8" w:rsidRDefault="00E41AF8">
        <w:pPr>
          <w:pStyle w:val="ab"/>
          <w:jc w:val="center"/>
        </w:pPr>
        <w:fldSimple w:instr=" PAGE   \* MERGEFORMAT ">
          <w:r w:rsidR="00DA0744">
            <w:rPr>
              <w:noProof/>
            </w:rPr>
            <w:t>2</w:t>
          </w:r>
        </w:fldSimple>
      </w:p>
    </w:sdtContent>
  </w:sdt>
  <w:p w:rsidR="00E41AF8" w:rsidRDefault="00E41AF8">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7810" w:rsidRDefault="00247810" w:rsidP="0050182F">
      <w:pPr>
        <w:spacing w:after="0" w:line="240" w:lineRule="auto"/>
      </w:pPr>
      <w:r>
        <w:separator/>
      </w:r>
    </w:p>
  </w:footnote>
  <w:footnote w:type="continuationSeparator" w:id="1">
    <w:p w:rsidR="00247810" w:rsidRDefault="00247810" w:rsidP="0050182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B23751C"/>
    <w:multiLevelType w:val="hybridMultilevel"/>
    <w:tmpl w:val="3DC65B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59633FD"/>
    <w:multiLevelType w:val="hybridMultilevel"/>
    <w:tmpl w:val="9560EA6E"/>
    <w:lvl w:ilvl="0" w:tplc="17580E48">
      <w:start w:val="1"/>
      <w:numFmt w:val="decimal"/>
      <w:lvlText w:val="%1."/>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6C780AD8"/>
    <w:multiLevelType w:val="hybridMultilevel"/>
    <w:tmpl w:val="0DC218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168DA"/>
    <w:rsid w:val="00021E72"/>
    <w:rsid w:val="00057835"/>
    <w:rsid w:val="00065201"/>
    <w:rsid w:val="00092E6A"/>
    <w:rsid w:val="000B7E9F"/>
    <w:rsid w:val="000D77C5"/>
    <w:rsid w:val="000E5760"/>
    <w:rsid w:val="000F7FCB"/>
    <w:rsid w:val="00144441"/>
    <w:rsid w:val="00150027"/>
    <w:rsid w:val="00167177"/>
    <w:rsid w:val="00222321"/>
    <w:rsid w:val="00227F66"/>
    <w:rsid w:val="00243DFF"/>
    <w:rsid w:val="00247810"/>
    <w:rsid w:val="00272DD1"/>
    <w:rsid w:val="00274470"/>
    <w:rsid w:val="00297193"/>
    <w:rsid w:val="00324991"/>
    <w:rsid w:val="003302FD"/>
    <w:rsid w:val="00337457"/>
    <w:rsid w:val="00337D6A"/>
    <w:rsid w:val="00342C65"/>
    <w:rsid w:val="003714F6"/>
    <w:rsid w:val="003942AA"/>
    <w:rsid w:val="003B43AD"/>
    <w:rsid w:val="003C7C33"/>
    <w:rsid w:val="004062CD"/>
    <w:rsid w:val="00434E72"/>
    <w:rsid w:val="0043712E"/>
    <w:rsid w:val="004554AC"/>
    <w:rsid w:val="004607F3"/>
    <w:rsid w:val="004710ED"/>
    <w:rsid w:val="00474E50"/>
    <w:rsid w:val="004A329B"/>
    <w:rsid w:val="004F39D5"/>
    <w:rsid w:val="0050182F"/>
    <w:rsid w:val="00506C17"/>
    <w:rsid w:val="005178A8"/>
    <w:rsid w:val="005A024B"/>
    <w:rsid w:val="005B2017"/>
    <w:rsid w:val="005C2505"/>
    <w:rsid w:val="005D0946"/>
    <w:rsid w:val="005E2AB0"/>
    <w:rsid w:val="005F2D85"/>
    <w:rsid w:val="006126E5"/>
    <w:rsid w:val="006170EF"/>
    <w:rsid w:val="00674A1A"/>
    <w:rsid w:val="00686144"/>
    <w:rsid w:val="00695BAB"/>
    <w:rsid w:val="00696266"/>
    <w:rsid w:val="006B2AA1"/>
    <w:rsid w:val="006C01D5"/>
    <w:rsid w:val="0070144A"/>
    <w:rsid w:val="00704DED"/>
    <w:rsid w:val="00716263"/>
    <w:rsid w:val="007168DA"/>
    <w:rsid w:val="007A2AAA"/>
    <w:rsid w:val="007A4098"/>
    <w:rsid w:val="007B060E"/>
    <w:rsid w:val="007B36E8"/>
    <w:rsid w:val="007E6E84"/>
    <w:rsid w:val="008050A0"/>
    <w:rsid w:val="00841C22"/>
    <w:rsid w:val="008553B6"/>
    <w:rsid w:val="008927F4"/>
    <w:rsid w:val="008E7558"/>
    <w:rsid w:val="008F42B5"/>
    <w:rsid w:val="008F6D66"/>
    <w:rsid w:val="009037FF"/>
    <w:rsid w:val="00954C39"/>
    <w:rsid w:val="00982772"/>
    <w:rsid w:val="00991345"/>
    <w:rsid w:val="00992FBF"/>
    <w:rsid w:val="009A63A6"/>
    <w:rsid w:val="009F0FFF"/>
    <w:rsid w:val="009F7980"/>
    <w:rsid w:val="00A15205"/>
    <w:rsid w:val="00A221D2"/>
    <w:rsid w:val="00A24109"/>
    <w:rsid w:val="00A30FCD"/>
    <w:rsid w:val="00A352C7"/>
    <w:rsid w:val="00A37A23"/>
    <w:rsid w:val="00AA6A18"/>
    <w:rsid w:val="00AF125B"/>
    <w:rsid w:val="00B222E0"/>
    <w:rsid w:val="00B4756F"/>
    <w:rsid w:val="00B9048D"/>
    <w:rsid w:val="00BE00FF"/>
    <w:rsid w:val="00BE2F1D"/>
    <w:rsid w:val="00BE4818"/>
    <w:rsid w:val="00BF6837"/>
    <w:rsid w:val="00C17F67"/>
    <w:rsid w:val="00C33066"/>
    <w:rsid w:val="00C5525E"/>
    <w:rsid w:val="00C87E8B"/>
    <w:rsid w:val="00C936AD"/>
    <w:rsid w:val="00C95215"/>
    <w:rsid w:val="00CC1B80"/>
    <w:rsid w:val="00CE1184"/>
    <w:rsid w:val="00D0506E"/>
    <w:rsid w:val="00D165A5"/>
    <w:rsid w:val="00D5492B"/>
    <w:rsid w:val="00D74E3A"/>
    <w:rsid w:val="00DA0744"/>
    <w:rsid w:val="00DD0D4B"/>
    <w:rsid w:val="00E13F26"/>
    <w:rsid w:val="00E22DB6"/>
    <w:rsid w:val="00E324B9"/>
    <w:rsid w:val="00E41AF8"/>
    <w:rsid w:val="00E43647"/>
    <w:rsid w:val="00E45259"/>
    <w:rsid w:val="00E57A1E"/>
    <w:rsid w:val="00E83342"/>
    <w:rsid w:val="00EA01A5"/>
    <w:rsid w:val="00EA6E01"/>
    <w:rsid w:val="00F06B26"/>
    <w:rsid w:val="00F42B0B"/>
    <w:rsid w:val="00F77806"/>
    <w:rsid w:val="00F82D11"/>
    <w:rsid w:val="00FA7DFC"/>
    <w:rsid w:val="00FB0D7B"/>
    <w:rsid w:val="00FD0024"/>
    <w:rsid w:val="00FD6842"/>
    <w:rsid w:val="00FE25F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67177"/>
    <w:pPr>
      <w:keepNext/>
      <w:keepLines/>
      <w:spacing w:before="480" w:after="0"/>
      <w:jc w:val="center"/>
      <w:outlineLvl w:val="0"/>
    </w:pPr>
    <w:rPr>
      <w:rFonts w:ascii="Times New Roman" w:eastAsiaTheme="majorEastAsia" w:hAnsi="Times New Roman" w:cstheme="majorBidi"/>
      <w:b/>
      <w:bCs/>
      <w:sz w:val="24"/>
      <w:szCs w:val="28"/>
    </w:rPr>
  </w:style>
  <w:style w:type="paragraph" w:styleId="2">
    <w:name w:val="heading 2"/>
    <w:basedOn w:val="a"/>
    <w:next w:val="a"/>
    <w:link w:val="20"/>
    <w:uiPriority w:val="9"/>
    <w:unhideWhenUsed/>
    <w:qFormat/>
    <w:rsid w:val="009F0FFF"/>
    <w:pPr>
      <w:keepNext/>
      <w:keepLines/>
      <w:spacing w:before="200" w:after="0"/>
      <w:jc w:val="center"/>
      <w:outlineLvl w:val="1"/>
    </w:pPr>
    <w:rPr>
      <w:rFonts w:ascii="Times New Roman" w:eastAsiaTheme="majorEastAsia" w:hAnsi="Times New Roman" w:cstheme="majorBidi"/>
      <w:bCs/>
      <w:color w:val="000000" w:themeColor="text1"/>
      <w:sz w:val="24"/>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0B7E9F"/>
    <w:pPr>
      <w:spacing w:line="240" w:lineRule="auto"/>
    </w:pPr>
    <w:rPr>
      <w:b/>
      <w:bCs/>
      <w:color w:val="4F81BD" w:themeColor="accent1"/>
      <w:sz w:val="18"/>
      <w:szCs w:val="18"/>
    </w:rPr>
  </w:style>
  <w:style w:type="paragraph" w:styleId="a4">
    <w:name w:val="List Paragraph"/>
    <w:basedOn w:val="a"/>
    <w:uiPriority w:val="99"/>
    <w:qFormat/>
    <w:rsid w:val="004607F3"/>
    <w:pPr>
      <w:ind w:left="720"/>
      <w:contextualSpacing/>
    </w:pPr>
  </w:style>
  <w:style w:type="paragraph" w:styleId="a5">
    <w:name w:val="Balloon Text"/>
    <w:basedOn w:val="a"/>
    <w:link w:val="a6"/>
    <w:uiPriority w:val="99"/>
    <w:semiHidden/>
    <w:unhideWhenUsed/>
    <w:rsid w:val="00BE00F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E00FF"/>
    <w:rPr>
      <w:rFonts w:ascii="Tahoma" w:hAnsi="Tahoma" w:cs="Tahoma"/>
      <w:sz w:val="16"/>
      <w:szCs w:val="16"/>
    </w:rPr>
  </w:style>
  <w:style w:type="table" w:styleId="a7">
    <w:name w:val="Table Grid"/>
    <w:basedOn w:val="a1"/>
    <w:uiPriority w:val="59"/>
    <w:rsid w:val="008F6D6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8">
    <w:name w:val="Hyperlink"/>
    <w:basedOn w:val="a0"/>
    <w:uiPriority w:val="99"/>
    <w:unhideWhenUsed/>
    <w:rsid w:val="004710ED"/>
    <w:rPr>
      <w:color w:val="0000FF" w:themeColor="hyperlink"/>
      <w:u w:val="single"/>
    </w:rPr>
  </w:style>
  <w:style w:type="paragraph" w:styleId="a9">
    <w:name w:val="header"/>
    <w:basedOn w:val="a"/>
    <w:link w:val="aa"/>
    <w:uiPriority w:val="99"/>
    <w:semiHidden/>
    <w:unhideWhenUsed/>
    <w:rsid w:val="0050182F"/>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50182F"/>
  </w:style>
  <w:style w:type="paragraph" w:styleId="ab">
    <w:name w:val="footer"/>
    <w:basedOn w:val="a"/>
    <w:link w:val="ac"/>
    <w:uiPriority w:val="99"/>
    <w:unhideWhenUsed/>
    <w:rsid w:val="0050182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0182F"/>
  </w:style>
  <w:style w:type="character" w:customStyle="1" w:styleId="10">
    <w:name w:val="Заголовок 1 Знак"/>
    <w:basedOn w:val="a0"/>
    <w:link w:val="1"/>
    <w:uiPriority w:val="9"/>
    <w:rsid w:val="00167177"/>
    <w:rPr>
      <w:rFonts w:ascii="Times New Roman" w:eastAsiaTheme="majorEastAsia" w:hAnsi="Times New Roman" w:cstheme="majorBidi"/>
      <w:b/>
      <w:bCs/>
      <w:sz w:val="24"/>
      <w:szCs w:val="28"/>
    </w:rPr>
  </w:style>
  <w:style w:type="paragraph" w:styleId="ad">
    <w:name w:val="Subtitle"/>
    <w:basedOn w:val="a"/>
    <w:next w:val="a"/>
    <w:link w:val="ae"/>
    <w:uiPriority w:val="11"/>
    <w:qFormat/>
    <w:rsid w:val="007B36E8"/>
    <w:pPr>
      <w:numPr>
        <w:ilvl w:val="1"/>
      </w:numPr>
      <w:jc w:val="center"/>
    </w:pPr>
    <w:rPr>
      <w:rFonts w:ascii="Times New Roman" w:eastAsiaTheme="majorEastAsia" w:hAnsi="Times New Roman" w:cstheme="majorBidi"/>
      <w:iCs/>
      <w:spacing w:val="15"/>
      <w:sz w:val="24"/>
      <w:szCs w:val="24"/>
    </w:rPr>
  </w:style>
  <w:style w:type="character" w:customStyle="1" w:styleId="ae">
    <w:name w:val="Подзаголовок Знак"/>
    <w:basedOn w:val="a0"/>
    <w:link w:val="ad"/>
    <w:uiPriority w:val="11"/>
    <w:rsid w:val="007B36E8"/>
    <w:rPr>
      <w:rFonts w:ascii="Times New Roman" w:eastAsiaTheme="majorEastAsia" w:hAnsi="Times New Roman" w:cstheme="majorBidi"/>
      <w:iCs/>
      <w:spacing w:val="15"/>
      <w:sz w:val="24"/>
      <w:szCs w:val="24"/>
    </w:rPr>
  </w:style>
  <w:style w:type="paragraph" w:styleId="af">
    <w:name w:val="TOC Heading"/>
    <w:basedOn w:val="1"/>
    <w:next w:val="a"/>
    <w:uiPriority w:val="39"/>
    <w:semiHidden/>
    <w:unhideWhenUsed/>
    <w:qFormat/>
    <w:rsid w:val="007B36E8"/>
    <w:pPr>
      <w:jc w:val="left"/>
      <w:outlineLvl w:val="9"/>
    </w:pPr>
    <w:rPr>
      <w:rFonts w:asciiTheme="majorHAnsi" w:hAnsiTheme="majorHAnsi"/>
      <w:color w:val="365F91" w:themeColor="accent1" w:themeShade="BF"/>
      <w:sz w:val="28"/>
      <w:lang w:eastAsia="en-US"/>
    </w:rPr>
  </w:style>
  <w:style w:type="paragraph" w:styleId="11">
    <w:name w:val="toc 1"/>
    <w:basedOn w:val="a"/>
    <w:next w:val="a"/>
    <w:autoRedefine/>
    <w:uiPriority w:val="39"/>
    <w:unhideWhenUsed/>
    <w:qFormat/>
    <w:rsid w:val="007B36E8"/>
    <w:pPr>
      <w:spacing w:after="100"/>
    </w:pPr>
  </w:style>
  <w:style w:type="paragraph" w:styleId="21">
    <w:name w:val="toc 2"/>
    <w:basedOn w:val="a"/>
    <w:next w:val="a"/>
    <w:autoRedefine/>
    <w:uiPriority w:val="39"/>
    <w:unhideWhenUsed/>
    <w:qFormat/>
    <w:rsid w:val="007B36E8"/>
    <w:pPr>
      <w:spacing w:after="100"/>
      <w:ind w:left="220"/>
    </w:pPr>
    <w:rPr>
      <w:lang w:eastAsia="en-US"/>
    </w:rPr>
  </w:style>
  <w:style w:type="paragraph" w:styleId="3">
    <w:name w:val="toc 3"/>
    <w:basedOn w:val="a"/>
    <w:next w:val="a"/>
    <w:autoRedefine/>
    <w:uiPriority w:val="39"/>
    <w:semiHidden/>
    <w:unhideWhenUsed/>
    <w:qFormat/>
    <w:rsid w:val="007B36E8"/>
    <w:pPr>
      <w:spacing w:after="100"/>
      <w:ind w:left="440"/>
    </w:pPr>
    <w:rPr>
      <w:lang w:eastAsia="en-US"/>
    </w:rPr>
  </w:style>
  <w:style w:type="character" w:customStyle="1" w:styleId="20">
    <w:name w:val="Заголовок 2 Знак"/>
    <w:basedOn w:val="a0"/>
    <w:link w:val="2"/>
    <w:uiPriority w:val="9"/>
    <w:rsid w:val="009F0FFF"/>
    <w:rPr>
      <w:rFonts w:ascii="Times New Roman" w:eastAsiaTheme="majorEastAsia" w:hAnsi="Times New Roman" w:cstheme="majorBidi"/>
      <w:bCs/>
      <w:color w:val="000000" w:themeColor="text1"/>
      <w:sz w:val="24"/>
      <w:szCs w:val="2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Chi_(letter)"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yperlink" Target="https://sciprofiles.com/profile/494373"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yperlink" Target="https://cran.r-project.org/web/packages/factoextra/index.html" TargetMode="Externa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cran.r-project.org/web/packages/missMDA/index.html" TargetMode="External"/><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s://en.wikipedia.org/wiki/Chi_(letter)"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https://cran.r-project.org/web/packages/rbacon/index.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1772D0"/>
    <w:rsid w:val="001772D0"/>
    <w:rsid w:val="0031750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DF7CBA5A36E4EEDB22866B339149178">
    <w:name w:val="9DF7CBA5A36E4EEDB22866B339149178"/>
    <w:rsid w:val="001772D0"/>
  </w:style>
  <w:style w:type="paragraph" w:customStyle="1" w:styleId="1C98A0FC01C549B1BC46F10F1044DC19">
    <w:name w:val="1C98A0FC01C549B1BC46F10F1044DC19"/>
    <w:rsid w:val="001772D0"/>
  </w:style>
  <w:style w:type="paragraph" w:customStyle="1" w:styleId="8827F04D5E6249C4A5863CBEAA01730E">
    <w:name w:val="8827F04D5E6249C4A5863CBEAA01730E"/>
    <w:rsid w:val="001772D0"/>
  </w:style>
  <w:style w:type="paragraph" w:customStyle="1" w:styleId="162292CE5A7A40E692A82E9E3A2E4FE3">
    <w:name w:val="162292CE5A7A40E692A82E9E3A2E4FE3"/>
    <w:rsid w:val="001772D0"/>
  </w:style>
  <w:style w:type="paragraph" w:customStyle="1" w:styleId="664C8135FFAB4C8AAEDAFC7931D896C8">
    <w:name w:val="664C8135FFAB4C8AAEDAFC7931D896C8"/>
    <w:rsid w:val="001772D0"/>
  </w:style>
  <w:style w:type="paragraph" w:customStyle="1" w:styleId="C20D02F226CE4FF9A3D9850B70E18701">
    <w:name w:val="C20D02F226CE4FF9A3D9850B70E18701"/>
    <w:rsid w:val="001772D0"/>
  </w:style>
  <w:style w:type="paragraph" w:customStyle="1" w:styleId="48D63F44FE764A34BE562E1055D84EA2">
    <w:name w:val="48D63F44FE764A34BE562E1055D84EA2"/>
    <w:rsid w:val="001772D0"/>
  </w:style>
  <w:style w:type="paragraph" w:customStyle="1" w:styleId="21BC3E79497F46C882DB50745B93056A">
    <w:name w:val="21BC3E79497F46C882DB50745B93056A"/>
    <w:rsid w:val="001772D0"/>
  </w:style>
  <w:style w:type="paragraph" w:customStyle="1" w:styleId="D0DBC02805754522BB440930BD6D7A53">
    <w:name w:val="D0DBC02805754522BB440930BD6D7A53"/>
    <w:rsid w:val="001772D0"/>
  </w:style>
  <w:style w:type="paragraph" w:customStyle="1" w:styleId="8E688E15E54A4DEBAD387F4202BB2B85">
    <w:name w:val="8E688E15E54A4DEBAD387F4202BB2B85"/>
    <w:rsid w:val="001772D0"/>
  </w:style>
  <w:style w:type="paragraph" w:customStyle="1" w:styleId="894EA635F2284BAEB7F79169EDBC916B">
    <w:name w:val="894EA635F2284BAEB7F79169EDBC916B"/>
    <w:rsid w:val="001772D0"/>
  </w:style>
  <w:style w:type="paragraph" w:customStyle="1" w:styleId="B8EDDC29F43C475A88393DDD216BF147">
    <w:name w:val="B8EDDC29F43C475A88393DDD216BF147"/>
    <w:rsid w:val="001772D0"/>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DB507-1B2C-4E1D-A411-9524B85EA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885</TotalTime>
  <Pages>61</Pages>
  <Words>15252</Words>
  <Characters>86941</Characters>
  <Application>Microsoft Office Word</Application>
  <DocSecurity>0</DocSecurity>
  <Lines>724</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101990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Садоков Дмитрий</dc:creator>
  <cp:keywords/>
  <dc:description/>
  <cp:lastModifiedBy>Садоков Дмитрий</cp:lastModifiedBy>
  <cp:revision>67</cp:revision>
  <dcterms:created xsi:type="dcterms:W3CDTF">2022-01-19T16:31:00Z</dcterms:created>
  <dcterms:modified xsi:type="dcterms:W3CDTF">2022-01-20T16:14:00Z</dcterms:modified>
</cp:coreProperties>
</file>