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D754" w14:textId="40BFFAEE" w:rsidR="00600B4B" w:rsidRPr="00CE0150" w:rsidRDefault="00600B4B" w:rsidP="00600B4B">
      <w:pPr>
        <w:pStyle w:val="14"/>
        <w:rPr>
          <w:sz w:val="22"/>
          <w:szCs w:val="22"/>
        </w:rPr>
      </w:pPr>
      <w:r w:rsidRPr="003C3AB5">
        <w:rPr>
          <w:sz w:val="22"/>
          <w:szCs w:val="22"/>
        </w:rPr>
        <w:t>УДК 533.</w:t>
      </w:r>
      <w:r w:rsidR="00B0232E" w:rsidRPr="00B0232E">
        <w:rPr>
          <w:sz w:val="22"/>
          <w:szCs w:val="22"/>
        </w:rPr>
        <w:t>2</w:t>
      </w:r>
      <w:r w:rsidR="00B0232E" w:rsidRPr="00CE0150">
        <w:rPr>
          <w:sz w:val="22"/>
          <w:szCs w:val="22"/>
        </w:rPr>
        <w:t>1</w:t>
      </w:r>
    </w:p>
    <w:p w14:paraId="06286BA3" w14:textId="77777777" w:rsidR="00CE0150" w:rsidRDefault="00CE0150" w:rsidP="00CE0150">
      <w:bookmarkStart w:id="0" w:name="_Toc435091268"/>
    </w:p>
    <w:p w14:paraId="3DFF806A" w14:textId="1F6DE6D7" w:rsidR="00600B4B" w:rsidRDefault="00CE0150" w:rsidP="00CE0150">
      <w:pPr>
        <w:jc w:val="center"/>
        <w:rPr>
          <w:b/>
          <w:bCs/>
        </w:rPr>
      </w:pPr>
      <w:r>
        <w:rPr>
          <w:b/>
          <w:bCs/>
        </w:rPr>
        <w:t>Люминесцирующие к</w:t>
      </w:r>
      <w:r w:rsidRPr="00CE0150">
        <w:rPr>
          <w:b/>
          <w:bCs/>
        </w:rPr>
        <w:t xml:space="preserve">омплексы </w:t>
      </w:r>
      <w:r>
        <w:rPr>
          <w:b/>
          <w:bCs/>
        </w:rPr>
        <w:t xml:space="preserve">детонационных алмазов с молекулярным </w:t>
      </w:r>
      <w:r w:rsidRPr="00CE0150">
        <w:rPr>
          <w:b/>
          <w:bCs/>
        </w:rPr>
        <w:t>сцинтилляторо</w:t>
      </w:r>
      <w:bookmarkEnd w:id="0"/>
      <w:r>
        <w:rPr>
          <w:b/>
          <w:bCs/>
        </w:rPr>
        <w:t xml:space="preserve">м и поливинилпирролидоном </w:t>
      </w:r>
    </w:p>
    <w:p w14:paraId="4CB9D9F7" w14:textId="77777777" w:rsidR="00CE0150" w:rsidRPr="00CE0150" w:rsidRDefault="00CE0150" w:rsidP="00CE0150">
      <w:pPr>
        <w:jc w:val="center"/>
        <w:rPr>
          <w:b/>
          <w:bCs/>
        </w:rPr>
      </w:pPr>
    </w:p>
    <w:p w14:paraId="0DEE469E" w14:textId="68FD9D63" w:rsidR="00600B4B" w:rsidRPr="00E864D3" w:rsidRDefault="00600B4B" w:rsidP="00600B4B">
      <w:pPr>
        <w:pStyle w:val="11"/>
        <w:rPr>
          <w:bCs/>
          <w:iCs w:val="0"/>
          <w:sz w:val="22"/>
          <w:szCs w:val="22"/>
          <w:vertAlign w:val="superscript"/>
        </w:rPr>
      </w:pPr>
      <w:bookmarkStart w:id="1" w:name="_Toc435091269"/>
      <w:r w:rsidRPr="003C3AB5">
        <w:rPr>
          <w:sz w:val="22"/>
          <w:szCs w:val="22"/>
        </w:rPr>
        <w:t>Д</w:t>
      </w:r>
      <w:r w:rsidRPr="003C3AB5">
        <w:rPr>
          <w:i w:val="0"/>
          <w:sz w:val="22"/>
          <w:szCs w:val="22"/>
        </w:rPr>
        <w:t>.</w:t>
      </w:r>
      <w:r w:rsidR="00E864D3">
        <w:rPr>
          <w:sz w:val="22"/>
          <w:szCs w:val="22"/>
        </w:rPr>
        <w:t>С</w:t>
      </w:r>
      <w:r w:rsidRPr="003C3AB5">
        <w:rPr>
          <w:i w:val="0"/>
          <w:sz w:val="22"/>
          <w:szCs w:val="22"/>
        </w:rPr>
        <w:t>.</w:t>
      </w:r>
      <w:r w:rsidRPr="003C3AB5">
        <w:rPr>
          <w:sz w:val="22"/>
          <w:szCs w:val="22"/>
        </w:rPr>
        <w:t xml:space="preserve"> </w:t>
      </w:r>
      <w:r w:rsidR="00E864D3">
        <w:rPr>
          <w:sz w:val="22"/>
          <w:szCs w:val="22"/>
        </w:rPr>
        <w:t>Черечукин</w:t>
      </w:r>
      <w:r w:rsidR="002823D4">
        <w:rPr>
          <w:b w:val="0"/>
          <w:i w:val="0"/>
          <w:sz w:val="22"/>
          <w:szCs w:val="22"/>
          <w:vertAlign w:val="superscript"/>
        </w:rPr>
        <w:t>1</w:t>
      </w:r>
      <w:r w:rsidRPr="003C3AB5">
        <w:rPr>
          <w:sz w:val="22"/>
          <w:szCs w:val="22"/>
        </w:rPr>
        <w:t xml:space="preserve">, </w:t>
      </w:r>
      <w:r w:rsidR="00E864D3">
        <w:rPr>
          <w:sz w:val="22"/>
          <w:szCs w:val="22"/>
        </w:rPr>
        <w:t>Ю</w:t>
      </w:r>
      <w:r w:rsidRPr="003C3AB5">
        <w:rPr>
          <w:i w:val="0"/>
          <w:sz w:val="22"/>
          <w:szCs w:val="22"/>
        </w:rPr>
        <w:t>.</w:t>
      </w:r>
      <w:r w:rsidR="00E864D3">
        <w:rPr>
          <w:sz w:val="22"/>
          <w:szCs w:val="22"/>
        </w:rPr>
        <w:t>В</w:t>
      </w:r>
      <w:r w:rsidRPr="003C3AB5">
        <w:rPr>
          <w:i w:val="0"/>
          <w:sz w:val="22"/>
          <w:szCs w:val="22"/>
        </w:rPr>
        <w:t>.</w:t>
      </w:r>
      <w:r w:rsidRPr="003C3AB5">
        <w:rPr>
          <w:sz w:val="22"/>
          <w:szCs w:val="22"/>
        </w:rPr>
        <w:t xml:space="preserve"> </w:t>
      </w:r>
      <w:r w:rsidR="00E864D3">
        <w:rPr>
          <w:sz w:val="22"/>
          <w:szCs w:val="22"/>
        </w:rPr>
        <w:t>Кульвелис</w:t>
      </w:r>
      <w:r w:rsidRPr="003C3AB5">
        <w:rPr>
          <w:b w:val="0"/>
          <w:i w:val="0"/>
          <w:sz w:val="22"/>
          <w:szCs w:val="22"/>
          <w:vertAlign w:val="superscript"/>
        </w:rPr>
        <w:t>1</w:t>
      </w:r>
      <w:bookmarkEnd w:id="1"/>
      <w:r w:rsidR="00E864D3">
        <w:rPr>
          <w:b w:val="0"/>
          <w:i w:val="0"/>
          <w:sz w:val="22"/>
          <w:szCs w:val="22"/>
        </w:rPr>
        <w:t xml:space="preserve">, </w:t>
      </w:r>
      <w:r w:rsidR="00E864D3" w:rsidRPr="00E864D3">
        <w:rPr>
          <w:bCs/>
          <w:iCs w:val="0"/>
          <w:sz w:val="22"/>
          <w:szCs w:val="22"/>
        </w:rPr>
        <w:t>Н.П.</w:t>
      </w:r>
      <w:r w:rsidR="00B7249E">
        <w:rPr>
          <w:bCs/>
          <w:iCs w:val="0"/>
          <w:sz w:val="22"/>
          <w:szCs w:val="22"/>
        </w:rPr>
        <w:t xml:space="preserve"> </w:t>
      </w:r>
      <w:r w:rsidR="00E864D3" w:rsidRPr="00E864D3">
        <w:rPr>
          <w:bCs/>
          <w:iCs w:val="0"/>
          <w:sz w:val="22"/>
          <w:szCs w:val="22"/>
        </w:rPr>
        <w:t>Евлампиева</w:t>
      </w:r>
      <w:r w:rsidR="00E864D3" w:rsidRPr="00E864D3">
        <w:rPr>
          <w:bCs/>
          <w:iCs w:val="0"/>
          <w:sz w:val="22"/>
          <w:szCs w:val="22"/>
          <w:vertAlign w:val="superscript"/>
        </w:rPr>
        <w:t>2</w:t>
      </w:r>
      <w:r w:rsidR="00E864D3" w:rsidRPr="00E864D3">
        <w:rPr>
          <w:bCs/>
          <w:iCs w:val="0"/>
          <w:sz w:val="22"/>
          <w:szCs w:val="22"/>
        </w:rPr>
        <w:t>, В.Т.</w:t>
      </w:r>
      <w:r w:rsidR="00B7249E">
        <w:rPr>
          <w:bCs/>
          <w:iCs w:val="0"/>
          <w:sz w:val="22"/>
          <w:szCs w:val="22"/>
        </w:rPr>
        <w:t xml:space="preserve"> </w:t>
      </w:r>
      <w:r w:rsidR="00E864D3" w:rsidRPr="00E864D3">
        <w:rPr>
          <w:bCs/>
          <w:iCs w:val="0"/>
          <w:sz w:val="22"/>
          <w:szCs w:val="22"/>
        </w:rPr>
        <w:t>Лебедев</w:t>
      </w:r>
      <w:r w:rsidR="00E864D3" w:rsidRPr="00E864D3">
        <w:rPr>
          <w:bCs/>
          <w:iCs w:val="0"/>
          <w:sz w:val="22"/>
          <w:szCs w:val="22"/>
          <w:vertAlign w:val="superscript"/>
        </w:rPr>
        <w:t>1</w:t>
      </w:r>
    </w:p>
    <w:p w14:paraId="66F94D46" w14:textId="77777777" w:rsidR="00E864D3" w:rsidRDefault="00E864D3" w:rsidP="00E864D3">
      <w:pPr>
        <w:pStyle w:val="12"/>
        <w:contextualSpacing/>
        <w:rPr>
          <w:sz w:val="22"/>
          <w:szCs w:val="22"/>
        </w:rPr>
      </w:pPr>
      <w:r w:rsidRPr="003C3AB5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Петербургский институт ядерной физики им. </w:t>
      </w:r>
      <w:proofErr w:type="spellStart"/>
      <w:r>
        <w:rPr>
          <w:sz w:val="22"/>
          <w:szCs w:val="22"/>
        </w:rPr>
        <w:t>Б.П.Константинова</w:t>
      </w:r>
      <w:proofErr w:type="spellEnd"/>
    </w:p>
    <w:p w14:paraId="0917C24A" w14:textId="4E48281D" w:rsidR="00600B4B" w:rsidRPr="003C3AB5" w:rsidRDefault="00E864D3" w:rsidP="00600B4B">
      <w:pPr>
        <w:pStyle w:val="12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НИЦ «Курчатовский институт»</w:t>
      </w:r>
      <w:r>
        <w:rPr>
          <w:sz w:val="22"/>
          <w:szCs w:val="22"/>
        </w:rPr>
        <w:br/>
      </w:r>
      <w:r w:rsidR="00600B4B" w:rsidRPr="003C3AB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Санкт-Петербургский Государственный Университет</w:t>
      </w:r>
    </w:p>
    <w:p w14:paraId="122F43F7" w14:textId="77777777" w:rsidR="00E864D3" w:rsidRDefault="00E864D3" w:rsidP="00E864D3">
      <w:pPr>
        <w:jc w:val="both"/>
        <w:rPr>
          <w:color w:val="333333"/>
        </w:rPr>
      </w:pPr>
    </w:p>
    <w:p w14:paraId="187A159A" w14:textId="6679C3BC" w:rsidR="00CE0150" w:rsidRPr="00400C3B" w:rsidRDefault="00E864D3" w:rsidP="00E864D3">
      <w:pPr>
        <w:ind w:firstLine="708"/>
        <w:jc w:val="both"/>
        <w:rPr>
          <w:color w:val="333333"/>
          <w:sz w:val="22"/>
          <w:szCs w:val="22"/>
        </w:rPr>
      </w:pPr>
      <w:r w:rsidRPr="00400C3B">
        <w:rPr>
          <w:color w:val="333333"/>
          <w:sz w:val="22"/>
          <w:szCs w:val="22"/>
        </w:rPr>
        <w:t>Синтезированы функциональные структуры для биомедицинских применений в Фотодинамической терапии и Магнитно-резонансной томографии (</w:t>
      </w:r>
      <w:proofErr w:type="spellStart"/>
      <w:r w:rsidRPr="00400C3B">
        <w:rPr>
          <w:color w:val="333333"/>
          <w:sz w:val="22"/>
          <w:szCs w:val="22"/>
        </w:rPr>
        <w:t>тераностика</w:t>
      </w:r>
      <w:proofErr w:type="spellEnd"/>
      <w:r w:rsidRPr="00400C3B">
        <w:rPr>
          <w:color w:val="333333"/>
          <w:sz w:val="22"/>
          <w:szCs w:val="22"/>
        </w:rPr>
        <w:t>).  Возбуждаемые рентгеновским излучением металлоорганические сцинтилляторы</w:t>
      </w:r>
      <w:r w:rsidR="00D02B75" w:rsidRPr="00400C3B">
        <w:rPr>
          <w:color w:val="333333"/>
          <w:sz w:val="22"/>
          <w:szCs w:val="22"/>
        </w:rPr>
        <w:t xml:space="preserve"> [1]</w:t>
      </w:r>
      <w:r w:rsidRPr="00400C3B">
        <w:rPr>
          <w:color w:val="333333"/>
          <w:sz w:val="22"/>
          <w:szCs w:val="22"/>
        </w:rPr>
        <w:t xml:space="preserve"> использовали для создания комплексов с наноалмазами [</w:t>
      </w:r>
      <w:r w:rsidR="00D02B75" w:rsidRPr="00400C3B">
        <w:rPr>
          <w:color w:val="333333"/>
          <w:sz w:val="22"/>
          <w:szCs w:val="22"/>
        </w:rPr>
        <w:t>2</w:t>
      </w:r>
      <w:r w:rsidRPr="00400C3B">
        <w:rPr>
          <w:color w:val="333333"/>
          <w:sz w:val="22"/>
          <w:szCs w:val="22"/>
        </w:rPr>
        <w:t>,</w:t>
      </w:r>
      <w:r w:rsidR="00D02B75" w:rsidRPr="00400C3B">
        <w:rPr>
          <w:color w:val="333333"/>
          <w:sz w:val="22"/>
          <w:szCs w:val="22"/>
        </w:rPr>
        <w:t>3</w:t>
      </w:r>
      <w:r w:rsidRPr="00400C3B">
        <w:rPr>
          <w:color w:val="333333"/>
          <w:sz w:val="22"/>
          <w:szCs w:val="22"/>
        </w:rPr>
        <w:t xml:space="preserve">] в целях получения оптически активных </w:t>
      </w:r>
      <w:proofErr w:type="spellStart"/>
      <w:r w:rsidRPr="00400C3B">
        <w:rPr>
          <w:color w:val="333333"/>
          <w:sz w:val="22"/>
          <w:szCs w:val="22"/>
        </w:rPr>
        <w:t>наноплатформ</w:t>
      </w:r>
      <w:proofErr w:type="spellEnd"/>
      <w:r w:rsidRPr="00400C3B">
        <w:rPr>
          <w:color w:val="333333"/>
          <w:sz w:val="22"/>
          <w:szCs w:val="22"/>
        </w:rPr>
        <w:t xml:space="preserve">, способных доставлять молекулы фотосенсибилизатора в живые ткани в целях фотодинамической терапии. </w:t>
      </w:r>
    </w:p>
    <w:p w14:paraId="4D8E4B8C" w14:textId="66F52AD9" w:rsidR="00CE0150" w:rsidRPr="00400C3B" w:rsidRDefault="00E864D3" w:rsidP="00E864D3">
      <w:pPr>
        <w:ind w:firstLine="708"/>
        <w:jc w:val="both"/>
        <w:rPr>
          <w:color w:val="333333"/>
          <w:sz w:val="22"/>
          <w:szCs w:val="22"/>
        </w:rPr>
      </w:pPr>
      <w:r w:rsidRPr="00400C3B">
        <w:rPr>
          <w:color w:val="333333"/>
          <w:sz w:val="22"/>
          <w:szCs w:val="22"/>
        </w:rPr>
        <w:t xml:space="preserve">Гидрофильные детонационные наноалмазы с поверхностью, имевшей положительный поверхностный потенциал в водных средах за счёт насыщения привитыми атомами водорода, связывали с гидрофобными люминофорами на основе линейных </w:t>
      </w:r>
      <w:proofErr w:type="spellStart"/>
      <w:r w:rsidRPr="00400C3B">
        <w:rPr>
          <w:color w:val="333333"/>
          <w:sz w:val="22"/>
          <w:szCs w:val="22"/>
        </w:rPr>
        <w:t>алкилбензолов</w:t>
      </w:r>
      <w:proofErr w:type="spellEnd"/>
      <w:r w:rsidRPr="00400C3B">
        <w:rPr>
          <w:color w:val="333333"/>
          <w:sz w:val="22"/>
          <w:szCs w:val="22"/>
        </w:rPr>
        <w:t xml:space="preserve"> с органическими модификаторами, несущими атомы гадолиния. </w:t>
      </w:r>
    </w:p>
    <w:p w14:paraId="2582182F" w14:textId="4ADBFB69" w:rsidR="00E864D3" w:rsidRPr="00400C3B" w:rsidRDefault="00E864D3" w:rsidP="00E864D3">
      <w:pPr>
        <w:ind w:firstLine="708"/>
        <w:jc w:val="both"/>
        <w:rPr>
          <w:color w:val="333333"/>
          <w:sz w:val="22"/>
          <w:szCs w:val="22"/>
        </w:rPr>
      </w:pPr>
      <w:r w:rsidRPr="00400C3B">
        <w:rPr>
          <w:color w:val="333333"/>
          <w:sz w:val="22"/>
          <w:szCs w:val="22"/>
        </w:rPr>
        <w:t xml:space="preserve">Это позволяло конвертировать рентгеновское излучение в оптический диапазон длин волн 350-550 </w:t>
      </w:r>
      <w:proofErr w:type="spellStart"/>
      <w:r w:rsidRPr="00400C3B">
        <w:rPr>
          <w:color w:val="333333"/>
          <w:sz w:val="22"/>
          <w:szCs w:val="22"/>
        </w:rPr>
        <w:t>нм</w:t>
      </w:r>
      <w:proofErr w:type="spellEnd"/>
      <w:r w:rsidR="00400C3B">
        <w:rPr>
          <w:color w:val="333333"/>
          <w:sz w:val="22"/>
          <w:szCs w:val="22"/>
        </w:rPr>
        <w:t xml:space="preserve"> </w:t>
      </w:r>
      <w:r w:rsidR="009911EE" w:rsidRPr="009911EE">
        <w:rPr>
          <w:color w:val="333333"/>
          <w:sz w:val="22"/>
          <w:szCs w:val="22"/>
        </w:rPr>
        <w:t>(</w:t>
      </w:r>
      <w:r w:rsidR="00400C3B">
        <w:rPr>
          <w:color w:val="333333"/>
          <w:sz w:val="22"/>
          <w:szCs w:val="22"/>
        </w:rPr>
        <w:t>Рис.1</w:t>
      </w:r>
      <w:r w:rsidR="009911EE" w:rsidRPr="009911EE">
        <w:rPr>
          <w:color w:val="333333"/>
          <w:sz w:val="22"/>
          <w:szCs w:val="22"/>
        </w:rPr>
        <w:t>)</w:t>
      </w:r>
      <w:bookmarkStart w:id="2" w:name="_GoBack"/>
      <w:bookmarkEnd w:id="2"/>
      <w:r w:rsidR="00D02B75" w:rsidRPr="00400C3B">
        <w:rPr>
          <w:color w:val="333333"/>
          <w:sz w:val="22"/>
          <w:szCs w:val="22"/>
        </w:rPr>
        <w:t>,</w:t>
      </w:r>
      <w:r w:rsidRPr="00400C3B">
        <w:rPr>
          <w:color w:val="333333"/>
          <w:sz w:val="22"/>
          <w:szCs w:val="22"/>
        </w:rPr>
        <w:t xml:space="preserve"> включающий полосу поглощения </w:t>
      </w:r>
      <w:proofErr w:type="spellStart"/>
      <w:r w:rsidRPr="00400C3B">
        <w:rPr>
          <w:color w:val="333333"/>
          <w:sz w:val="22"/>
          <w:szCs w:val="22"/>
        </w:rPr>
        <w:t>Сорэ</w:t>
      </w:r>
      <w:proofErr w:type="spellEnd"/>
      <w:r w:rsidRPr="00400C3B">
        <w:rPr>
          <w:color w:val="333333"/>
          <w:sz w:val="22"/>
          <w:szCs w:val="22"/>
        </w:rPr>
        <w:t xml:space="preserve"> фотосенсибилизатора - </w:t>
      </w:r>
      <w:proofErr w:type="spellStart"/>
      <w:r w:rsidRPr="00400C3B">
        <w:rPr>
          <w:color w:val="333333"/>
          <w:sz w:val="22"/>
          <w:szCs w:val="22"/>
        </w:rPr>
        <w:t>Радахлорина</w:t>
      </w:r>
      <w:proofErr w:type="spellEnd"/>
      <w:r w:rsidRPr="00400C3B">
        <w:rPr>
          <w:color w:val="333333"/>
          <w:sz w:val="22"/>
          <w:szCs w:val="22"/>
        </w:rPr>
        <w:t xml:space="preserve">. Бинарные и тройные формирования, алмаз-сцинтиллятор и алмаз-сцинтиллятор-Радахлорин, дополнительно стабилизировали поливинилпирролидоном. В итоге были получены функциональные наноструктуры, устойчивые в водных растворах в диапазоне температур 20-50 </w:t>
      </w:r>
      <w:proofErr w:type="spellStart"/>
      <w:r w:rsidRPr="00400C3B">
        <w:rPr>
          <w:color w:val="333333"/>
          <w:sz w:val="22"/>
          <w:szCs w:val="22"/>
          <w:vertAlign w:val="superscript"/>
        </w:rPr>
        <w:t>о</w:t>
      </w:r>
      <w:r w:rsidRPr="00400C3B">
        <w:rPr>
          <w:color w:val="333333"/>
          <w:sz w:val="22"/>
          <w:szCs w:val="22"/>
        </w:rPr>
        <w:t>С</w:t>
      </w:r>
      <w:proofErr w:type="spellEnd"/>
      <w:r w:rsidRPr="00400C3B">
        <w:rPr>
          <w:color w:val="333333"/>
          <w:sz w:val="22"/>
          <w:szCs w:val="22"/>
        </w:rPr>
        <w:t xml:space="preserve"> согласно данным </w:t>
      </w:r>
      <w:proofErr w:type="spellStart"/>
      <w:r w:rsidRPr="00400C3B">
        <w:rPr>
          <w:color w:val="333333"/>
          <w:sz w:val="22"/>
          <w:szCs w:val="22"/>
        </w:rPr>
        <w:t>малоуглового</w:t>
      </w:r>
      <w:proofErr w:type="spellEnd"/>
      <w:r w:rsidRPr="00400C3B">
        <w:rPr>
          <w:color w:val="333333"/>
          <w:sz w:val="22"/>
          <w:szCs w:val="22"/>
        </w:rPr>
        <w:t xml:space="preserve"> рассеяния нейтронов. </w:t>
      </w:r>
    </w:p>
    <w:p w14:paraId="6C6CB2D7" w14:textId="23B608F4" w:rsidR="00E864D3" w:rsidRPr="00400C3B" w:rsidRDefault="00400C3B" w:rsidP="00400C3B">
      <w:pPr>
        <w:jc w:val="center"/>
        <w:rPr>
          <w:color w:val="333333"/>
          <w:sz w:val="22"/>
          <w:szCs w:val="22"/>
        </w:rPr>
      </w:pPr>
      <w:r w:rsidRPr="00400C3B">
        <w:rPr>
          <w:sz w:val="22"/>
          <w:szCs w:val="22"/>
        </w:rPr>
        <w:object w:dxaOrig="6542" w:dyaOrig="4569" w14:anchorId="013B0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9.7pt;height:258.85pt" o:ole="">
            <v:imagedata r:id="rId5" o:title=""/>
          </v:shape>
          <o:OLEObject Type="Embed" ProgID="Origin50.Graph" ShapeID="_x0000_i1028" DrawAspect="Content" ObjectID="_1696006070" r:id="rId6"/>
        </w:object>
      </w:r>
    </w:p>
    <w:p w14:paraId="34923DEC" w14:textId="228BDD9D" w:rsidR="00600B4B" w:rsidRPr="00400C3B" w:rsidRDefault="00D02B75" w:rsidP="00D02B75">
      <w:pPr>
        <w:jc w:val="both"/>
        <w:rPr>
          <w:sz w:val="22"/>
          <w:szCs w:val="22"/>
        </w:rPr>
      </w:pPr>
      <w:r w:rsidRPr="00400C3B">
        <w:rPr>
          <w:sz w:val="22"/>
          <w:szCs w:val="22"/>
        </w:rPr>
        <w:t>Рис.1.</w:t>
      </w:r>
      <w:r w:rsidR="00CE0150" w:rsidRPr="00400C3B">
        <w:rPr>
          <w:sz w:val="22"/>
          <w:szCs w:val="22"/>
        </w:rPr>
        <w:t xml:space="preserve"> </w:t>
      </w:r>
      <w:r w:rsidRPr="00400C3B">
        <w:rPr>
          <w:sz w:val="22"/>
          <w:szCs w:val="22"/>
        </w:rPr>
        <w:t xml:space="preserve">Спектр рентген-люминесценции водного раствора комплекса сцинтиллятора, поливинилпирролидона и </w:t>
      </w:r>
      <w:r w:rsidR="00CE0150" w:rsidRPr="00400C3B">
        <w:rPr>
          <w:sz w:val="22"/>
          <w:szCs w:val="22"/>
        </w:rPr>
        <w:t xml:space="preserve">наноалмазов с положительным поверхностным потенциалом (1), для сравнение приведен спектр чистого сцинтиллятора в изопропиловом спирте (2). </w:t>
      </w:r>
    </w:p>
    <w:p w14:paraId="309F41DF" w14:textId="77777777" w:rsidR="00CE0150" w:rsidRPr="00400C3B" w:rsidRDefault="00CE0150" w:rsidP="00CE0150">
      <w:pPr>
        <w:ind w:firstLine="708"/>
        <w:jc w:val="both"/>
        <w:rPr>
          <w:color w:val="333333"/>
          <w:sz w:val="22"/>
          <w:szCs w:val="22"/>
        </w:rPr>
      </w:pPr>
      <w:r w:rsidRPr="00400C3B">
        <w:rPr>
          <w:color w:val="333333"/>
          <w:sz w:val="22"/>
          <w:szCs w:val="22"/>
        </w:rPr>
        <w:lastRenderedPageBreak/>
        <w:t xml:space="preserve">Как показали нейтронные эксперименты, ансамбли алмазных частиц в соединении с указанными модификаторами образуют цепные фрактальные структуры на масштабах в десятки нанометров. </w:t>
      </w:r>
    </w:p>
    <w:p w14:paraId="1D33331B" w14:textId="11381C38" w:rsidR="00CE0150" w:rsidRPr="00400C3B" w:rsidRDefault="00CE0150" w:rsidP="00CE0150">
      <w:pPr>
        <w:ind w:firstLine="708"/>
        <w:jc w:val="both"/>
        <w:rPr>
          <w:color w:val="333333"/>
          <w:sz w:val="22"/>
          <w:szCs w:val="22"/>
        </w:rPr>
      </w:pPr>
      <w:r w:rsidRPr="00400C3B">
        <w:rPr>
          <w:color w:val="333333"/>
          <w:sz w:val="22"/>
          <w:szCs w:val="22"/>
        </w:rPr>
        <w:t xml:space="preserve">В этих структурах сохраняются фотолюминесцентные свойства сцинтиллятора и фотосенсибилизатора, что подтверждено измерениями люминесценции растворов образцов при возбуждении УФ. </w:t>
      </w:r>
    </w:p>
    <w:p w14:paraId="4CAC835B" w14:textId="77777777" w:rsidR="00CE0150" w:rsidRPr="00400C3B" w:rsidRDefault="00CE0150" w:rsidP="00CE0150">
      <w:pPr>
        <w:ind w:firstLine="708"/>
        <w:jc w:val="both"/>
        <w:rPr>
          <w:color w:val="333333"/>
          <w:sz w:val="22"/>
          <w:szCs w:val="22"/>
        </w:rPr>
      </w:pPr>
      <w:r w:rsidRPr="00400C3B">
        <w:rPr>
          <w:color w:val="333333"/>
          <w:sz w:val="22"/>
          <w:szCs w:val="22"/>
        </w:rPr>
        <w:t xml:space="preserve">Растворы демонстрировали интенсивное вторичное излучение в видимом и ближнем ИК диапазоне. </w:t>
      </w:r>
    </w:p>
    <w:p w14:paraId="7C1016B7" w14:textId="54333CB3" w:rsidR="00CE0150" w:rsidRPr="00400C3B" w:rsidRDefault="00CE0150" w:rsidP="00CE0150">
      <w:pPr>
        <w:ind w:firstLine="708"/>
        <w:jc w:val="both"/>
        <w:rPr>
          <w:color w:val="333333"/>
          <w:sz w:val="22"/>
          <w:szCs w:val="22"/>
        </w:rPr>
      </w:pPr>
      <w:r w:rsidRPr="00400C3B">
        <w:rPr>
          <w:sz w:val="22"/>
          <w:szCs w:val="22"/>
        </w:rPr>
        <w:t xml:space="preserve">Разработанные функциональные материалы планируется тестировать на биологических клетках и животных для последующего внедрения с рентгеновскую </w:t>
      </w:r>
      <w:r w:rsidRPr="00400C3B">
        <w:rPr>
          <w:color w:val="333333"/>
          <w:sz w:val="22"/>
          <w:szCs w:val="22"/>
        </w:rPr>
        <w:t>фотодинамическую терапию в качестве конверторов-фотосенсибилизаторов.</w:t>
      </w:r>
    </w:p>
    <w:p w14:paraId="1BA4F26C" w14:textId="77777777" w:rsidR="00CE0150" w:rsidRPr="00400C3B" w:rsidRDefault="00CE0150" w:rsidP="00CE0150">
      <w:pPr>
        <w:jc w:val="both"/>
        <w:rPr>
          <w:rStyle w:val="jlqj4b"/>
          <w:sz w:val="22"/>
          <w:szCs w:val="22"/>
        </w:rPr>
      </w:pPr>
    </w:p>
    <w:p w14:paraId="468F3D1A" w14:textId="77777777" w:rsidR="00CE0150" w:rsidRPr="00400C3B" w:rsidRDefault="00CE0150" w:rsidP="00CE0150">
      <w:pPr>
        <w:jc w:val="both"/>
        <w:rPr>
          <w:rStyle w:val="jlqj4b"/>
          <w:sz w:val="22"/>
          <w:szCs w:val="22"/>
        </w:rPr>
      </w:pPr>
    </w:p>
    <w:p w14:paraId="146EDC8F" w14:textId="77777777" w:rsidR="00CE0150" w:rsidRPr="00400C3B" w:rsidRDefault="00CE0150" w:rsidP="00CE0150">
      <w:pPr>
        <w:jc w:val="both"/>
        <w:rPr>
          <w:rStyle w:val="jlqj4b"/>
          <w:sz w:val="22"/>
          <w:szCs w:val="22"/>
        </w:rPr>
      </w:pPr>
    </w:p>
    <w:p w14:paraId="71772961" w14:textId="0027DDA6" w:rsidR="00CE0150" w:rsidRPr="00400C3B" w:rsidRDefault="00CE0150" w:rsidP="00CE0150">
      <w:pPr>
        <w:jc w:val="both"/>
        <w:rPr>
          <w:sz w:val="22"/>
          <w:szCs w:val="22"/>
          <w:lang w:val="en-US"/>
        </w:rPr>
      </w:pPr>
      <w:r w:rsidRPr="00400C3B">
        <w:rPr>
          <w:rStyle w:val="jlqj4b"/>
          <w:sz w:val="22"/>
          <w:szCs w:val="22"/>
        </w:rPr>
        <w:t xml:space="preserve">Работа поддержана Российским фондом фундаментальных исследований (гр. </w:t>
      </w:r>
      <w:r w:rsidRPr="00400C3B">
        <w:rPr>
          <w:rStyle w:val="jlqj4b"/>
          <w:sz w:val="22"/>
          <w:szCs w:val="22"/>
          <w:lang w:val="en-US"/>
        </w:rPr>
        <w:t>№ 18-29-19008).</w:t>
      </w:r>
      <w:r w:rsidRPr="00400C3B">
        <w:rPr>
          <w:sz w:val="22"/>
          <w:szCs w:val="22"/>
          <w:lang w:val="en-US"/>
        </w:rPr>
        <w:t xml:space="preserve"> </w:t>
      </w:r>
    </w:p>
    <w:p w14:paraId="61250B29" w14:textId="77777777" w:rsidR="00CE0150" w:rsidRPr="00400C3B" w:rsidRDefault="00CE0150" w:rsidP="00600B4B">
      <w:pPr>
        <w:pStyle w:val="13"/>
        <w:rPr>
          <w:sz w:val="22"/>
          <w:szCs w:val="22"/>
          <w:lang w:val="en-US"/>
        </w:rPr>
      </w:pPr>
    </w:p>
    <w:p w14:paraId="610E22B7" w14:textId="7D207492" w:rsidR="00600B4B" w:rsidRPr="00400C3B" w:rsidRDefault="00600B4B" w:rsidP="00600B4B">
      <w:pPr>
        <w:pStyle w:val="13"/>
        <w:rPr>
          <w:sz w:val="22"/>
          <w:szCs w:val="22"/>
          <w:lang w:val="en-US"/>
        </w:rPr>
      </w:pPr>
      <w:r w:rsidRPr="003C3AB5">
        <w:rPr>
          <w:sz w:val="22"/>
          <w:szCs w:val="22"/>
        </w:rPr>
        <w:t>Литература</w:t>
      </w:r>
    </w:p>
    <w:p w14:paraId="44B6DA9B" w14:textId="230A47EA" w:rsidR="00D02B75" w:rsidRPr="00D02B75" w:rsidRDefault="00D02B75" w:rsidP="00D02B75">
      <w:pPr>
        <w:contextualSpacing/>
        <w:jc w:val="both"/>
        <w:rPr>
          <w:sz w:val="20"/>
          <w:szCs w:val="20"/>
          <w:lang w:val="en-US"/>
        </w:rPr>
      </w:pPr>
      <w:r w:rsidRPr="00400C3B">
        <w:rPr>
          <w:sz w:val="20"/>
          <w:szCs w:val="20"/>
          <w:lang w:val="en-US"/>
        </w:rPr>
        <w:t xml:space="preserve">1. </w:t>
      </w:r>
      <w:hyperlink r:id="rId7" w:history="1">
        <w:proofErr w:type="spellStart"/>
        <w:r w:rsidRPr="00F451CA">
          <w:rPr>
            <w:i/>
            <w:sz w:val="20"/>
            <w:szCs w:val="20"/>
            <w:lang w:val="en-US"/>
          </w:rPr>
          <w:t>Beriguete</w:t>
        </w:r>
        <w:proofErr w:type="spellEnd"/>
      </w:hyperlink>
      <w:r w:rsidR="00400C3B" w:rsidRPr="00F451CA">
        <w:rPr>
          <w:i/>
          <w:sz w:val="20"/>
          <w:szCs w:val="20"/>
          <w:lang w:val="en-US"/>
        </w:rPr>
        <w:t xml:space="preserve"> W.</w:t>
      </w:r>
      <w:r w:rsidRPr="00F451CA">
        <w:rPr>
          <w:i/>
          <w:sz w:val="20"/>
          <w:szCs w:val="20"/>
          <w:lang w:val="en-US"/>
        </w:rPr>
        <w:t xml:space="preserve">, </w:t>
      </w:r>
      <w:hyperlink r:id="rId8" w:history="1">
        <w:r w:rsidRPr="00F451CA">
          <w:rPr>
            <w:i/>
            <w:sz w:val="20"/>
            <w:szCs w:val="20"/>
            <w:lang w:val="en-US"/>
          </w:rPr>
          <w:t>Cao</w:t>
        </w:r>
      </w:hyperlink>
      <w:r w:rsidR="00400C3B" w:rsidRPr="00F451CA">
        <w:rPr>
          <w:i/>
          <w:sz w:val="20"/>
          <w:szCs w:val="20"/>
          <w:lang w:val="en-US"/>
        </w:rPr>
        <w:t xml:space="preserve"> J.</w:t>
      </w:r>
      <w:r w:rsidRPr="00F451CA">
        <w:rPr>
          <w:i/>
          <w:sz w:val="20"/>
          <w:szCs w:val="20"/>
          <w:lang w:val="en-US"/>
        </w:rPr>
        <w:t xml:space="preserve">, </w:t>
      </w:r>
      <w:hyperlink r:id="rId9" w:history="1">
        <w:r w:rsidRPr="00F451CA">
          <w:rPr>
            <w:i/>
            <w:sz w:val="20"/>
            <w:szCs w:val="20"/>
            <w:lang w:val="en-US"/>
          </w:rPr>
          <w:t>Ding</w:t>
        </w:r>
      </w:hyperlink>
      <w:r w:rsidR="00400C3B" w:rsidRPr="00F451CA">
        <w:rPr>
          <w:i/>
          <w:sz w:val="20"/>
          <w:szCs w:val="20"/>
          <w:lang w:val="en-US"/>
        </w:rPr>
        <w:t xml:space="preserve"> Y.</w:t>
      </w:r>
      <w:r w:rsidRPr="00F451CA">
        <w:rPr>
          <w:i/>
          <w:sz w:val="20"/>
          <w:szCs w:val="20"/>
          <w:lang w:val="en-US"/>
        </w:rPr>
        <w:t xml:space="preserve">, </w:t>
      </w:r>
      <w:hyperlink r:id="rId10" w:history="1">
        <w:r w:rsidRPr="00F451CA">
          <w:rPr>
            <w:i/>
            <w:sz w:val="20"/>
            <w:szCs w:val="20"/>
            <w:lang w:val="en-US"/>
          </w:rPr>
          <w:t>Hans</w:t>
        </w:r>
      </w:hyperlink>
      <w:r w:rsidR="00400C3B" w:rsidRPr="00F451CA">
        <w:rPr>
          <w:i/>
          <w:sz w:val="20"/>
          <w:szCs w:val="20"/>
          <w:lang w:val="en-US"/>
        </w:rPr>
        <w:t xml:space="preserve"> S.</w:t>
      </w:r>
      <w:r w:rsidRPr="00F451CA">
        <w:rPr>
          <w:i/>
          <w:sz w:val="20"/>
          <w:szCs w:val="20"/>
          <w:lang w:val="en-US"/>
        </w:rPr>
        <w:t xml:space="preserve">, </w:t>
      </w:r>
      <w:hyperlink r:id="rId11" w:history="1">
        <w:proofErr w:type="spellStart"/>
        <w:r w:rsidRPr="00F451CA">
          <w:rPr>
            <w:i/>
            <w:sz w:val="20"/>
            <w:szCs w:val="20"/>
            <w:lang w:val="en-US"/>
          </w:rPr>
          <w:t>Heeger</w:t>
        </w:r>
        <w:proofErr w:type="spellEnd"/>
      </w:hyperlink>
      <w:r w:rsidR="00400C3B" w:rsidRPr="00F451CA">
        <w:rPr>
          <w:i/>
          <w:sz w:val="20"/>
          <w:szCs w:val="20"/>
          <w:lang w:val="en-US"/>
        </w:rPr>
        <w:t xml:space="preserve"> </w:t>
      </w:r>
      <w:r w:rsidR="00F451CA" w:rsidRPr="00F451CA">
        <w:rPr>
          <w:i/>
          <w:sz w:val="20"/>
          <w:szCs w:val="20"/>
          <w:lang w:val="en-US"/>
        </w:rPr>
        <w:t>K.</w:t>
      </w:r>
      <w:r w:rsidR="00400C3B" w:rsidRPr="00F451CA">
        <w:rPr>
          <w:i/>
          <w:sz w:val="20"/>
          <w:szCs w:val="20"/>
          <w:lang w:val="en-US"/>
        </w:rPr>
        <w:t xml:space="preserve">M., </w:t>
      </w:r>
      <w:r w:rsidR="00F451CA" w:rsidRPr="00F451CA">
        <w:rPr>
          <w:i/>
          <w:sz w:val="20"/>
          <w:szCs w:val="20"/>
          <w:lang w:val="en-US"/>
        </w:rPr>
        <w:t>[et. al.]</w:t>
      </w:r>
      <w:r w:rsidRPr="00D02B75">
        <w:rPr>
          <w:sz w:val="20"/>
          <w:szCs w:val="20"/>
          <w:lang w:val="en-US"/>
        </w:rPr>
        <w:t xml:space="preserve"> Production of Gadolinium-loaded Liquid Scintillator for the </w:t>
      </w:r>
      <w:proofErr w:type="spellStart"/>
      <w:r w:rsidRPr="00D02B75">
        <w:rPr>
          <w:sz w:val="20"/>
          <w:szCs w:val="20"/>
          <w:lang w:val="en-US"/>
        </w:rPr>
        <w:t>Daya</w:t>
      </w:r>
      <w:proofErr w:type="spellEnd"/>
      <w:r w:rsidRPr="00D02B75">
        <w:rPr>
          <w:sz w:val="20"/>
          <w:szCs w:val="20"/>
          <w:lang w:val="en-US"/>
        </w:rPr>
        <w:t xml:space="preserve"> Bay Reactor Neutrino Experiment. // </w:t>
      </w:r>
      <w:hyperlink r:id="rId12" w:history="1">
        <w:r w:rsidRPr="00D02B75">
          <w:rPr>
            <w:rStyle w:val="a6"/>
            <w:sz w:val="20"/>
            <w:szCs w:val="20"/>
            <w:lang w:val="en-US"/>
          </w:rPr>
          <w:t>arXiv</w:t>
        </w:r>
        <w:proofErr w:type="gramStart"/>
        <w:r w:rsidRPr="00D02B75">
          <w:rPr>
            <w:rStyle w:val="a6"/>
            <w:sz w:val="20"/>
            <w:szCs w:val="20"/>
            <w:lang w:val="en-US"/>
          </w:rPr>
          <w:t>:1402.6694</w:t>
        </w:r>
        <w:proofErr w:type="gramEnd"/>
      </w:hyperlink>
      <w:r w:rsidRPr="00D02B75">
        <w:rPr>
          <w:sz w:val="20"/>
          <w:szCs w:val="20"/>
          <w:lang w:val="en-US"/>
        </w:rPr>
        <w:t xml:space="preserve"> [</w:t>
      </w:r>
      <w:proofErr w:type="spellStart"/>
      <w:r w:rsidRPr="00D02B75">
        <w:rPr>
          <w:sz w:val="20"/>
          <w:szCs w:val="20"/>
          <w:lang w:val="en-US"/>
        </w:rPr>
        <w:t>physics.ins-det</w:t>
      </w:r>
      <w:proofErr w:type="spellEnd"/>
      <w:r w:rsidRPr="00D02B75">
        <w:rPr>
          <w:sz w:val="20"/>
          <w:szCs w:val="20"/>
          <w:lang w:val="en-US"/>
        </w:rPr>
        <w:t xml:space="preserve">], </w:t>
      </w:r>
      <w:hyperlink r:id="rId13" w:history="1">
        <w:r w:rsidRPr="00D02B75">
          <w:rPr>
            <w:rStyle w:val="a6"/>
            <w:sz w:val="20"/>
            <w:szCs w:val="20"/>
            <w:lang w:val="en-US"/>
          </w:rPr>
          <w:t>arXiv:1402.6694v1</w:t>
        </w:r>
      </w:hyperlink>
      <w:r w:rsidRPr="00D02B75">
        <w:rPr>
          <w:rStyle w:val="arxivid"/>
          <w:sz w:val="20"/>
          <w:szCs w:val="20"/>
          <w:lang w:val="en-US"/>
        </w:rPr>
        <w:t xml:space="preserve"> [</w:t>
      </w:r>
      <w:proofErr w:type="spellStart"/>
      <w:r w:rsidRPr="00D02B75">
        <w:rPr>
          <w:rStyle w:val="arxivid"/>
          <w:sz w:val="20"/>
          <w:szCs w:val="20"/>
          <w:lang w:val="en-US"/>
        </w:rPr>
        <w:t>physics.ins-det</w:t>
      </w:r>
      <w:proofErr w:type="spellEnd"/>
      <w:r w:rsidRPr="00D02B75">
        <w:rPr>
          <w:rStyle w:val="arxivid"/>
          <w:sz w:val="20"/>
          <w:szCs w:val="20"/>
          <w:lang w:val="en-US"/>
        </w:rPr>
        <w:t>].  DOI: 10.1016/j.nima.2014.05.119</w:t>
      </w:r>
    </w:p>
    <w:p w14:paraId="3AE4850D" w14:textId="4014D8F4" w:rsidR="00D02B75" w:rsidRPr="00D02B75" w:rsidRDefault="00D02B75" w:rsidP="00D02B75">
      <w:pPr>
        <w:contextualSpacing/>
        <w:jc w:val="both"/>
        <w:rPr>
          <w:sz w:val="20"/>
          <w:szCs w:val="20"/>
          <w:lang w:val="en-US"/>
        </w:rPr>
      </w:pPr>
      <w:r w:rsidRPr="00D02B75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>.</w:t>
      </w:r>
      <w:r w:rsidRPr="00D02B75">
        <w:rPr>
          <w:sz w:val="20"/>
          <w:szCs w:val="20"/>
          <w:lang w:val="en-US"/>
        </w:rPr>
        <w:t xml:space="preserve"> </w:t>
      </w:r>
      <w:proofErr w:type="spellStart"/>
      <w:r w:rsidRPr="00D02B75">
        <w:rPr>
          <w:bCs/>
          <w:i/>
          <w:iCs/>
          <w:sz w:val="20"/>
          <w:szCs w:val="20"/>
          <w:lang w:val="en-US"/>
        </w:rPr>
        <w:t>Lebedev</w:t>
      </w:r>
      <w:proofErr w:type="spellEnd"/>
      <w:r w:rsidRPr="00D02B75">
        <w:rPr>
          <w:bCs/>
          <w:i/>
          <w:iCs/>
          <w:sz w:val="20"/>
          <w:szCs w:val="20"/>
          <w:lang w:val="en-US"/>
        </w:rPr>
        <w:t xml:space="preserve"> V.T., </w:t>
      </w:r>
      <w:proofErr w:type="spellStart"/>
      <w:r w:rsidRPr="00D02B75">
        <w:rPr>
          <w:bCs/>
          <w:i/>
          <w:iCs/>
          <w:sz w:val="20"/>
          <w:szCs w:val="20"/>
          <w:lang w:val="en-US"/>
        </w:rPr>
        <w:t>Kulvelis</w:t>
      </w:r>
      <w:proofErr w:type="spellEnd"/>
      <w:r w:rsidRPr="00D02B75">
        <w:rPr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D02B75">
        <w:rPr>
          <w:bCs/>
          <w:i/>
          <w:iCs/>
          <w:sz w:val="20"/>
          <w:szCs w:val="20"/>
          <w:lang w:val="en-US"/>
        </w:rPr>
        <w:t>Yu.V</w:t>
      </w:r>
      <w:proofErr w:type="spellEnd"/>
      <w:r w:rsidRPr="00D02B75">
        <w:rPr>
          <w:bCs/>
          <w:i/>
          <w:iCs/>
          <w:sz w:val="20"/>
          <w:szCs w:val="20"/>
          <w:lang w:val="en-US"/>
        </w:rPr>
        <w:t xml:space="preserve">., </w:t>
      </w:r>
      <w:proofErr w:type="spellStart"/>
      <w:r w:rsidRPr="00D02B75">
        <w:rPr>
          <w:bCs/>
          <w:i/>
          <w:iCs/>
          <w:sz w:val="20"/>
          <w:szCs w:val="20"/>
          <w:lang w:val="en-US"/>
        </w:rPr>
        <w:t>Kuklin</w:t>
      </w:r>
      <w:proofErr w:type="spellEnd"/>
      <w:r w:rsidRPr="00D02B75">
        <w:rPr>
          <w:bCs/>
          <w:i/>
          <w:iCs/>
          <w:sz w:val="20"/>
          <w:szCs w:val="20"/>
          <w:lang w:val="en-US"/>
        </w:rPr>
        <w:t xml:space="preserve"> A.I., </w:t>
      </w:r>
      <w:proofErr w:type="spellStart"/>
      <w:r w:rsidRPr="00D02B75">
        <w:rPr>
          <w:bCs/>
          <w:i/>
          <w:iCs/>
          <w:sz w:val="20"/>
          <w:szCs w:val="20"/>
          <w:lang w:val="en-US"/>
        </w:rPr>
        <w:t>Vul</w:t>
      </w:r>
      <w:proofErr w:type="spellEnd"/>
      <w:r w:rsidRPr="00D02B75">
        <w:rPr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D02B75">
        <w:rPr>
          <w:bCs/>
          <w:i/>
          <w:iCs/>
          <w:sz w:val="20"/>
          <w:szCs w:val="20"/>
          <w:lang w:val="en-US"/>
        </w:rPr>
        <w:t>A.Ya</w:t>
      </w:r>
      <w:proofErr w:type="spellEnd"/>
      <w:r w:rsidRPr="00D02B75">
        <w:rPr>
          <w:bCs/>
          <w:i/>
          <w:iCs/>
          <w:sz w:val="20"/>
          <w:szCs w:val="20"/>
          <w:lang w:val="en-US"/>
        </w:rPr>
        <w:t>.</w:t>
      </w:r>
      <w:r w:rsidRPr="00D02B75">
        <w:rPr>
          <w:bCs/>
          <w:sz w:val="20"/>
          <w:szCs w:val="20"/>
          <w:lang w:val="en-US"/>
        </w:rPr>
        <w:t xml:space="preserve"> // </w:t>
      </w:r>
      <w:proofErr w:type="spellStart"/>
      <w:r w:rsidRPr="00D02B75">
        <w:rPr>
          <w:sz w:val="20"/>
          <w:szCs w:val="20"/>
          <w:lang w:val="en-US"/>
        </w:rPr>
        <w:t>Condens</w:t>
      </w:r>
      <w:proofErr w:type="spellEnd"/>
      <w:r w:rsidRPr="00D02B75">
        <w:rPr>
          <w:sz w:val="20"/>
          <w:szCs w:val="20"/>
          <w:lang w:val="en-US"/>
        </w:rPr>
        <w:t xml:space="preserve">. Matter. </w:t>
      </w:r>
      <w:r w:rsidRPr="00D02B75">
        <w:rPr>
          <w:bCs/>
          <w:sz w:val="20"/>
          <w:szCs w:val="20"/>
          <w:lang w:val="en-US"/>
        </w:rPr>
        <w:t>2016</w:t>
      </w:r>
      <w:r w:rsidRPr="00D02B75">
        <w:rPr>
          <w:sz w:val="20"/>
          <w:szCs w:val="20"/>
          <w:lang w:val="en-US"/>
        </w:rPr>
        <w:t xml:space="preserve">. V.1. </w:t>
      </w:r>
      <w:r w:rsidRPr="00D02B75">
        <w:rPr>
          <w:iCs/>
          <w:sz w:val="20"/>
          <w:szCs w:val="20"/>
          <w:lang w:val="en-US"/>
        </w:rPr>
        <w:t xml:space="preserve">№ </w:t>
      </w:r>
      <w:r w:rsidRPr="00D02B75">
        <w:rPr>
          <w:sz w:val="20"/>
          <w:szCs w:val="20"/>
          <w:lang w:val="en-US"/>
        </w:rPr>
        <w:t xml:space="preserve">10. P.1. </w:t>
      </w:r>
      <w:r w:rsidRPr="00D02B75">
        <w:rPr>
          <w:b/>
          <w:bCs/>
          <w:sz w:val="20"/>
          <w:szCs w:val="20"/>
          <w:lang w:val="en-US"/>
        </w:rPr>
        <w:t>Doi:</w:t>
      </w:r>
      <w:r w:rsidRPr="00D02B75">
        <w:rPr>
          <w:sz w:val="20"/>
          <w:szCs w:val="20"/>
          <w:lang w:val="en-US"/>
        </w:rPr>
        <w:t xml:space="preserve">10.3390/condmat1010010 </w:t>
      </w:r>
    </w:p>
    <w:p w14:paraId="6BD11F5C" w14:textId="5881F8F8" w:rsidR="00D02B75" w:rsidRPr="00D02B75" w:rsidRDefault="00D02B75" w:rsidP="00D02B75">
      <w:pPr>
        <w:contextualSpacing/>
        <w:jc w:val="both"/>
        <w:rPr>
          <w:sz w:val="20"/>
          <w:szCs w:val="20"/>
          <w:lang w:val="en-US"/>
        </w:rPr>
      </w:pPr>
      <w:r w:rsidRPr="00D02B75">
        <w:rPr>
          <w:color w:val="000000"/>
          <w:sz w:val="20"/>
          <w:szCs w:val="20"/>
          <w:lang w:val="en-US"/>
        </w:rPr>
        <w:t>3</w:t>
      </w:r>
      <w:r>
        <w:rPr>
          <w:color w:val="000000"/>
          <w:sz w:val="20"/>
          <w:szCs w:val="20"/>
          <w:lang w:val="en-US"/>
        </w:rPr>
        <w:t>.</w:t>
      </w:r>
      <w:r w:rsidRPr="00D02B75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D02B75">
        <w:rPr>
          <w:i/>
          <w:iCs/>
          <w:color w:val="000000"/>
          <w:sz w:val="20"/>
          <w:szCs w:val="20"/>
          <w:lang w:val="en-US"/>
        </w:rPr>
        <w:t>Vul</w:t>
      </w:r>
      <w:proofErr w:type="spellEnd"/>
      <w:r w:rsidRPr="00D02B75">
        <w:rPr>
          <w:i/>
          <w:iCs/>
          <w:color w:val="000000"/>
          <w:sz w:val="20"/>
          <w:szCs w:val="20"/>
          <w:lang w:val="en-US"/>
        </w:rPr>
        <w:t xml:space="preserve">  </w:t>
      </w:r>
      <w:proofErr w:type="spellStart"/>
      <w:r w:rsidRPr="00D02B75">
        <w:rPr>
          <w:i/>
          <w:iCs/>
          <w:color w:val="000000"/>
          <w:sz w:val="20"/>
          <w:szCs w:val="20"/>
          <w:lang w:val="en-US"/>
        </w:rPr>
        <w:t>A.Ya</w:t>
      </w:r>
      <w:proofErr w:type="spellEnd"/>
      <w:r w:rsidRPr="00D02B75">
        <w:rPr>
          <w:i/>
          <w:iCs/>
          <w:color w:val="000000"/>
          <w:sz w:val="20"/>
          <w:szCs w:val="20"/>
          <w:lang w:val="en-US"/>
        </w:rPr>
        <w:t xml:space="preserve">., Eidelman  E.D., </w:t>
      </w:r>
      <w:proofErr w:type="spellStart"/>
      <w:r w:rsidRPr="00D02B75">
        <w:rPr>
          <w:i/>
          <w:iCs/>
          <w:color w:val="000000"/>
          <w:sz w:val="20"/>
          <w:szCs w:val="20"/>
          <w:lang w:val="en-US"/>
        </w:rPr>
        <w:t>Aleksenskiy</w:t>
      </w:r>
      <w:proofErr w:type="spellEnd"/>
      <w:r w:rsidRPr="00D02B75">
        <w:rPr>
          <w:i/>
          <w:iCs/>
          <w:color w:val="000000"/>
          <w:sz w:val="20"/>
          <w:szCs w:val="20"/>
          <w:lang w:val="en-US"/>
        </w:rPr>
        <w:t xml:space="preserve">  A.E., </w:t>
      </w:r>
      <w:proofErr w:type="spellStart"/>
      <w:r w:rsidRPr="00D02B75">
        <w:rPr>
          <w:i/>
          <w:iCs/>
          <w:color w:val="000000"/>
          <w:sz w:val="20"/>
          <w:szCs w:val="20"/>
          <w:lang w:val="en-US"/>
        </w:rPr>
        <w:t>Shvidchenko</w:t>
      </w:r>
      <w:proofErr w:type="spellEnd"/>
      <w:r w:rsidRPr="00D02B75">
        <w:rPr>
          <w:i/>
          <w:iCs/>
          <w:color w:val="000000"/>
          <w:sz w:val="20"/>
          <w:szCs w:val="20"/>
          <w:lang w:val="en-US"/>
        </w:rPr>
        <w:t xml:space="preserve">  A.V., </w:t>
      </w:r>
      <w:proofErr w:type="spellStart"/>
      <w:r w:rsidRPr="00D02B75">
        <w:rPr>
          <w:i/>
          <w:iCs/>
          <w:color w:val="000000"/>
          <w:sz w:val="20"/>
          <w:szCs w:val="20"/>
          <w:lang w:val="en-US"/>
        </w:rPr>
        <w:t>Dideikin</w:t>
      </w:r>
      <w:proofErr w:type="spellEnd"/>
      <w:r w:rsidRPr="00D02B75">
        <w:rPr>
          <w:i/>
          <w:iCs/>
          <w:color w:val="000000"/>
          <w:sz w:val="20"/>
          <w:szCs w:val="20"/>
          <w:lang w:val="en-US"/>
        </w:rPr>
        <w:t xml:space="preserve">  A.T., </w:t>
      </w:r>
      <w:proofErr w:type="spellStart"/>
      <w:r w:rsidRPr="00D02B75">
        <w:rPr>
          <w:i/>
          <w:iCs/>
          <w:color w:val="000000"/>
          <w:sz w:val="20"/>
          <w:szCs w:val="20"/>
          <w:lang w:val="en-US"/>
        </w:rPr>
        <w:t>Yuferev</w:t>
      </w:r>
      <w:proofErr w:type="spellEnd"/>
      <w:r w:rsidRPr="00D02B75">
        <w:rPr>
          <w:i/>
          <w:iCs/>
          <w:color w:val="000000"/>
          <w:sz w:val="20"/>
          <w:szCs w:val="20"/>
          <w:lang w:val="en-US"/>
        </w:rPr>
        <w:t xml:space="preserve">  V.S., Lebedev  V.T.,. </w:t>
      </w:r>
      <w:proofErr w:type="spellStart"/>
      <w:proofErr w:type="gramStart"/>
      <w:r w:rsidRPr="00D02B75">
        <w:rPr>
          <w:i/>
          <w:iCs/>
          <w:color w:val="000000"/>
          <w:sz w:val="20"/>
          <w:szCs w:val="20"/>
          <w:lang w:val="en-US"/>
        </w:rPr>
        <w:t>Kulvelis</w:t>
      </w:r>
      <w:proofErr w:type="spellEnd"/>
      <w:r w:rsidRPr="00D02B75">
        <w:rPr>
          <w:i/>
          <w:iCs/>
          <w:color w:val="000000"/>
          <w:sz w:val="20"/>
          <w:szCs w:val="20"/>
          <w:lang w:val="en-US"/>
        </w:rPr>
        <w:t xml:space="preserve">  </w:t>
      </w:r>
      <w:proofErr w:type="spellStart"/>
      <w:r w:rsidRPr="00D02B75">
        <w:rPr>
          <w:i/>
          <w:iCs/>
          <w:color w:val="000000"/>
          <w:sz w:val="20"/>
          <w:szCs w:val="20"/>
          <w:lang w:val="en-US"/>
        </w:rPr>
        <w:t>Yu.V</w:t>
      </w:r>
      <w:proofErr w:type="spellEnd"/>
      <w:proofErr w:type="gramEnd"/>
      <w:r w:rsidRPr="00D02B75">
        <w:rPr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D02B75">
        <w:rPr>
          <w:i/>
          <w:iCs/>
          <w:color w:val="000000"/>
          <w:sz w:val="20"/>
          <w:szCs w:val="20"/>
          <w:lang w:val="en-US"/>
        </w:rPr>
        <w:t>Avdeev</w:t>
      </w:r>
      <w:proofErr w:type="spellEnd"/>
      <w:r w:rsidRPr="00D02B75">
        <w:rPr>
          <w:i/>
          <w:iCs/>
          <w:color w:val="000000"/>
          <w:sz w:val="20"/>
          <w:szCs w:val="20"/>
          <w:lang w:val="en-US"/>
        </w:rPr>
        <w:t xml:space="preserve">  M.V.</w:t>
      </w:r>
      <w:r w:rsidRPr="00D02B75">
        <w:rPr>
          <w:color w:val="000000"/>
          <w:sz w:val="20"/>
          <w:szCs w:val="20"/>
          <w:lang w:val="en-US"/>
        </w:rPr>
        <w:t xml:space="preserve"> </w:t>
      </w:r>
      <w:r w:rsidRPr="00D02B75">
        <w:rPr>
          <w:sz w:val="20"/>
          <w:szCs w:val="20"/>
          <w:lang w:val="en-US"/>
        </w:rPr>
        <w:t xml:space="preserve">// Carbon. 2017. V. 114. P. 242. </w:t>
      </w:r>
    </w:p>
    <w:p w14:paraId="35ED5848" w14:textId="77777777" w:rsidR="00D02B75" w:rsidRPr="00D02B75" w:rsidRDefault="00D02B75" w:rsidP="00D02B75">
      <w:pPr>
        <w:contextualSpacing/>
        <w:rPr>
          <w:lang w:val="en-US"/>
        </w:rPr>
      </w:pPr>
    </w:p>
    <w:p w14:paraId="5187F86B" w14:textId="77777777" w:rsidR="00D02B75" w:rsidRPr="00D02B75" w:rsidRDefault="00D02B75" w:rsidP="00D02B75">
      <w:pPr>
        <w:spacing w:after="120"/>
        <w:jc w:val="both"/>
        <w:rPr>
          <w:sz w:val="20"/>
          <w:szCs w:val="20"/>
          <w:lang w:val="en-US"/>
        </w:rPr>
      </w:pPr>
    </w:p>
    <w:p w14:paraId="6CCD670A" w14:textId="77777777" w:rsidR="00F37C8B" w:rsidRPr="00D02B75" w:rsidRDefault="00F37C8B">
      <w:pPr>
        <w:rPr>
          <w:lang w:val="en-US"/>
        </w:rPr>
      </w:pPr>
    </w:p>
    <w:sectPr w:rsidR="00F37C8B" w:rsidRPr="00D02B75" w:rsidSect="00432808">
      <w:pgSz w:w="11906" w:h="16838" w:code="9"/>
      <w:pgMar w:top="1418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415"/>
    <w:multiLevelType w:val="hybridMultilevel"/>
    <w:tmpl w:val="991E87EA"/>
    <w:lvl w:ilvl="0" w:tplc="A3022F34">
      <w:start w:val="1"/>
      <w:numFmt w:val="decimal"/>
      <w:lvlText w:val="%1."/>
      <w:lvlJc w:val="left"/>
      <w:pPr>
        <w:tabs>
          <w:tab w:val="num" w:pos="266"/>
        </w:tabs>
        <w:ind w:left="397" w:hanging="397"/>
      </w:pPr>
      <w:rPr>
        <w:rFonts w:cs="Times New Roman"/>
        <w:sz w:val="22"/>
        <w:szCs w:val="22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7B"/>
    <w:rsid w:val="001C382F"/>
    <w:rsid w:val="002823D4"/>
    <w:rsid w:val="00350A60"/>
    <w:rsid w:val="003C3AB5"/>
    <w:rsid w:val="00400C3B"/>
    <w:rsid w:val="00431D57"/>
    <w:rsid w:val="00432808"/>
    <w:rsid w:val="005962CE"/>
    <w:rsid w:val="00600B4B"/>
    <w:rsid w:val="009911EE"/>
    <w:rsid w:val="00B0232E"/>
    <w:rsid w:val="00B031FE"/>
    <w:rsid w:val="00B7249E"/>
    <w:rsid w:val="00CE0150"/>
    <w:rsid w:val="00D02B75"/>
    <w:rsid w:val="00E864D3"/>
    <w:rsid w:val="00F35E45"/>
    <w:rsid w:val="00F37C8B"/>
    <w:rsid w:val="00F451CA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AFDD"/>
  <w15:chartTrackingRefBased/>
  <w15:docId w15:val="{CE7BF192-4538-42E6-AF6C-395A460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4B"/>
    <w:pPr>
      <w:widowControl w:val="0"/>
      <w:suppressAutoHyphens/>
      <w:autoSpaceDE w:val="0"/>
      <w:ind w:left="720"/>
      <w:contextualSpacing/>
    </w:pPr>
    <w:rPr>
      <w:rFonts w:ascii="Calibri" w:hAnsi="Calibri" w:cs="Calibri"/>
      <w:lang w:eastAsia="zh-CN"/>
    </w:rPr>
  </w:style>
  <w:style w:type="paragraph" w:customStyle="1" w:styleId="10">
    <w:name w:val="Стиль10"/>
    <w:basedOn w:val="a"/>
    <w:qFormat/>
    <w:rsid w:val="00600B4B"/>
    <w:pPr>
      <w:keepNext/>
      <w:suppressAutoHyphens/>
      <w:spacing w:before="120" w:after="120"/>
      <w:jc w:val="center"/>
      <w:outlineLvl w:val="1"/>
    </w:pPr>
    <w:rPr>
      <w:rFonts w:eastAsia="Calibri"/>
      <w:b/>
      <w:sz w:val="28"/>
      <w:szCs w:val="28"/>
    </w:rPr>
  </w:style>
  <w:style w:type="paragraph" w:customStyle="1" w:styleId="11">
    <w:name w:val="Стиль11"/>
    <w:basedOn w:val="a"/>
    <w:qFormat/>
    <w:rsid w:val="00600B4B"/>
    <w:pPr>
      <w:keepNext/>
      <w:suppressAutoHyphens/>
      <w:spacing w:before="120"/>
      <w:jc w:val="center"/>
      <w:outlineLvl w:val="0"/>
    </w:pPr>
    <w:rPr>
      <w:rFonts w:eastAsia="Calibri"/>
      <w:b/>
      <w:i/>
      <w:iCs/>
    </w:rPr>
  </w:style>
  <w:style w:type="paragraph" w:customStyle="1" w:styleId="12">
    <w:name w:val="Стиль12"/>
    <w:basedOn w:val="a"/>
    <w:qFormat/>
    <w:rsid w:val="00600B4B"/>
    <w:pPr>
      <w:keepNext/>
      <w:keepLines/>
      <w:suppressAutoHyphens/>
      <w:spacing w:before="120" w:after="120"/>
      <w:jc w:val="center"/>
    </w:pPr>
    <w:rPr>
      <w:rFonts w:eastAsia="Calibri"/>
      <w:sz w:val="20"/>
      <w:szCs w:val="20"/>
    </w:rPr>
  </w:style>
  <w:style w:type="paragraph" w:customStyle="1" w:styleId="13">
    <w:name w:val="Стиль13"/>
    <w:basedOn w:val="a"/>
    <w:qFormat/>
    <w:rsid w:val="00600B4B"/>
    <w:pPr>
      <w:keepNext/>
      <w:spacing w:before="240" w:after="120"/>
      <w:jc w:val="center"/>
    </w:pPr>
    <w:rPr>
      <w:rFonts w:eastAsia="Calibri"/>
      <w:b/>
    </w:rPr>
  </w:style>
  <w:style w:type="paragraph" w:customStyle="1" w:styleId="14">
    <w:name w:val="Стиль14"/>
    <w:basedOn w:val="a"/>
    <w:qFormat/>
    <w:rsid w:val="00600B4B"/>
    <w:pPr>
      <w:keepNext/>
      <w:spacing w:before="600"/>
      <w:ind w:firstLine="709"/>
      <w:jc w:val="both"/>
    </w:pPr>
    <w:rPr>
      <w:rFonts w:eastAsia="Calibri"/>
    </w:rPr>
  </w:style>
  <w:style w:type="paragraph" w:customStyle="1" w:styleId="15">
    <w:name w:val="Стиль15"/>
    <w:basedOn w:val="a"/>
    <w:qFormat/>
    <w:rsid w:val="00600B4B"/>
    <w:pPr>
      <w:keepNext/>
      <w:spacing w:before="360"/>
      <w:jc w:val="center"/>
    </w:pPr>
    <w:rPr>
      <w:noProof/>
      <w:lang w:val="en-US"/>
    </w:rPr>
  </w:style>
  <w:style w:type="paragraph" w:customStyle="1" w:styleId="16">
    <w:name w:val="Стиль16"/>
    <w:basedOn w:val="a"/>
    <w:qFormat/>
    <w:rsid w:val="00600B4B"/>
    <w:pPr>
      <w:keepLines/>
      <w:suppressAutoHyphens/>
      <w:spacing w:before="120" w:after="240"/>
      <w:jc w:val="center"/>
    </w:pPr>
    <w:rPr>
      <w:sz w:val="22"/>
      <w:szCs w:val="22"/>
    </w:rPr>
  </w:style>
  <w:style w:type="paragraph" w:customStyle="1" w:styleId="21">
    <w:name w:val="Стиль21"/>
    <w:basedOn w:val="a4"/>
    <w:qFormat/>
    <w:rsid w:val="00600B4B"/>
    <w:pPr>
      <w:tabs>
        <w:tab w:val="center" w:pos="4253"/>
        <w:tab w:val="right" w:pos="9214"/>
      </w:tabs>
      <w:spacing w:before="60" w:after="60"/>
    </w:pPr>
    <w:rPr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00B4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0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xivid">
    <w:name w:val="arxivid"/>
    <w:basedOn w:val="a0"/>
    <w:rsid w:val="00D02B75"/>
  </w:style>
  <w:style w:type="character" w:styleId="a6">
    <w:name w:val="Hyperlink"/>
    <w:basedOn w:val="a0"/>
    <w:uiPriority w:val="99"/>
    <w:unhideWhenUsed/>
    <w:rsid w:val="00D02B75"/>
    <w:rPr>
      <w:color w:val="0000FF"/>
      <w:u w:val="single"/>
    </w:rPr>
  </w:style>
  <w:style w:type="character" w:customStyle="1" w:styleId="jlqj4b">
    <w:name w:val="jlqj4b"/>
    <w:basedOn w:val="a0"/>
    <w:rsid w:val="00CE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search/physics?searchtype=author&amp;query=Cao%2C+J" TargetMode="External"/><Relationship Id="rId13" Type="http://schemas.openxmlformats.org/officeDocument/2006/relationships/hyperlink" Target="https://arxiv.org/abs/1402.6694v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xiv.org/search/physics?searchtype=author&amp;query=Beriguete%2C+W" TargetMode="External"/><Relationship Id="rId12" Type="http://schemas.openxmlformats.org/officeDocument/2006/relationships/hyperlink" Target="https://arxiv.org/abs/1402.6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arxiv.org/search/physics?searchtype=author&amp;query=Heeger%2C+K+M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arxiv.org/search/physics?searchtype=author&amp;query=Hans%2C+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xiv.org/search/physics?searchtype=author&amp;query=Ding%2C+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Даниил Черечукин</cp:lastModifiedBy>
  <cp:revision>6</cp:revision>
  <dcterms:created xsi:type="dcterms:W3CDTF">2021-10-14T12:33:00Z</dcterms:created>
  <dcterms:modified xsi:type="dcterms:W3CDTF">2021-10-17T17:01:00Z</dcterms:modified>
</cp:coreProperties>
</file>