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spacing w:line="360" w:lineRule="auto"/>
        <w:ind w:left="283" w:firstLine="567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Половой и гендерные спектры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распад бинарных метанарративов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60" w:lineRule="auto"/>
        <w:ind w:left="283" w:firstLine="567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Тихонова</w:t>
      </w:r>
    </w:p>
    <w:p>
      <w:pPr>
        <w:pStyle w:val="Основной текст A"/>
        <w:spacing w:line="360" w:lineRule="auto"/>
        <w:ind w:left="283" w:firstLine="567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Санкт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Петербургский государственный университет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Санкт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Петербург </w:t>
      </w:r>
    </w:p>
    <w:p>
      <w:pPr>
        <w:pStyle w:val="Основной текст A"/>
        <w:spacing w:line="360" w:lineRule="auto"/>
        <w:ind w:firstLine="85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Идеи индивидуализма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применяемые к рассмотрению и реализации человеком собственной жизни и получившие особое распространение в последние несколько десятилетий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привели к радикальному пересмотру наших идентичностей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 их воздействием сегодня мы можем наблюдать распад классических бинарных метанарративов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[1],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являлись главным принципом категоризации и классификации практически во всех сферах жизни человека и непосредственно самого человека на протяжении столетий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смену приходит вариативность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небинарность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возможность выбора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 A"/>
        <w:spacing w:line="360" w:lineRule="auto"/>
        <w:ind w:firstLine="85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Одним из наиболее очевидных и волнующих сегодня процессов является распад жестко установленного различия между мужчиной и женщиной в областях гендерной идентичностей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Установленные бинарные цис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нормативные рамки начинают пересматриваться и переосмысляться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появляются такие варианты нормы как транссексуальность и трансгендерность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становятся видимыми люди с интерсекс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вариациями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 A"/>
        <w:spacing w:line="360" w:lineRule="auto"/>
        <w:ind w:firstLine="85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Данные изменения характерны для ряда зарубежный стран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наблюдаются и в Российской Федерации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несмотря на действующий политический курс на традиции и семейные ценности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числу происходящих социальных изменений в данной области можно отнести растущие видимость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признание и поддержку небинарных и транс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персон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обсуждение и внедрение гендерно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нейтрального языка </w:t>
      </w:r>
      <w:r>
        <w:rPr>
          <w:rFonts w:ascii="Times New Roman" w:hAnsi="Times New Roman"/>
          <w:sz w:val="28"/>
          <w:szCs w:val="28"/>
          <w:rtl w:val="0"/>
          <w:lang w:val="ru-RU"/>
        </w:rPr>
        <w:t>[</w:t>
      </w:r>
      <w:r>
        <w:rPr>
          <w:rFonts w:ascii="Times New Roman" w:hAnsi="Times New Roman"/>
          <w:sz w:val="28"/>
          <w:szCs w:val="28"/>
          <w:rtl w:val="0"/>
          <w:lang w:val="ru-RU"/>
        </w:rPr>
        <w:t>2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],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изменения политик ряда стран в области гендерной идентичности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изменение юридического и медицинского дискурсов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60" w:lineRule="auto"/>
        <w:ind w:firstLine="85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Изменение социальных институтов и практик повседневности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описанных выше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провоцирует и формирование особого терминологического аппарата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соответствующего данным изменениям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Появляются совершенно новые понятия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старые либо перестают использоваться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переосмысляются в соотвествии с требованиями устанавливающихся норм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делает актуальным рассмотрение основных понятий и подходов к их определению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возникающих сегодня в области гендерных исследований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60" w:lineRule="auto"/>
        <w:ind w:firstLine="85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Основой такого рассмотрения в данной работе выступает представления о гендерной идентичности как нелинейном спектре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соответствии с которым гендер рассматривается как текучий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изменчивый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внутренне сложноструктурируемый и нестабильный </w:t>
      </w:r>
      <w:r>
        <w:rPr>
          <w:rFonts w:ascii="Times New Roman" w:hAnsi="Times New Roman"/>
          <w:sz w:val="28"/>
          <w:szCs w:val="28"/>
          <w:rtl w:val="0"/>
          <w:lang w:val="ru-RU"/>
        </w:rPr>
        <w:t>[</w:t>
      </w:r>
      <w:r>
        <w:rPr>
          <w:rFonts w:ascii="Times New Roman" w:hAnsi="Times New Roman"/>
          <w:sz w:val="28"/>
          <w:szCs w:val="28"/>
          <w:rtl w:val="0"/>
          <w:lang w:val="ru-RU"/>
        </w:rPr>
        <w:t>3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].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понятия были разделены на две группы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включающие элементы спектрального представлении базовых категорий гендерных и </w:t>
      </w:r>
      <w:r>
        <w:rPr>
          <w:rFonts w:ascii="Times New Roman" w:hAnsi="Times New Roman"/>
          <w:sz w:val="28"/>
          <w:szCs w:val="28"/>
          <w:rtl w:val="0"/>
          <w:lang w:val="en-US"/>
        </w:rPr>
        <w:t>queer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исследований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понятия полового спектра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понятия гендерного спектра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 A"/>
        <w:spacing w:line="360" w:lineRule="auto"/>
        <w:ind w:firstLine="85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Половой спектр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люди относятся к той или иной половой категории на основе поверхностного наблюдения за формой их тела по отношению к существующим нормам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Ядром полового спектра является понятие пола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определяемое в рамках данной работы как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совокупность взаимно контрастирующих генеративных и связанных с ними признаков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Биологический пол состоит из некоторого набора генетически заданных слоев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хромосомы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органы продуцирующие половые клетки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половые клетки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гормональный фон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фенотипический пол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соотвествии с данной трактовкой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пол человека из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за наличия большого количество слоев предполагает и большое количество вариаций соотносимости данных слоев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которые опровергают его бинарность и утверждают множественность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Случаи таких вариаций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позволяющих отнести человека к одной из установившихся дихотомий пола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сведены к общему названию интерсекс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буквально межпол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Интерсекс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вариции на протяжении достаточно долгого периода истории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западных странах преимущественно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пытались привести к «норме» бинарного общества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производя коррекцию гениталий еще новорожденным детям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Сегодня данные практики подвергаются серьезной критике и рассматриваются многими авторами и исследователями как нарушения прав ребенка </w:t>
      </w:r>
      <w:r>
        <w:rPr>
          <w:rFonts w:ascii="Times New Roman" w:hAnsi="Times New Roman"/>
          <w:sz w:val="28"/>
          <w:szCs w:val="28"/>
          <w:rtl w:val="0"/>
          <w:lang w:val="ru-RU"/>
        </w:rPr>
        <w:t>[</w:t>
      </w:r>
      <w:r>
        <w:rPr>
          <w:rFonts w:ascii="Times New Roman" w:hAnsi="Times New Roman"/>
          <w:sz w:val="28"/>
          <w:szCs w:val="28"/>
          <w:rtl w:val="0"/>
          <w:lang w:val="ru-RU"/>
        </w:rPr>
        <w:t>4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].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Еще одной значимой проблемой здесь является игнорирование интерсекс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персон законодательством как на международном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национальном уровнях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Сегодняшние трактовки пола многими нормативными актами могут быть охарактеризованы как эссенциалистские в силу утверждения бинарности и исключительности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>[</w:t>
      </w:r>
      <w:r>
        <w:rPr>
          <w:rFonts w:ascii="Times New Roman" w:hAnsi="Times New Roman"/>
          <w:sz w:val="28"/>
          <w:szCs w:val="28"/>
          <w:rtl w:val="0"/>
          <w:lang w:val="ru-RU"/>
        </w:rPr>
        <w:t>5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].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и данные положения начинают пересматриваться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указывает на происходящие серьезные дискурсивные изменения в современных обществах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 A"/>
        <w:spacing w:line="360" w:lineRule="auto"/>
        <w:ind w:firstLine="85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Еще одним понятием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которое может быть отнесено к данному спектру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является понятие транссексуальность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буквально означающее «пересечение границы пола»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Международной статистической классификации болезней и проблем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связанных со здоровьем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пересмотра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МКБ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-10),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действующей на территории России сегодня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термин транссексуальность маркируется как расстройство психического характера и определяется в большей степени с позиции эссенциализма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предполагающего существование исключительно мужского и женского полов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находящихся в оппозиции друг к другу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</w:p>
    <w:p>
      <w:pPr>
        <w:pStyle w:val="Основной текст A"/>
        <w:spacing w:line="360" w:lineRule="auto"/>
        <w:ind w:firstLine="85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Эти положения достаточно активно критикуются и в качестве некоторого ответа на происходящие изменения в сознании людей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а также открытия науки была разработана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версия МКБ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в России полностью переход планируется осуществить к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2024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году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Эта версия отказывается от понятия транссексуализм и вводит термин «гендерное несоответствие»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определяемое как выраженным и постоянным несоответствием между гендером человека и приписанным полом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связи с этим появляется термин гендерная аффирмативная процедура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[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],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которая включает в себя три блока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: 1)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медицинский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; 2)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социальный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; 3)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юридический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Первый блок медицинский включает в себя процедуры по хирургической коррекции пола и прохождения курса гормонотерапии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по своей сути может корреспондировать с понятием транссексуализма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Особенность гендерной аффирмативной процедуры является возможность выхода на любом этапе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</w:p>
    <w:p>
      <w:pPr>
        <w:pStyle w:val="Основной текст A"/>
        <w:spacing w:line="360" w:lineRule="auto"/>
        <w:ind w:firstLine="85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Половая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биологическая принадлежность человека может соответствовать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цисгендерность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а может отличаться от его гендерной идентичности и гендерного самовыражения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если говорить о бинарных гетеро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цис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нормативных рамках общества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)(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трансгендерность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Такие несоответствия ранее назывались гендерной дисфорией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сегодня же введен термин гендерного несоответствия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 котором говорилось выше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Идея гендерного спектра предполагает критику установившихся представления о существовании лишь фемининных и маскулинных черт как неизменным атрибутов мужского и женского полов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Исследования показывают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гендер скорее является мерным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нежели таксоническим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Отдельные персоны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само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общественно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относимые к мужчинам или женщинам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могут демонстрировать сочетание как фемининных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так и маскулинных атрибутов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 также проявлять фемининное или маскулинное поведение одновременно или чередуя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</w:p>
    <w:p>
      <w:pPr>
        <w:pStyle w:val="Основной текст A"/>
        <w:spacing w:line="360" w:lineRule="auto"/>
        <w:ind w:firstLine="850"/>
        <w:jc w:val="both"/>
        <w:rPr>
          <w:rFonts w:ascii="Times New Roman" w:cs="Times New Roman" w:hAnsi="Times New Roman" w:eastAsia="Times New Roman"/>
          <w:sz w:val="28"/>
          <w:szCs w:val="28"/>
          <w:u w:color="ff0000"/>
          <w:shd w:val="clear" w:color="auto" w:fill="ffffff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Термин трансгендерности имеет длительную историю определения и переопределения от рассмотрения его в качестве некоторого эквивалента термину транссексуальности до приравнивания к понятию квир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Сегодня трансгендерность является зонтичным термином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обозначающим людей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чья гендерная идентичность и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>/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или гендерная экспрессия отличается от тех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которые типично ассоциируются с полом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 xml:space="preserve">приписанным им при рождении 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соответственно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гендерным маркером в документах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 xml:space="preserve">Трансгендерный мужчина 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это человек с приписанным при рождении женским полом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который имеет «мужскую» идентичность и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>/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или «живет как мужчина»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 xml:space="preserve">Трансгендерная женщина 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это женщина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которой был  приписан при рождении мужской пол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но имеющая «женскую» идентичность и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>/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или «живущая как женщина»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Самыми новыми понятиями здесь является термин Трансмаскулинные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>/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трансфеменинные персоны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>,</w:t>
      </w:r>
      <w:r>
        <w:rPr>
          <w:rFonts w:ascii="Times New Roman" w:hAnsi="Times New Roman"/>
          <w:b w:val="1"/>
          <w:bCs w:val="1"/>
          <w:sz w:val="28"/>
          <w:szCs w:val="28"/>
          <w:u w:color="ff0000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означающий направление изменений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то есть кодирующий некоторую историю человека и шаги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которые он предпринял в изменении себя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. </w:t>
      </w:r>
    </w:p>
    <w:p>
      <w:pPr>
        <w:pStyle w:val="Основной текст A"/>
        <w:spacing w:line="360" w:lineRule="auto"/>
        <w:ind w:firstLine="850"/>
        <w:jc w:val="both"/>
        <w:rPr>
          <w:rFonts w:ascii="Times New Roman" w:cs="Times New Roman" w:hAnsi="Times New Roman" w:eastAsia="Times New Roman"/>
          <w:sz w:val="28"/>
          <w:szCs w:val="28"/>
          <w:u w:color="ff0000"/>
          <w:shd w:val="clear" w:color="auto" w:fill="ffffff"/>
        </w:rPr>
      </w:pP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Помимо этого рассматриваемый спектр также включает в себя понятия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которые предполагают выход за рамки бинарности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В их числе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 xml:space="preserve">бигендер 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гендерфлюидный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скользящий от и между фемининными и маскулинными проявлениями и характеристиками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и андрогинный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проявляющей фемининный и маскулинные характеристики одновременно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 xml:space="preserve">и агендер 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 xml:space="preserve">человек без 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или очень слабой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связи с «традиционной» системой гендера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). </w:t>
      </w:r>
    </w:p>
    <w:p>
      <w:pPr>
        <w:pStyle w:val="Основной текст A"/>
        <w:spacing w:line="360" w:lineRule="auto"/>
        <w:ind w:firstLine="85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рассмотренные понятия и их определения свидетельствуют о происходящих сегодня изменениях во взглядах на категории пола и гендера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На смену бинарного представления приходит нелинейное спектральное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предполагающее вариативность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флюидность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возможность самоопределения и выбора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что приводит и к появлению большого числа терминов и определений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ff0000"/>
          <w:shd w:val="clear" w:color="auto" w:fill="ffffff"/>
          <w:rtl w:val="0"/>
          <w:lang w:val="ru-RU"/>
        </w:rPr>
        <w:t>лишь малая часть из которых была затронута в данной работе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  <w:rtl w:val="0"/>
          <w:lang w:val="ru-RU"/>
        </w:rPr>
        <w:t xml:space="preserve">. </w:t>
      </w:r>
    </w:p>
    <w:p>
      <w:pPr>
        <w:pStyle w:val="По умолчанию A"/>
        <w:spacing w:before="0" w:line="360" w:lineRule="auto"/>
        <w:ind w:firstLine="85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Литература</w:t>
      </w:r>
    </w:p>
    <w:p>
      <w:pPr>
        <w:pStyle w:val="Сноска A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</w:pPr>
      <w:r>
        <w:rPr>
          <w:rStyle w:val="Нет A"/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 xml:space="preserve">Littlewood R. Three into two: the third sex in Northern Albania // Anthropology &amp; Medicine. 2002. </w:t>
      </w:r>
      <w:r>
        <w:rPr>
          <w:rStyle w:val="Нет A"/>
          <w:rFonts w:ascii="Times New Roman" w:hAnsi="Times New Roman" w:hint="default"/>
          <w:i w:val="1"/>
          <w:iCs w:val="1"/>
          <w:sz w:val="28"/>
          <w:szCs w:val="28"/>
          <w:rtl w:val="0"/>
          <w:lang w:val="en-US"/>
        </w:rPr>
        <w:t xml:space="preserve">№ </w:t>
      </w:r>
      <w:r>
        <w:rPr>
          <w:rStyle w:val="Нет A"/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1 (9). C. 37</w:t>
      </w:r>
      <w:r>
        <w:rPr>
          <w:rStyle w:val="Нет A"/>
          <w:rFonts w:ascii="Times New Roman" w:hAnsi="Times New Roman" w:hint="default"/>
          <w:i w:val="1"/>
          <w:iCs w:val="1"/>
          <w:sz w:val="28"/>
          <w:szCs w:val="28"/>
          <w:rtl w:val="0"/>
          <w:lang w:val="en-US"/>
        </w:rPr>
        <w:t>–</w:t>
      </w:r>
      <w:r>
        <w:rPr>
          <w:rStyle w:val="Нет A"/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50.</w:t>
      </w:r>
    </w:p>
    <w:p>
      <w:pPr>
        <w:pStyle w:val="По умолчанию A"/>
        <w:numPr>
          <w:ilvl w:val="0"/>
          <w:numId w:val="2"/>
        </w:numPr>
        <w:bidi w:val="0"/>
        <w:spacing w:before="0" w:line="360" w:lineRule="auto"/>
        <w:ind w:right="0"/>
        <w:jc w:val="both"/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en-US"/>
        </w:rPr>
        <w:t>Bradley, Evan D. (2019). Personality, prescriptivism, and pronouns. English Today, (), 1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–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>12. doi:10.1017/S0266078419000063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 </w:t>
      </w:r>
    </w:p>
    <w:p>
      <w:pPr>
        <w:pStyle w:val="По умолчанию A"/>
        <w:numPr>
          <w:ilvl w:val="0"/>
          <w:numId w:val="2"/>
        </w:numPr>
        <w:bidi w:val="0"/>
        <w:spacing w:before="0" w:line="360" w:lineRule="auto"/>
        <w:ind w:right="0"/>
        <w:jc w:val="both"/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en-US"/>
        </w:rPr>
        <w:t>Garnets, Linda D.; Peplau, Letitia Anne (2002). A New Paradigm for Women's Sexual Orientation. Women &amp; Therapy, 24(1-2), 111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–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en-US"/>
        </w:rPr>
        <w:t>121. doi:10.1300/J015v24n01_14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  </w:t>
      </w:r>
    </w:p>
    <w:p>
      <w:pPr>
        <w:pStyle w:val="По умолчанию A"/>
        <w:numPr>
          <w:ilvl w:val="0"/>
          <w:numId w:val="2"/>
        </w:numPr>
        <w:bidi w:val="0"/>
        <w:spacing w:before="0" w:line="360" w:lineRule="auto"/>
        <w:ind w:right="0"/>
        <w:jc w:val="both"/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en-US"/>
        </w:rPr>
        <w:t xml:space="preserve">Garland F. Management of </w:t>
      </w:r>
      <w:r>
        <w:rPr>
          <w:rFonts w:ascii="Arial Unicode MS" w:hAnsi="Arial Unicode MS" w:hint="default"/>
          <w:i w:val="0"/>
          <w:iCs w:val="0"/>
          <w:sz w:val="28"/>
          <w:szCs w:val="28"/>
          <w:shd w:val="clear" w:color="auto" w:fill="ffffff"/>
          <w:rtl w:val="0"/>
          <w:lang w:val="en-US"/>
        </w:rPr>
        <w:t>‘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en-US"/>
        </w:rPr>
        <w:t>disorders of sex development</w:t>
      </w:r>
      <w:r>
        <w:rPr>
          <w:rFonts w:ascii="Arial Unicode MS" w:hAnsi="Arial Unicode MS" w:hint="default"/>
          <w:i w:val="0"/>
          <w:iCs w:val="0"/>
          <w:sz w:val="28"/>
          <w:szCs w:val="28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en-US"/>
        </w:rPr>
        <w:t xml:space="preserve">/intersex variations in children: Results from a freedom of information exercise // Medical Law International. 2021.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№ 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>2 (21). C. 116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–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>146.</w:t>
      </w:r>
    </w:p>
    <w:p>
      <w:pPr>
        <w:pStyle w:val="По умолчанию A"/>
        <w:numPr>
          <w:ilvl w:val="0"/>
          <w:numId w:val="2"/>
        </w:numPr>
        <w:bidi w:val="0"/>
        <w:spacing w:before="0" w:line="360" w:lineRule="auto"/>
        <w:ind w:right="0"/>
        <w:jc w:val="both"/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en-US"/>
        </w:rPr>
        <w:t xml:space="preserve"> Garland F., Travis M. Legislating intersex equality: building the resilience of intersex people through law // Legal Studies. 2018.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№ 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>4 (38). C. 587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–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>606.</w:t>
      </w:r>
    </w:p>
    <w:p>
      <w:pPr>
        <w:pStyle w:val="По умолчанию A"/>
        <w:numPr>
          <w:ilvl w:val="0"/>
          <w:numId w:val="2"/>
        </w:numPr>
        <w:bidi w:val="0"/>
        <w:spacing w:before="0" w:line="360" w:lineRule="auto"/>
        <w:ind w:right="0"/>
        <w:jc w:val="both"/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Международные медицинские стандарты помощи трансгендерным людям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>/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Ред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А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Ю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Бабенко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Д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Д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Исаев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– 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>3-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е изд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.,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СПб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.: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ИГ «Т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Действие»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de-DE"/>
        </w:rPr>
        <w:t xml:space="preserve">, 2018. - 260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с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. 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num" w:pos="1243"/>
        </w:tabs>
        <w:ind w:left="393" w:firstLine="45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243"/>
          <w:tab w:val="num" w:pos="1668"/>
        </w:tabs>
        <w:ind w:left="818" w:firstLine="39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243"/>
          <w:tab w:val="num" w:pos="2028"/>
        </w:tabs>
        <w:ind w:left="1178" w:firstLine="39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243"/>
          <w:tab w:val="num" w:pos="2388"/>
        </w:tabs>
        <w:ind w:left="1538" w:firstLine="39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243"/>
          <w:tab w:val="num" w:pos="2748"/>
        </w:tabs>
        <w:ind w:left="1898" w:firstLine="39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243"/>
          <w:tab w:val="num" w:pos="3108"/>
        </w:tabs>
        <w:ind w:left="2258" w:firstLine="39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243"/>
          <w:tab w:val="num" w:pos="3468"/>
        </w:tabs>
        <w:ind w:left="2618" w:firstLine="39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243"/>
          <w:tab w:val="num" w:pos="3828"/>
        </w:tabs>
        <w:ind w:left="2978" w:firstLine="39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243"/>
          <w:tab w:val="num" w:pos="4188"/>
        </w:tabs>
        <w:ind w:left="3338" w:firstLine="39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Сноска A">
    <w:name w:val="Сноска A"/>
    <w:next w:val="Сноска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  <w:style w:type="character" w:styleId="Нет A">
    <w:name w:val="Нет A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