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2C" w:rsidRPr="00532B33" w:rsidRDefault="0073722C" w:rsidP="0073722C">
      <w:pPr>
        <w:rPr>
          <w:rFonts w:ascii="Times New Roman" w:hAnsi="Times New Roman" w:cs="Times New Roman"/>
        </w:rPr>
      </w:pPr>
    </w:p>
    <w:p w:rsidR="0073722C" w:rsidRPr="009F0D1C" w:rsidRDefault="0073722C" w:rsidP="0073722C">
      <w:pPr>
        <w:jc w:val="right"/>
        <w:rPr>
          <w:rFonts w:ascii="Times New Roman" w:hAnsi="Times New Roman" w:cs="Times New Roman"/>
          <w:b/>
          <w:sz w:val="28"/>
          <w:szCs w:val="28"/>
        </w:rPr>
      </w:pPr>
      <w:r w:rsidRPr="009F0D1C">
        <w:rPr>
          <w:rFonts w:ascii="Times New Roman" w:hAnsi="Times New Roman" w:cs="Times New Roman"/>
          <w:b/>
          <w:sz w:val="28"/>
          <w:szCs w:val="28"/>
        </w:rPr>
        <w:t>Чернова Г.В., Халин В.Г., Прокопьева Е.Л.</w:t>
      </w:r>
    </w:p>
    <w:p w:rsidR="0073722C" w:rsidRDefault="0073722C" w:rsidP="0073722C">
      <w:pPr>
        <w:jc w:val="center"/>
        <w:rPr>
          <w:rFonts w:ascii="Times New Roman" w:hAnsi="Times New Roman" w:cs="Times New Roman"/>
          <w:b/>
          <w:sz w:val="28"/>
          <w:szCs w:val="28"/>
        </w:rPr>
      </w:pPr>
      <w:r w:rsidRPr="005E7410">
        <w:rPr>
          <w:rFonts w:ascii="Times New Roman" w:hAnsi="Times New Roman" w:cs="Times New Roman"/>
          <w:b/>
          <w:sz w:val="28"/>
          <w:szCs w:val="28"/>
        </w:rPr>
        <w:t>Экспресс-анализ соответствия уровня развития региональных страховых рынков потребностям социально-экономического развития регионов</w:t>
      </w:r>
    </w:p>
    <w:p w:rsidR="0073722C" w:rsidRDefault="0073722C" w:rsidP="0073722C">
      <w:pPr>
        <w:pStyle w:val="a8"/>
        <w:jc w:val="center"/>
        <w:rPr>
          <w:rFonts w:ascii="Times New Roman" w:hAnsi="Times New Roman" w:cs="Times New Roman"/>
          <w:b/>
          <w:sz w:val="24"/>
          <w:szCs w:val="24"/>
        </w:rPr>
      </w:pPr>
      <w:r w:rsidRPr="00DE369D">
        <w:rPr>
          <w:rFonts w:ascii="Times New Roman" w:hAnsi="Times New Roman" w:cs="Times New Roman"/>
          <w:b/>
          <w:sz w:val="24"/>
          <w:szCs w:val="24"/>
        </w:rPr>
        <w:t>Аннотация</w:t>
      </w:r>
    </w:p>
    <w:p w:rsidR="0073722C" w:rsidRPr="00DE369D" w:rsidRDefault="0073722C" w:rsidP="0073722C">
      <w:pPr>
        <w:pStyle w:val="a8"/>
        <w:jc w:val="center"/>
        <w:rPr>
          <w:rFonts w:ascii="Times New Roman" w:hAnsi="Times New Roman" w:cs="Times New Roman"/>
          <w:b/>
          <w:sz w:val="24"/>
          <w:szCs w:val="24"/>
        </w:rPr>
      </w:pPr>
    </w:p>
    <w:p w:rsidR="0073722C" w:rsidRDefault="0073722C" w:rsidP="0073722C">
      <w:pPr>
        <w:jc w:val="both"/>
        <w:rPr>
          <w:rFonts w:ascii="Times New Roman" w:hAnsi="Times New Roman" w:cs="Times New Roman"/>
          <w:sz w:val="24"/>
          <w:szCs w:val="24"/>
        </w:rPr>
      </w:pPr>
      <w:r w:rsidRPr="00AD72B8">
        <w:rPr>
          <w:rFonts w:ascii="Times New Roman" w:hAnsi="Times New Roman" w:cs="Times New Roman"/>
          <w:sz w:val="24"/>
          <w:szCs w:val="24"/>
        </w:rPr>
        <w:t>В статье дано описание модели проведения экспресс-анализа соответствия развития региональных страховых рынков потребностям соответствующих регионов в страховой защите. Ее спецификой является то, что в ней предложена модель проведения единовременного для определенной совокупности регионов экспресс-анализа, позволяющая на основе первичной информации достаточно просто получать результаты, одновременно характеризующие развитие страхования по исследуемым регионам. Это является важным не только для отдельного региона, но и для оценки развития всего российского страхового рынка. Модель основана на построении ранжированных последовательностей исследуемых регионов по двум признакам – «уровень социально-экономического развития региона» и «уровень развития регионального страхового рынка». Сама качественная оценка соответствия выводится на основе сравнения мест, полученных каждым из регионов в этих построенных последовательностях.</w:t>
      </w:r>
    </w:p>
    <w:p w:rsidR="0073722C" w:rsidRPr="009F0D1C" w:rsidRDefault="0073722C" w:rsidP="0073722C">
      <w:pPr>
        <w:jc w:val="right"/>
        <w:rPr>
          <w:rStyle w:val="jlqj4b"/>
          <w:rFonts w:ascii="Times New Roman" w:hAnsi="Times New Roman" w:cs="Times New Roman"/>
          <w:b/>
          <w:color w:val="000000"/>
          <w:sz w:val="24"/>
          <w:szCs w:val="24"/>
          <w:shd w:val="clear" w:color="auto" w:fill="F5F5F5"/>
          <w:lang w:val="en"/>
        </w:rPr>
      </w:pPr>
      <w:proofErr w:type="spellStart"/>
      <w:r w:rsidRPr="009F0D1C">
        <w:rPr>
          <w:rStyle w:val="jlqj4b"/>
          <w:rFonts w:ascii="Times New Roman" w:hAnsi="Times New Roman" w:cs="Times New Roman"/>
          <w:b/>
          <w:color w:val="000000"/>
          <w:sz w:val="24"/>
          <w:szCs w:val="24"/>
          <w:shd w:val="clear" w:color="auto" w:fill="F5F5F5"/>
          <w:lang w:val="en"/>
        </w:rPr>
        <w:t>Chernova</w:t>
      </w:r>
      <w:proofErr w:type="spellEnd"/>
      <w:r w:rsidRPr="009F0D1C">
        <w:rPr>
          <w:rStyle w:val="jlqj4b"/>
          <w:rFonts w:ascii="Times New Roman" w:hAnsi="Times New Roman" w:cs="Times New Roman"/>
          <w:b/>
          <w:color w:val="000000"/>
          <w:sz w:val="24"/>
          <w:szCs w:val="24"/>
          <w:shd w:val="clear" w:color="auto" w:fill="F5F5F5"/>
          <w:lang w:val="en"/>
        </w:rPr>
        <w:t xml:space="preserve"> G.V., </w:t>
      </w:r>
      <w:proofErr w:type="spellStart"/>
      <w:r w:rsidRPr="009F0D1C">
        <w:rPr>
          <w:rStyle w:val="jlqj4b"/>
          <w:rFonts w:ascii="Times New Roman" w:hAnsi="Times New Roman" w:cs="Times New Roman"/>
          <w:b/>
          <w:color w:val="000000"/>
          <w:sz w:val="24"/>
          <w:szCs w:val="24"/>
          <w:shd w:val="clear" w:color="auto" w:fill="F5F5F5"/>
          <w:lang w:val="en"/>
        </w:rPr>
        <w:t>Khalin</w:t>
      </w:r>
      <w:proofErr w:type="spellEnd"/>
      <w:r w:rsidRPr="009F0D1C">
        <w:rPr>
          <w:rStyle w:val="jlqj4b"/>
          <w:rFonts w:ascii="Times New Roman" w:hAnsi="Times New Roman" w:cs="Times New Roman"/>
          <w:b/>
          <w:color w:val="000000"/>
          <w:sz w:val="24"/>
          <w:szCs w:val="24"/>
          <w:shd w:val="clear" w:color="auto" w:fill="F5F5F5"/>
          <w:lang w:val="en"/>
        </w:rPr>
        <w:t xml:space="preserve"> V.G., </w:t>
      </w:r>
      <w:proofErr w:type="spellStart"/>
      <w:r w:rsidRPr="009F0D1C">
        <w:rPr>
          <w:rStyle w:val="jlqj4b"/>
          <w:rFonts w:ascii="Times New Roman" w:hAnsi="Times New Roman" w:cs="Times New Roman"/>
          <w:b/>
          <w:color w:val="000000"/>
          <w:sz w:val="24"/>
          <w:szCs w:val="24"/>
          <w:shd w:val="clear" w:color="auto" w:fill="F5F5F5"/>
          <w:lang w:val="en"/>
        </w:rPr>
        <w:t>Prokopyeva</w:t>
      </w:r>
      <w:proofErr w:type="spellEnd"/>
      <w:r w:rsidRPr="009F0D1C">
        <w:rPr>
          <w:rStyle w:val="jlqj4b"/>
          <w:rFonts w:ascii="Times New Roman" w:hAnsi="Times New Roman" w:cs="Times New Roman"/>
          <w:b/>
          <w:color w:val="000000"/>
          <w:sz w:val="24"/>
          <w:szCs w:val="24"/>
          <w:shd w:val="clear" w:color="auto" w:fill="F5F5F5"/>
          <w:lang w:val="en"/>
        </w:rPr>
        <w:t xml:space="preserve"> E.L.</w:t>
      </w:r>
    </w:p>
    <w:p w:rsidR="0073722C" w:rsidRPr="000A32BD" w:rsidRDefault="0073722C" w:rsidP="0073722C">
      <w:pPr>
        <w:jc w:val="both"/>
        <w:rPr>
          <w:rFonts w:ascii="Times New Roman" w:hAnsi="Times New Roman" w:cs="Times New Roman"/>
          <w:b/>
          <w:sz w:val="28"/>
          <w:szCs w:val="28"/>
          <w:lang w:val="en-US"/>
        </w:rPr>
      </w:pPr>
      <w:r w:rsidRPr="000A32BD">
        <w:rPr>
          <w:rFonts w:ascii="Times New Roman" w:hAnsi="Times New Roman" w:cs="Times New Roman"/>
          <w:b/>
          <w:sz w:val="28"/>
          <w:szCs w:val="28"/>
          <w:lang w:val="en-US"/>
        </w:rPr>
        <w:t>Express analysis of the compliance of the development level of regional insurance markets with the needs of the socio-economic development of regions</w:t>
      </w:r>
    </w:p>
    <w:p w:rsidR="0073722C" w:rsidRPr="009F69D6" w:rsidRDefault="0073722C" w:rsidP="0073722C">
      <w:pPr>
        <w:spacing w:line="240" w:lineRule="auto"/>
        <w:jc w:val="center"/>
        <w:rPr>
          <w:rFonts w:ascii="Times New Roman" w:hAnsi="Times New Roman" w:cs="Times New Roman"/>
          <w:b/>
          <w:sz w:val="24"/>
          <w:szCs w:val="24"/>
          <w:lang w:val="en-US"/>
        </w:rPr>
      </w:pPr>
      <w:r w:rsidRPr="009F69D6">
        <w:rPr>
          <w:rFonts w:ascii="Times New Roman" w:hAnsi="Times New Roman" w:cs="Times New Roman"/>
          <w:b/>
          <w:sz w:val="24"/>
          <w:szCs w:val="24"/>
          <w:lang w:val="en-US"/>
        </w:rPr>
        <w:t>Summary</w:t>
      </w:r>
    </w:p>
    <w:p w:rsidR="0073722C" w:rsidRDefault="0073722C" w:rsidP="0073722C">
      <w:pPr>
        <w:rPr>
          <w:rStyle w:val="jlqj4b"/>
          <w:rFonts w:ascii="Times New Roman" w:hAnsi="Times New Roman" w:cs="Times New Roman"/>
          <w:color w:val="000000"/>
          <w:sz w:val="24"/>
          <w:szCs w:val="24"/>
          <w:shd w:val="clear" w:color="auto" w:fill="F5F5F5"/>
          <w:lang w:val="en"/>
        </w:rPr>
      </w:pPr>
      <w:r w:rsidRPr="004C4389">
        <w:rPr>
          <w:rStyle w:val="jlqj4b"/>
          <w:rFonts w:ascii="Times New Roman" w:hAnsi="Times New Roman" w:cs="Times New Roman"/>
          <w:color w:val="000000"/>
          <w:sz w:val="24"/>
          <w:szCs w:val="24"/>
          <w:shd w:val="clear" w:color="auto" w:fill="F5F5F5"/>
          <w:lang w:val="en"/>
        </w:rPr>
        <w:t>The article describes a model for conducting an express analysis of the compliance of the development of regional insurance markets with the needs of the respective regions in insurance protection.</w:t>
      </w:r>
      <w:r w:rsidRPr="004C4389">
        <w:rPr>
          <w:rStyle w:val="viiyi"/>
          <w:rFonts w:ascii="Times New Roman" w:hAnsi="Times New Roman" w:cs="Times New Roman"/>
          <w:color w:val="000000"/>
          <w:sz w:val="24"/>
          <w:szCs w:val="24"/>
          <w:shd w:val="clear" w:color="auto" w:fill="F5F5F5"/>
          <w:lang w:val="en"/>
        </w:rPr>
        <w:t xml:space="preserve"> </w:t>
      </w:r>
      <w:r w:rsidRPr="004C4389">
        <w:rPr>
          <w:rStyle w:val="jlqj4b"/>
          <w:rFonts w:ascii="Times New Roman" w:hAnsi="Times New Roman" w:cs="Times New Roman"/>
          <w:color w:val="000000"/>
          <w:sz w:val="24"/>
          <w:szCs w:val="24"/>
          <w:shd w:val="clear" w:color="auto" w:fill="F5F5F5"/>
          <w:lang w:val="en"/>
        </w:rPr>
        <w:t>Its specificity is that it proposes a model for carrying out a one-time express analysis for a certain set of regions, which allows, on the basis of primary information, to simply obtain results that simultaneously characterize the development of insurance in the regions under study. This is important not only for a particular region, but also for assessing the development of the entire Russian insurance market. The model is based on the construction of ranked sequences of the studied regions according to two criteria - “the level of socio-economic development of the region” and “the level of development of the regional insurance market”. The qualitative conformity assessment itself is derived based on a comparison of the places obtained by each of the regions in these constructed sequences.</w:t>
      </w:r>
    </w:p>
    <w:p w:rsidR="0073722C" w:rsidRDefault="0073722C" w:rsidP="0073722C">
      <w:pPr>
        <w:rPr>
          <w:rStyle w:val="jlqj4b"/>
          <w:rFonts w:ascii="Times New Roman" w:hAnsi="Times New Roman" w:cs="Times New Roman"/>
          <w:color w:val="000000"/>
          <w:sz w:val="24"/>
          <w:szCs w:val="24"/>
          <w:shd w:val="clear" w:color="auto" w:fill="F5F5F5"/>
        </w:rPr>
      </w:pPr>
      <w:r w:rsidRPr="004C4389">
        <w:rPr>
          <w:rStyle w:val="jlqj4b"/>
          <w:rFonts w:ascii="Times New Roman" w:hAnsi="Times New Roman" w:cs="Times New Roman"/>
          <w:b/>
          <w:color w:val="000000"/>
          <w:sz w:val="24"/>
          <w:szCs w:val="24"/>
          <w:shd w:val="clear" w:color="auto" w:fill="F5F5F5"/>
        </w:rPr>
        <w:t>Ключевые слова:</w:t>
      </w:r>
      <w:r w:rsidRPr="004C4389">
        <w:rPr>
          <w:rStyle w:val="jlqj4b"/>
          <w:rFonts w:ascii="Times New Roman" w:hAnsi="Times New Roman" w:cs="Times New Roman"/>
          <w:color w:val="000000"/>
          <w:sz w:val="24"/>
          <w:szCs w:val="24"/>
          <w:shd w:val="clear" w:color="auto" w:fill="F5F5F5"/>
        </w:rPr>
        <w:t xml:space="preserve"> </w:t>
      </w:r>
    </w:p>
    <w:p w:rsidR="0073722C" w:rsidRPr="004C4389" w:rsidRDefault="0073722C" w:rsidP="0073722C">
      <w:pPr>
        <w:rPr>
          <w:rFonts w:ascii="Times New Roman" w:hAnsi="Times New Roman" w:cs="Times New Roman"/>
          <w:b/>
          <w:i/>
          <w:sz w:val="24"/>
          <w:szCs w:val="24"/>
        </w:rPr>
      </w:pPr>
      <w:r w:rsidRPr="004C4389">
        <w:rPr>
          <w:rStyle w:val="jlqj4b"/>
          <w:rFonts w:ascii="Times New Roman" w:hAnsi="Times New Roman" w:cs="Times New Roman"/>
          <w:color w:val="000000"/>
          <w:sz w:val="24"/>
          <w:szCs w:val="24"/>
          <w:shd w:val="clear" w:color="auto" w:fill="F5F5F5"/>
        </w:rPr>
        <w:t>экспресс-анализ, ранжированные последовательности, уровень социально-экономического развития региона, уровень развития регионального страхового рынка, оценка соответствия.</w:t>
      </w:r>
    </w:p>
    <w:p w:rsidR="0073722C" w:rsidRPr="004C4389" w:rsidRDefault="0073722C" w:rsidP="0073722C">
      <w:pPr>
        <w:rPr>
          <w:rFonts w:ascii="Times New Roman" w:hAnsi="Times New Roman" w:cs="Times New Roman"/>
          <w:b/>
          <w:i/>
          <w:sz w:val="24"/>
          <w:szCs w:val="24"/>
          <w:lang w:val="en-US"/>
        </w:rPr>
      </w:pPr>
      <w:r w:rsidRPr="004C4389">
        <w:rPr>
          <w:rStyle w:val="jlqj4b"/>
          <w:rFonts w:ascii="Times New Roman" w:hAnsi="Times New Roman" w:cs="Times New Roman"/>
          <w:b/>
          <w:color w:val="000000"/>
          <w:sz w:val="24"/>
          <w:szCs w:val="24"/>
          <w:shd w:val="clear" w:color="auto" w:fill="F5F5F5"/>
          <w:lang w:val="en"/>
        </w:rPr>
        <w:t>Key words:</w:t>
      </w:r>
      <w:r w:rsidRPr="004C4389">
        <w:rPr>
          <w:rStyle w:val="jlqj4b"/>
          <w:rFonts w:ascii="Times New Roman" w:hAnsi="Times New Roman" w:cs="Times New Roman"/>
          <w:color w:val="000000"/>
          <w:sz w:val="24"/>
          <w:szCs w:val="24"/>
          <w:shd w:val="clear" w:color="auto" w:fill="F5F5F5"/>
          <w:lang w:val="en"/>
        </w:rPr>
        <w:t xml:space="preserve"> express analysis, ranked sequences, level of socio-economic development of the region, level of development of the regional insurance market, conformity assessment.</w:t>
      </w:r>
    </w:p>
    <w:p w:rsidR="007C0BD1" w:rsidRPr="00855944" w:rsidRDefault="007C0BD1" w:rsidP="007C0BD1">
      <w:pPr>
        <w:rPr>
          <w:rFonts w:ascii="Times New Roman" w:hAnsi="Times New Roman" w:cs="Times New Roman"/>
          <w:b/>
          <w:sz w:val="28"/>
          <w:szCs w:val="28"/>
        </w:rPr>
      </w:pPr>
      <w:r w:rsidRPr="00855944">
        <w:rPr>
          <w:rFonts w:ascii="Times New Roman" w:hAnsi="Times New Roman" w:cs="Times New Roman"/>
          <w:b/>
          <w:sz w:val="28"/>
          <w:szCs w:val="28"/>
        </w:rPr>
        <w:t>Введение</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lastRenderedPageBreak/>
        <w:t>Одной из важнейших задач, требующих решения в целях обеспечения равномерного пространственного развития российского страхового рынка, является выявление соответствия регионального страхового рынка (РСР) уровню социально-экономического развития региона. Действительно, соответствие содержания регионального рынка страхования по видам и объемам предоставляемой страховой защиты реальным потребностям региона будет говорить не только об эффективности РСР, но и о его положительном вкладе в развитие всего национального страхового рынка.</w:t>
      </w:r>
    </w:p>
    <w:p w:rsidR="007C0BD1" w:rsidRPr="00985069"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 xml:space="preserve">В настоящее время проблемам развития РСР уделяется достаточное внимание. Так, факторам развития национального страхового рынка посвящены работы </w:t>
      </w:r>
      <w:r w:rsidRPr="00985069">
        <w:rPr>
          <w:rFonts w:ascii="Times New Roman" w:hAnsi="Times New Roman" w:cs="Times New Roman"/>
          <w:sz w:val="24"/>
          <w:szCs w:val="24"/>
        </w:rPr>
        <w:t xml:space="preserve">[1, 2, 5-7, 9-11, 13-15, 18, 22-25, 29-36]. </w:t>
      </w:r>
    </w:p>
    <w:p w:rsidR="007C0BD1" w:rsidRPr="00985069" w:rsidRDefault="007C0BD1" w:rsidP="00981DD2">
      <w:pPr>
        <w:pStyle w:val="a5"/>
        <w:spacing w:line="360" w:lineRule="auto"/>
        <w:ind w:firstLine="708"/>
        <w:jc w:val="both"/>
        <w:rPr>
          <w:rFonts w:ascii="Times New Roman" w:hAnsi="Times New Roman" w:cs="Times New Roman"/>
          <w:sz w:val="24"/>
          <w:szCs w:val="24"/>
        </w:rPr>
      </w:pPr>
      <w:r w:rsidRPr="00985069">
        <w:rPr>
          <w:rFonts w:ascii="Times New Roman" w:hAnsi="Times New Roman" w:cs="Times New Roman"/>
          <w:sz w:val="24"/>
          <w:szCs w:val="24"/>
        </w:rPr>
        <w:t>Проблемы развития непосредственно регионов, факторов их развития и российских РСР анализируются в работах [</w:t>
      </w:r>
      <w:r w:rsidR="00DF7539" w:rsidRPr="00985069">
        <w:rPr>
          <w:rFonts w:ascii="Times New Roman" w:hAnsi="Times New Roman" w:cs="Times New Roman"/>
          <w:sz w:val="24"/>
          <w:szCs w:val="24"/>
        </w:rPr>
        <w:t xml:space="preserve">3, 4, </w:t>
      </w:r>
      <w:r w:rsidRPr="00985069">
        <w:rPr>
          <w:rFonts w:ascii="Times New Roman" w:hAnsi="Times New Roman" w:cs="Times New Roman"/>
          <w:sz w:val="24"/>
          <w:szCs w:val="24"/>
        </w:rPr>
        <w:t xml:space="preserve">8, 12, 16, 17, 19, 20, 27, 28]. </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985069">
        <w:rPr>
          <w:rFonts w:ascii="Times New Roman" w:hAnsi="Times New Roman" w:cs="Times New Roman"/>
          <w:sz w:val="24"/>
          <w:szCs w:val="24"/>
        </w:rPr>
        <w:t>Тем не менее, вопросы взаимосвязи экономики региона с РСР</w:t>
      </w:r>
      <w:r w:rsidRPr="006B12B2">
        <w:rPr>
          <w:rFonts w:ascii="Times New Roman" w:hAnsi="Times New Roman" w:cs="Times New Roman"/>
          <w:sz w:val="24"/>
          <w:szCs w:val="24"/>
        </w:rPr>
        <w:t xml:space="preserve"> изучены еще недостаточно полно. Данная статья увязывает эти проблемы вместе, что и определяет ее актуальность. </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Целью данной статьи является построение модели одновременного для определенной совокупности регионов экспресс-анализа соответствия уровней развития их РСР потребностям социально-экономического развития рассматриваемых регионов.</w:t>
      </w:r>
    </w:p>
    <w:p w:rsidR="007C0BD1" w:rsidRPr="006B12B2" w:rsidRDefault="007C0BD1" w:rsidP="00981DD2">
      <w:pPr>
        <w:pStyle w:val="a8"/>
        <w:spacing w:line="360" w:lineRule="auto"/>
        <w:ind w:firstLine="360"/>
        <w:jc w:val="both"/>
        <w:rPr>
          <w:rFonts w:ascii="Times New Roman" w:hAnsi="Times New Roman" w:cs="Times New Roman"/>
          <w:sz w:val="24"/>
          <w:szCs w:val="24"/>
        </w:rPr>
      </w:pPr>
      <w:r w:rsidRPr="006B12B2">
        <w:rPr>
          <w:rFonts w:ascii="Times New Roman" w:hAnsi="Times New Roman" w:cs="Times New Roman"/>
          <w:sz w:val="24"/>
          <w:szCs w:val="24"/>
        </w:rPr>
        <w:t xml:space="preserve">Объектом изучения является совокупность исследуемых регионов. В качестве ее элементов рассматриваются следующие Федеральные округи: Центральный, Северо-Западный, Южный, </w:t>
      </w:r>
      <w:proofErr w:type="gramStart"/>
      <w:r w:rsidRPr="006B12B2">
        <w:rPr>
          <w:rFonts w:ascii="Times New Roman" w:hAnsi="Times New Roman" w:cs="Times New Roman"/>
          <w:sz w:val="24"/>
          <w:szCs w:val="24"/>
        </w:rPr>
        <w:t>Северо-Кавказский</w:t>
      </w:r>
      <w:proofErr w:type="gramEnd"/>
      <w:r w:rsidRPr="006B12B2">
        <w:rPr>
          <w:rFonts w:ascii="Times New Roman" w:hAnsi="Times New Roman" w:cs="Times New Roman"/>
          <w:sz w:val="24"/>
          <w:szCs w:val="24"/>
        </w:rPr>
        <w:t>, Приволжский, Уральский, Сибирский, Дальневосточный.</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Исследование проводится на основе построения двух ранжированных последовательностей регионов:</w:t>
      </w:r>
    </w:p>
    <w:p w:rsidR="007C0BD1" w:rsidRPr="006B12B2" w:rsidRDefault="007C0BD1" w:rsidP="00981DD2">
      <w:pPr>
        <w:pStyle w:val="a8"/>
        <w:numPr>
          <w:ilvl w:val="0"/>
          <w:numId w:val="14"/>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ранжированной последовательности регионов по признаку «уровень социально-экономического развития региона»,</w:t>
      </w:r>
    </w:p>
    <w:p w:rsidR="007C0BD1" w:rsidRPr="006B12B2" w:rsidRDefault="007C0BD1" w:rsidP="00981DD2">
      <w:pPr>
        <w:pStyle w:val="a8"/>
        <w:numPr>
          <w:ilvl w:val="0"/>
          <w:numId w:val="14"/>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ранжированной последовательности регионов по признаку «уровень развития РСР».</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Предложенный в модели экспресс-анализ проводится на основе сопоставления мест, которые занимает в анализируемой совокупности тот или иной регион.</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 xml:space="preserve">В статье выдвигается следующая гипотеза. Если какой-то регион по уровню своего социального развития занимает определенное место в упорядоченной по этому признаку последовательности регионов, то такое же место РСР этого региона в упорядоченной последовательности РСР говорит о его соответствии уровню развития региона. РСР в этом случае предоставляет защиту, отвечающую потребностям региона. Различие мест определенного региона в упорядоченной последовательности регионов по уровню их </w:t>
      </w:r>
      <w:r w:rsidRPr="006B12B2">
        <w:rPr>
          <w:rFonts w:ascii="Times New Roman" w:hAnsi="Times New Roman" w:cs="Times New Roman"/>
          <w:sz w:val="24"/>
          <w:szCs w:val="24"/>
        </w:rPr>
        <w:lastRenderedPageBreak/>
        <w:t>социального-экономического развития и в упорядоченной последовательности РСР подтверждает факт их несоответствия. Это может быть обусловлено тем, что рынок предоставляет региону повышенную либо пониженную страховую защиту, что является сигналом для изучения этой ситуации.</w:t>
      </w:r>
    </w:p>
    <w:p w:rsidR="00985069" w:rsidRPr="00985069" w:rsidRDefault="00985069" w:rsidP="00981DD2">
      <w:pPr>
        <w:pStyle w:val="a8"/>
        <w:spacing w:line="360" w:lineRule="auto"/>
        <w:rPr>
          <w:rFonts w:ascii="Times New Roman" w:hAnsi="Times New Roman" w:cs="Times New Roman"/>
          <w:b/>
          <w:sz w:val="28"/>
          <w:szCs w:val="28"/>
        </w:rPr>
      </w:pPr>
      <w:r w:rsidRPr="00985069">
        <w:rPr>
          <w:rFonts w:ascii="Times New Roman" w:hAnsi="Times New Roman" w:cs="Times New Roman"/>
          <w:b/>
          <w:sz w:val="28"/>
          <w:szCs w:val="28"/>
        </w:rPr>
        <w:t>Модель экспресс-анализа</w:t>
      </w:r>
    </w:p>
    <w:p w:rsidR="007C0BD1" w:rsidRPr="006B12B2" w:rsidRDefault="007C0BD1" w:rsidP="00981DD2">
      <w:pPr>
        <w:pStyle w:val="a8"/>
        <w:spacing w:line="360" w:lineRule="auto"/>
        <w:ind w:firstLine="360"/>
        <w:jc w:val="both"/>
        <w:rPr>
          <w:rFonts w:ascii="Times New Roman" w:hAnsi="Times New Roman" w:cs="Times New Roman"/>
          <w:sz w:val="24"/>
          <w:szCs w:val="24"/>
        </w:rPr>
      </w:pPr>
      <w:r w:rsidRPr="006B12B2">
        <w:rPr>
          <w:rFonts w:ascii="Times New Roman" w:hAnsi="Times New Roman" w:cs="Times New Roman"/>
          <w:sz w:val="24"/>
          <w:szCs w:val="24"/>
        </w:rPr>
        <w:t>Экспресс-анализ соответствия уровня развития РСР потребностям региона в страховой защите реализуется через следующие последовательные действия:</w:t>
      </w:r>
    </w:p>
    <w:p w:rsidR="007C0BD1" w:rsidRPr="006B12B2" w:rsidRDefault="007C0BD1" w:rsidP="00981DD2">
      <w:pPr>
        <w:pStyle w:val="a8"/>
        <w:numPr>
          <w:ilvl w:val="0"/>
          <w:numId w:val="15"/>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ранжирование регионов по уровню их социально-экономического развития,</w:t>
      </w:r>
    </w:p>
    <w:p w:rsidR="007C0BD1" w:rsidRPr="006B12B2" w:rsidRDefault="007C0BD1" w:rsidP="00981DD2">
      <w:pPr>
        <w:pStyle w:val="a8"/>
        <w:numPr>
          <w:ilvl w:val="0"/>
          <w:numId w:val="15"/>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ранжирование регионов по уровню развития их страховых рынков,</w:t>
      </w:r>
    </w:p>
    <w:p w:rsidR="007C0BD1" w:rsidRPr="006B12B2" w:rsidRDefault="007C0BD1" w:rsidP="00981DD2">
      <w:pPr>
        <w:pStyle w:val="a8"/>
        <w:numPr>
          <w:ilvl w:val="0"/>
          <w:numId w:val="15"/>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оценка соответствия уровня развития РСР потребностям социально-экономического развития региона.</w:t>
      </w:r>
    </w:p>
    <w:p w:rsidR="007C0BD1" w:rsidRPr="006B12B2" w:rsidRDefault="007C0BD1" w:rsidP="00981DD2">
      <w:pPr>
        <w:pStyle w:val="a8"/>
        <w:spacing w:line="360" w:lineRule="auto"/>
        <w:jc w:val="both"/>
        <w:rPr>
          <w:rFonts w:ascii="Times New Roman" w:hAnsi="Times New Roman" w:cs="Times New Roman"/>
          <w:sz w:val="24"/>
          <w:szCs w:val="24"/>
        </w:rPr>
      </w:pPr>
      <w:r w:rsidRPr="006B12B2">
        <w:rPr>
          <w:rFonts w:ascii="Times New Roman" w:hAnsi="Times New Roman" w:cs="Times New Roman"/>
          <w:b/>
          <w:i/>
          <w:sz w:val="24"/>
          <w:szCs w:val="24"/>
        </w:rPr>
        <w:t>Ранжирование регионов по уровню их социально-экономического развития.</w:t>
      </w:r>
      <w:r w:rsidRPr="006B12B2">
        <w:rPr>
          <w:rFonts w:ascii="Times New Roman" w:hAnsi="Times New Roman" w:cs="Times New Roman"/>
          <w:sz w:val="24"/>
          <w:szCs w:val="24"/>
        </w:rPr>
        <w:t xml:space="preserve"> Для описания социально-экономического развития региона могут быть использованы самые разные показатели. Но так как полученные на основе этих показателей по каждому из регионов оценки должны использоваться для построения общей ранжированной последовательности регионов, перечень этих показателей для всех регионов должен быть единым. При формировании этого перечня во внимание также должно приниматься следующее условие – эти показатели должны быть связаны с показателями состояния РСР.</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Ранжирование регионов осуществлялось в несколько этапов.</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i/>
          <w:sz w:val="24"/>
          <w:szCs w:val="24"/>
        </w:rPr>
        <w:t>Этап 1. Выбор показателей социально-экономического развития регионов, влияющих на показатели страховой деятельности.</w:t>
      </w:r>
      <w:r w:rsidRPr="006B12B2">
        <w:rPr>
          <w:rFonts w:ascii="Times New Roman" w:hAnsi="Times New Roman" w:cs="Times New Roman"/>
          <w:sz w:val="24"/>
          <w:szCs w:val="24"/>
        </w:rPr>
        <w:t xml:space="preserve"> Проведенный корреляционный анализ взаимосвязи разных показателей развития региона и показателей функционирования страхового рынка выявил существенность следующих показателей функционирования регионов, значимых с точки зрения развития страхования: </w:t>
      </w:r>
    </w:p>
    <w:p w:rsidR="007C0BD1" w:rsidRPr="006B12B2" w:rsidRDefault="007C0BD1" w:rsidP="00981DD2">
      <w:pPr>
        <w:pStyle w:val="a8"/>
        <w:numPr>
          <w:ilvl w:val="0"/>
          <w:numId w:val="8"/>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бюджетная обеспеченность,</w:t>
      </w:r>
    </w:p>
    <w:p w:rsidR="007C0BD1" w:rsidRPr="006B12B2" w:rsidRDefault="007C0BD1" w:rsidP="00981DD2">
      <w:pPr>
        <w:pStyle w:val="a8"/>
        <w:numPr>
          <w:ilvl w:val="0"/>
          <w:numId w:val="8"/>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финансовые вложения,</w:t>
      </w:r>
    </w:p>
    <w:p w:rsidR="007C0BD1" w:rsidRPr="006B12B2" w:rsidRDefault="007C0BD1" w:rsidP="00981DD2">
      <w:pPr>
        <w:pStyle w:val="a8"/>
        <w:numPr>
          <w:ilvl w:val="0"/>
          <w:numId w:val="8"/>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инвестиционная привлекательность (методика «Эксперт»),</w:t>
      </w:r>
    </w:p>
    <w:p w:rsidR="007C0BD1" w:rsidRPr="006B12B2" w:rsidRDefault="007C0BD1" w:rsidP="00981DD2">
      <w:pPr>
        <w:pStyle w:val="a8"/>
        <w:numPr>
          <w:ilvl w:val="0"/>
          <w:numId w:val="8"/>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инвестиции в основной капитал,</w:t>
      </w:r>
    </w:p>
    <w:p w:rsidR="007C0BD1" w:rsidRPr="006B12B2" w:rsidRDefault="007C0BD1" w:rsidP="00981DD2">
      <w:pPr>
        <w:pStyle w:val="a8"/>
        <w:numPr>
          <w:ilvl w:val="0"/>
          <w:numId w:val="8"/>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финансовый результат организаций,</w:t>
      </w:r>
    </w:p>
    <w:p w:rsidR="007C0BD1" w:rsidRPr="006B12B2" w:rsidRDefault="007C0BD1" w:rsidP="00981DD2">
      <w:pPr>
        <w:pStyle w:val="a8"/>
        <w:numPr>
          <w:ilvl w:val="0"/>
          <w:numId w:val="8"/>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внешнеторговый оборот,</w:t>
      </w:r>
    </w:p>
    <w:p w:rsidR="007C0BD1" w:rsidRPr="006B12B2" w:rsidRDefault="007C0BD1" w:rsidP="00981DD2">
      <w:pPr>
        <w:pStyle w:val="a8"/>
        <w:numPr>
          <w:ilvl w:val="0"/>
          <w:numId w:val="8"/>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экономическое положение предприятий,</w:t>
      </w:r>
    </w:p>
    <w:p w:rsidR="007C0BD1" w:rsidRPr="006B12B2" w:rsidRDefault="007C0BD1" w:rsidP="00981DD2">
      <w:pPr>
        <w:pStyle w:val="a8"/>
        <w:numPr>
          <w:ilvl w:val="0"/>
          <w:numId w:val="8"/>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уровень диверсификации экономики,</w:t>
      </w:r>
    </w:p>
    <w:p w:rsidR="007C0BD1" w:rsidRPr="006B12B2" w:rsidRDefault="007C0BD1" w:rsidP="00981DD2">
      <w:pPr>
        <w:pStyle w:val="a8"/>
        <w:numPr>
          <w:ilvl w:val="0"/>
          <w:numId w:val="8"/>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добыча полезных ископаемых,</w:t>
      </w:r>
    </w:p>
    <w:p w:rsidR="007C0BD1" w:rsidRPr="006B12B2" w:rsidRDefault="007C0BD1" w:rsidP="00981DD2">
      <w:pPr>
        <w:pStyle w:val="a8"/>
        <w:numPr>
          <w:ilvl w:val="0"/>
          <w:numId w:val="8"/>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обрабатывающие производства,</w:t>
      </w:r>
    </w:p>
    <w:p w:rsidR="007C0BD1" w:rsidRPr="006B12B2" w:rsidRDefault="007C0BD1" w:rsidP="00981DD2">
      <w:pPr>
        <w:pStyle w:val="a8"/>
        <w:numPr>
          <w:ilvl w:val="0"/>
          <w:numId w:val="8"/>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lastRenderedPageBreak/>
        <w:t>объём продукции сельского хозяйства,</w:t>
      </w:r>
    </w:p>
    <w:p w:rsidR="007C0BD1" w:rsidRPr="006B12B2" w:rsidRDefault="007C0BD1" w:rsidP="00981DD2">
      <w:pPr>
        <w:pStyle w:val="a8"/>
        <w:numPr>
          <w:ilvl w:val="0"/>
          <w:numId w:val="8"/>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оборот розничной торговли,</w:t>
      </w:r>
    </w:p>
    <w:p w:rsidR="007C0BD1" w:rsidRPr="006B12B2" w:rsidRDefault="007C0BD1" w:rsidP="00981DD2">
      <w:pPr>
        <w:pStyle w:val="a8"/>
        <w:numPr>
          <w:ilvl w:val="0"/>
          <w:numId w:val="8"/>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уровень доходов и качество жизни граждан,</w:t>
      </w:r>
    </w:p>
    <w:p w:rsidR="007C0BD1" w:rsidRPr="006B12B2" w:rsidRDefault="007C0BD1" w:rsidP="00981DD2">
      <w:pPr>
        <w:pStyle w:val="a8"/>
        <w:numPr>
          <w:ilvl w:val="0"/>
          <w:numId w:val="8"/>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экологическая ситуация,</w:t>
      </w:r>
    </w:p>
    <w:p w:rsidR="007C0BD1" w:rsidRPr="006B12B2" w:rsidRDefault="007C0BD1" w:rsidP="00981DD2">
      <w:pPr>
        <w:pStyle w:val="a8"/>
        <w:numPr>
          <w:ilvl w:val="0"/>
          <w:numId w:val="8"/>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туристический потенциал.</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Необходимо отметить также следующее. В данный перечень показателей вошли те, которые отражали факторы, существенные для социально-экономического развития хотя бы одного региона и значимые для развития страхования. Необходимость это обусловлена неравномерностью пространственного развития всей экономики России – в одном регионе существенными для его развития являются одни факторы, в другое- совсем другие.</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i/>
          <w:sz w:val="24"/>
          <w:szCs w:val="24"/>
        </w:rPr>
        <w:t xml:space="preserve">Этап 2. Определение рангов для каждого региона по значениям всех выделенных показателей его социально-экономического развития. </w:t>
      </w:r>
      <w:r w:rsidRPr="006B12B2">
        <w:rPr>
          <w:rFonts w:ascii="Times New Roman" w:hAnsi="Times New Roman" w:cs="Times New Roman"/>
          <w:sz w:val="24"/>
          <w:szCs w:val="24"/>
        </w:rPr>
        <w:t>Так как всего выделено 8 регионов – 8 Федеральных округов, значения ранга может изменяться в интервале 1-8. При этом по отдельному показателю развития региона наименьшее значение ранга, равное 1, присваивается тому региону, в котором этот показатель имеет наибольшее влияние на его развитие по сравнению с другими регионами (</w:t>
      </w:r>
      <w:r w:rsidRPr="006B12B2">
        <w:rPr>
          <w:rFonts w:ascii="Times New Roman" w:hAnsi="Times New Roman" w:cs="Times New Roman"/>
          <w:sz w:val="24"/>
          <w:szCs w:val="24"/>
          <w:highlight w:val="yellow"/>
        </w:rPr>
        <w:t>Табл. 1).</w:t>
      </w:r>
      <w:r w:rsidRPr="006B12B2">
        <w:rPr>
          <w:rFonts w:ascii="Times New Roman" w:hAnsi="Times New Roman" w:cs="Times New Roman"/>
          <w:sz w:val="24"/>
          <w:szCs w:val="24"/>
        </w:rPr>
        <w:t xml:space="preserve"> </w:t>
      </w:r>
    </w:p>
    <w:p w:rsidR="007C0BD1" w:rsidRPr="00843FB2" w:rsidRDefault="007C0BD1" w:rsidP="00DF7539">
      <w:pPr>
        <w:spacing w:after="0" w:line="240" w:lineRule="auto"/>
        <w:jc w:val="both"/>
        <w:rPr>
          <w:rFonts w:ascii="Times New Roman" w:hAnsi="Times New Roman" w:cs="Times New Roman"/>
          <w:b/>
          <w:sz w:val="24"/>
          <w:szCs w:val="24"/>
        </w:rPr>
      </w:pPr>
      <w:r w:rsidRPr="006B12B2">
        <w:rPr>
          <w:rFonts w:ascii="Times New Roman" w:hAnsi="Times New Roman" w:cs="Times New Roman"/>
          <w:sz w:val="24"/>
          <w:szCs w:val="24"/>
          <w:highlight w:val="yellow"/>
        </w:rPr>
        <w:t>Таблица 1</w:t>
      </w:r>
      <w:r w:rsidRPr="006B12B2">
        <w:rPr>
          <w:rFonts w:ascii="Times New Roman" w:hAnsi="Times New Roman" w:cs="Times New Roman"/>
          <w:sz w:val="24"/>
          <w:szCs w:val="24"/>
        </w:rPr>
        <w:t xml:space="preserve">. </w:t>
      </w:r>
      <w:r w:rsidRPr="00843FB2">
        <w:rPr>
          <w:rFonts w:ascii="Times New Roman" w:hAnsi="Times New Roman" w:cs="Times New Roman"/>
          <w:b/>
          <w:sz w:val="24"/>
          <w:szCs w:val="24"/>
        </w:rPr>
        <w:t>Рейтинговая оценка влияния значимых региональных факторов на социально-экономическое развитие разных регионов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850"/>
        <w:gridCol w:w="879"/>
        <w:gridCol w:w="851"/>
        <w:gridCol w:w="850"/>
        <w:gridCol w:w="709"/>
        <w:gridCol w:w="709"/>
        <w:gridCol w:w="709"/>
        <w:gridCol w:w="992"/>
      </w:tblGrid>
      <w:tr w:rsidR="007C0BD1" w:rsidRPr="00843FB2" w:rsidTr="002209EB">
        <w:trPr>
          <w:trHeight w:val="64"/>
        </w:trPr>
        <w:tc>
          <w:tcPr>
            <w:tcW w:w="2802" w:type="dxa"/>
            <w:vMerge w:val="restart"/>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Показатели</w:t>
            </w:r>
          </w:p>
        </w:tc>
        <w:tc>
          <w:tcPr>
            <w:tcW w:w="6549" w:type="dxa"/>
            <w:gridSpan w:val="8"/>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Ранг федерального округа</w:t>
            </w:r>
          </w:p>
        </w:tc>
      </w:tr>
      <w:tr w:rsidR="007C0BD1" w:rsidRPr="00843FB2" w:rsidTr="002209EB">
        <w:trPr>
          <w:trHeight w:val="306"/>
        </w:trPr>
        <w:tc>
          <w:tcPr>
            <w:tcW w:w="2802" w:type="dxa"/>
            <w:vMerge/>
            <w:vAlign w:val="center"/>
          </w:tcPr>
          <w:p w:rsidR="007C0BD1" w:rsidRPr="00843FB2" w:rsidRDefault="007C0BD1" w:rsidP="00DF7539">
            <w:pPr>
              <w:spacing w:after="0" w:line="240" w:lineRule="auto"/>
              <w:jc w:val="both"/>
              <w:rPr>
                <w:rFonts w:ascii="Times New Roman" w:hAnsi="Times New Roman" w:cs="Times New Roman"/>
                <w:sz w:val="20"/>
                <w:szCs w:val="20"/>
              </w:rPr>
            </w:pPr>
          </w:p>
        </w:tc>
        <w:tc>
          <w:tcPr>
            <w:tcW w:w="850" w:type="dxa"/>
            <w:vAlign w:val="center"/>
          </w:tcPr>
          <w:p w:rsidR="007C0BD1" w:rsidRPr="00843FB2" w:rsidRDefault="007C0BD1" w:rsidP="00DF7539">
            <w:pPr>
              <w:spacing w:after="0" w:line="240" w:lineRule="auto"/>
              <w:jc w:val="both"/>
              <w:rPr>
                <w:rFonts w:ascii="Times New Roman" w:hAnsi="Times New Roman" w:cs="Times New Roman"/>
                <w:i/>
                <w:sz w:val="20"/>
                <w:szCs w:val="20"/>
              </w:rPr>
            </w:pPr>
            <w:r w:rsidRPr="00843FB2">
              <w:rPr>
                <w:rFonts w:ascii="Times New Roman" w:hAnsi="Times New Roman" w:cs="Times New Roman"/>
                <w:sz w:val="20"/>
                <w:szCs w:val="20"/>
              </w:rPr>
              <w:t>ЦФО</w:t>
            </w:r>
          </w:p>
        </w:tc>
        <w:tc>
          <w:tcPr>
            <w:tcW w:w="879"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СЗФО</w:t>
            </w:r>
          </w:p>
        </w:tc>
        <w:tc>
          <w:tcPr>
            <w:tcW w:w="851"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 xml:space="preserve">ЮФО </w:t>
            </w:r>
          </w:p>
        </w:tc>
        <w:tc>
          <w:tcPr>
            <w:tcW w:w="850"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СКФО</w:t>
            </w:r>
          </w:p>
        </w:tc>
        <w:tc>
          <w:tcPr>
            <w:tcW w:w="709"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ПФО</w:t>
            </w:r>
          </w:p>
        </w:tc>
        <w:tc>
          <w:tcPr>
            <w:tcW w:w="709"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УФО</w:t>
            </w:r>
          </w:p>
        </w:tc>
        <w:tc>
          <w:tcPr>
            <w:tcW w:w="709" w:type="dxa"/>
            <w:vAlign w:val="center"/>
          </w:tcPr>
          <w:p w:rsidR="007C0BD1" w:rsidRPr="00843FB2" w:rsidRDefault="007C0BD1" w:rsidP="00DF7539">
            <w:pPr>
              <w:spacing w:after="0" w:line="240" w:lineRule="auto"/>
              <w:jc w:val="both"/>
              <w:rPr>
                <w:rFonts w:ascii="Times New Roman" w:hAnsi="Times New Roman" w:cs="Times New Roman"/>
                <w:i/>
                <w:sz w:val="20"/>
                <w:szCs w:val="20"/>
              </w:rPr>
            </w:pPr>
            <w:r w:rsidRPr="00843FB2">
              <w:rPr>
                <w:rFonts w:ascii="Times New Roman" w:hAnsi="Times New Roman" w:cs="Times New Roman"/>
                <w:sz w:val="20"/>
                <w:szCs w:val="20"/>
              </w:rPr>
              <w:t>СФО</w:t>
            </w:r>
          </w:p>
        </w:tc>
        <w:tc>
          <w:tcPr>
            <w:tcW w:w="992" w:type="dxa"/>
            <w:vAlign w:val="center"/>
          </w:tcPr>
          <w:p w:rsidR="007C0BD1" w:rsidRPr="00843FB2" w:rsidRDefault="007C0BD1" w:rsidP="00DF7539">
            <w:pPr>
              <w:spacing w:after="0" w:line="240" w:lineRule="auto"/>
              <w:jc w:val="both"/>
              <w:rPr>
                <w:rFonts w:ascii="Times New Roman" w:hAnsi="Times New Roman" w:cs="Times New Roman"/>
                <w:i/>
                <w:sz w:val="20"/>
                <w:szCs w:val="20"/>
              </w:rPr>
            </w:pPr>
            <w:r w:rsidRPr="00843FB2">
              <w:rPr>
                <w:rFonts w:ascii="Times New Roman" w:hAnsi="Times New Roman" w:cs="Times New Roman"/>
                <w:sz w:val="20"/>
                <w:szCs w:val="20"/>
              </w:rPr>
              <w:t>ДФО</w:t>
            </w:r>
          </w:p>
        </w:tc>
      </w:tr>
      <w:tr w:rsidR="007C0BD1" w:rsidRPr="00843FB2" w:rsidTr="002209EB">
        <w:trPr>
          <w:trHeight w:val="134"/>
        </w:trPr>
        <w:tc>
          <w:tcPr>
            <w:tcW w:w="2802"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Бюджетная обеспеченность</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1</w:t>
            </w:r>
          </w:p>
        </w:tc>
        <w:tc>
          <w:tcPr>
            <w:tcW w:w="87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2</w:t>
            </w:r>
          </w:p>
        </w:tc>
        <w:tc>
          <w:tcPr>
            <w:tcW w:w="851"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7</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8</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6</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5</w:t>
            </w:r>
          </w:p>
        </w:tc>
        <w:tc>
          <w:tcPr>
            <w:tcW w:w="992"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3</w:t>
            </w:r>
          </w:p>
        </w:tc>
      </w:tr>
      <w:tr w:rsidR="007C0BD1" w:rsidRPr="00843FB2" w:rsidTr="002209EB">
        <w:trPr>
          <w:trHeight w:val="134"/>
        </w:trPr>
        <w:tc>
          <w:tcPr>
            <w:tcW w:w="2802"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Финансовые вложения</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1</w:t>
            </w:r>
          </w:p>
        </w:tc>
        <w:tc>
          <w:tcPr>
            <w:tcW w:w="87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2</w:t>
            </w:r>
          </w:p>
        </w:tc>
        <w:tc>
          <w:tcPr>
            <w:tcW w:w="851"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6</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8</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5</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3</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c>
          <w:tcPr>
            <w:tcW w:w="992"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7</w:t>
            </w:r>
          </w:p>
        </w:tc>
      </w:tr>
      <w:tr w:rsidR="007C0BD1" w:rsidRPr="00843FB2" w:rsidTr="002209EB">
        <w:trPr>
          <w:trHeight w:val="134"/>
        </w:trPr>
        <w:tc>
          <w:tcPr>
            <w:tcW w:w="2802"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Инвестиционная привлекательность (методика «Эксперт»)</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1</w:t>
            </w:r>
          </w:p>
        </w:tc>
        <w:tc>
          <w:tcPr>
            <w:tcW w:w="87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5</w:t>
            </w:r>
          </w:p>
        </w:tc>
        <w:tc>
          <w:tcPr>
            <w:tcW w:w="851"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6</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8</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3</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2</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c>
          <w:tcPr>
            <w:tcW w:w="992"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7</w:t>
            </w:r>
          </w:p>
        </w:tc>
      </w:tr>
      <w:tr w:rsidR="007C0BD1" w:rsidRPr="00843FB2" w:rsidTr="002209EB">
        <w:trPr>
          <w:trHeight w:val="134"/>
        </w:trPr>
        <w:tc>
          <w:tcPr>
            <w:tcW w:w="2802"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Инвестиции в основной капитал</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1</w:t>
            </w:r>
          </w:p>
        </w:tc>
        <w:tc>
          <w:tcPr>
            <w:tcW w:w="87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c>
          <w:tcPr>
            <w:tcW w:w="851"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6</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7</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3</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2</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c>
          <w:tcPr>
            <w:tcW w:w="992"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5</w:t>
            </w:r>
          </w:p>
        </w:tc>
      </w:tr>
      <w:tr w:rsidR="007C0BD1" w:rsidRPr="00843FB2" w:rsidTr="002209EB">
        <w:trPr>
          <w:trHeight w:val="134"/>
        </w:trPr>
        <w:tc>
          <w:tcPr>
            <w:tcW w:w="2802"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Финансовый результат организаций</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1</w:t>
            </w:r>
          </w:p>
        </w:tc>
        <w:tc>
          <w:tcPr>
            <w:tcW w:w="87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3</w:t>
            </w:r>
          </w:p>
        </w:tc>
        <w:tc>
          <w:tcPr>
            <w:tcW w:w="851"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7</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8</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2</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5</w:t>
            </w:r>
          </w:p>
        </w:tc>
        <w:tc>
          <w:tcPr>
            <w:tcW w:w="992"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6</w:t>
            </w:r>
          </w:p>
        </w:tc>
      </w:tr>
      <w:tr w:rsidR="007C0BD1" w:rsidRPr="00843FB2" w:rsidTr="002209EB">
        <w:tc>
          <w:tcPr>
            <w:tcW w:w="2802"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Внешнеторговый оборот</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1</w:t>
            </w:r>
          </w:p>
        </w:tc>
        <w:tc>
          <w:tcPr>
            <w:tcW w:w="87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2</w:t>
            </w:r>
          </w:p>
        </w:tc>
        <w:tc>
          <w:tcPr>
            <w:tcW w:w="851"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7</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8</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3</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5</w:t>
            </w:r>
          </w:p>
        </w:tc>
        <w:tc>
          <w:tcPr>
            <w:tcW w:w="992"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6</w:t>
            </w:r>
          </w:p>
        </w:tc>
      </w:tr>
      <w:tr w:rsidR="007C0BD1" w:rsidRPr="00843FB2" w:rsidTr="002209EB">
        <w:trPr>
          <w:trHeight w:val="287"/>
        </w:trPr>
        <w:tc>
          <w:tcPr>
            <w:tcW w:w="2802"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 xml:space="preserve">Экономическое положение предприятий </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1</w:t>
            </w:r>
          </w:p>
        </w:tc>
        <w:tc>
          <w:tcPr>
            <w:tcW w:w="87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5</w:t>
            </w:r>
          </w:p>
        </w:tc>
        <w:tc>
          <w:tcPr>
            <w:tcW w:w="851"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6</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8</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2</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3</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c>
          <w:tcPr>
            <w:tcW w:w="992"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7</w:t>
            </w:r>
          </w:p>
        </w:tc>
      </w:tr>
      <w:tr w:rsidR="007C0BD1" w:rsidRPr="00843FB2" w:rsidTr="002209EB">
        <w:trPr>
          <w:trHeight w:val="64"/>
        </w:trPr>
        <w:tc>
          <w:tcPr>
            <w:tcW w:w="2802"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Уровень диверсификации экономики</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2</w:t>
            </w:r>
          </w:p>
        </w:tc>
        <w:tc>
          <w:tcPr>
            <w:tcW w:w="87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c>
          <w:tcPr>
            <w:tcW w:w="851"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1</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8</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3</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5</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7</w:t>
            </w:r>
          </w:p>
        </w:tc>
        <w:tc>
          <w:tcPr>
            <w:tcW w:w="992"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6</w:t>
            </w:r>
          </w:p>
        </w:tc>
      </w:tr>
      <w:tr w:rsidR="007C0BD1" w:rsidRPr="00843FB2" w:rsidTr="002209EB">
        <w:trPr>
          <w:trHeight w:val="64"/>
        </w:trPr>
        <w:tc>
          <w:tcPr>
            <w:tcW w:w="2802"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Добыча полезных ископаемых</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5</w:t>
            </w:r>
          </w:p>
        </w:tc>
        <w:tc>
          <w:tcPr>
            <w:tcW w:w="87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6</w:t>
            </w:r>
          </w:p>
        </w:tc>
        <w:tc>
          <w:tcPr>
            <w:tcW w:w="851"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7</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8</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3</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1</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2</w:t>
            </w:r>
          </w:p>
        </w:tc>
        <w:tc>
          <w:tcPr>
            <w:tcW w:w="992"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r>
      <w:tr w:rsidR="007C0BD1" w:rsidRPr="00843FB2" w:rsidTr="002209EB">
        <w:trPr>
          <w:trHeight w:val="64"/>
        </w:trPr>
        <w:tc>
          <w:tcPr>
            <w:tcW w:w="2802"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Обрабатывающие производства</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1</w:t>
            </w:r>
          </w:p>
        </w:tc>
        <w:tc>
          <w:tcPr>
            <w:tcW w:w="87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3</w:t>
            </w:r>
          </w:p>
        </w:tc>
        <w:tc>
          <w:tcPr>
            <w:tcW w:w="851"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6</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8</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2</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5</w:t>
            </w:r>
          </w:p>
        </w:tc>
        <w:tc>
          <w:tcPr>
            <w:tcW w:w="992"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7</w:t>
            </w:r>
          </w:p>
        </w:tc>
      </w:tr>
      <w:tr w:rsidR="007C0BD1" w:rsidRPr="00843FB2" w:rsidTr="002209EB">
        <w:trPr>
          <w:trHeight w:val="64"/>
        </w:trPr>
        <w:tc>
          <w:tcPr>
            <w:tcW w:w="2802"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Объём продукции сельского хозяйства</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1</w:t>
            </w:r>
          </w:p>
        </w:tc>
        <w:tc>
          <w:tcPr>
            <w:tcW w:w="87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7</w:t>
            </w:r>
          </w:p>
        </w:tc>
        <w:tc>
          <w:tcPr>
            <w:tcW w:w="851"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3</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5</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2</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6</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c>
          <w:tcPr>
            <w:tcW w:w="992"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8</w:t>
            </w:r>
          </w:p>
        </w:tc>
      </w:tr>
      <w:tr w:rsidR="007C0BD1" w:rsidRPr="00843FB2" w:rsidTr="002209EB">
        <w:trPr>
          <w:trHeight w:val="64"/>
        </w:trPr>
        <w:tc>
          <w:tcPr>
            <w:tcW w:w="2802"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Оборот розничной торговли</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1</w:t>
            </w:r>
          </w:p>
        </w:tc>
        <w:tc>
          <w:tcPr>
            <w:tcW w:w="87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c>
          <w:tcPr>
            <w:tcW w:w="851"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3</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8</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2</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6</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5</w:t>
            </w:r>
          </w:p>
        </w:tc>
        <w:tc>
          <w:tcPr>
            <w:tcW w:w="992"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7</w:t>
            </w:r>
          </w:p>
        </w:tc>
      </w:tr>
      <w:tr w:rsidR="007C0BD1" w:rsidRPr="00843FB2" w:rsidTr="002209EB">
        <w:tc>
          <w:tcPr>
            <w:tcW w:w="2802"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Уровень доходов и качество жизни граждан</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1</w:t>
            </w:r>
          </w:p>
        </w:tc>
        <w:tc>
          <w:tcPr>
            <w:tcW w:w="87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3</w:t>
            </w:r>
          </w:p>
        </w:tc>
        <w:tc>
          <w:tcPr>
            <w:tcW w:w="851"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5</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8</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6</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7</w:t>
            </w:r>
          </w:p>
        </w:tc>
        <w:tc>
          <w:tcPr>
            <w:tcW w:w="992"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2</w:t>
            </w:r>
          </w:p>
        </w:tc>
      </w:tr>
      <w:tr w:rsidR="007C0BD1" w:rsidRPr="00843FB2" w:rsidTr="002209EB">
        <w:trPr>
          <w:trHeight w:val="64"/>
        </w:trPr>
        <w:tc>
          <w:tcPr>
            <w:tcW w:w="2802" w:type="dxa"/>
            <w:vAlign w:val="center"/>
          </w:tcPr>
          <w:p w:rsidR="007C0BD1" w:rsidRPr="00843FB2"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t>Экологическая ситуация</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1</w:t>
            </w:r>
          </w:p>
        </w:tc>
        <w:tc>
          <w:tcPr>
            <w:tcW w:w="87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3</w:t>
            </w:r>
          </w:p>
        </w:tc>
        <w:tc>
          <w:tcPr>
            <w:tcW w:w="851"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5</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2</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8</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6</w:t>
            </w:r>
          </w:p>
        </w:tc>
        <w:tc>
          <w:tcPr>
            <w:tcW w:w="992"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7</w:t>
            </w:r>
          </w:p>
        </w:tc>
      </w:tr>
      <w:tr w:rsidR="007C0BD1" w:rsidRPr="00843FB2" w:rsidTr="002209EB">
        <w:tc>
          <w:tcPr>
            <w:tcW w:w="2802" w:type="dxa"/>
            <w:vAlign w:val="center"/>
          </w:tcPr>
          <w:p w:rsidR="007C0BD1" w:rsidRPr="00843FB2" w:rsidRDefault="007C0BD1" w:rsidP="00DF7539">
            <w:pPr>
              <w:spacing w:after="0" w:line="240" w:lineRule="auto"/>
              <w:jc w:val="both"/>
              <w:rPr>
                <w:rFonts w:ascii="Times New Roman" w:hAnsi="Times New Roman" w:cs="Times New Roman"/>
                <w:sz w:val="20"/>
                <w:szCs w:val="20"/>
                <w:shd w:val="clear" w:color="auto" w:fill="FFFFFF"/>
              </w:rPr>
            </w:pPr>
            <w:r w:rsidRPr="00843FB2">
              <w:rPr>
                <w:rFonts w:ascii="Times New Roman" w:hAnsi="Times New Roman" w:cs="Times New Roman"/>
                <w:sz w:val="20"/>
                <w:szCs w:val="20"/>
              </w:rPr>
              <w:t>Туристический потенциал</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3</w:t>
            </w:r>
          </w:p>
        </w:tc>
        <w:tc>
          <w:tcPr>
            <w:tcW w:w="87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2</w:t>
            </w:r>
          </w:p>
        </w:tc>
        <w:tc>
          <w:tcPr>
            <w:tcW w:w="851"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1</w:t>
            </w:r>
          </w:p>
        </w:tc>
        <w:tc>
          <w:tcPr>
            <w:tcW w:w="850"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6</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4</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7</w:t>
            </w:r>
          </w:p>
        </w:tc>
        <w:tc>
          <w:tcPr>
            <w:tcW w:w="709"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5</w:t>
            </w:r>
          </w:p>
        </w:tc>
        <w:tc>
          <w:tcPr>
            <w:tcW w:w="992" w:type="dxa"/>
            <w:vAlign w:val="center"/>
          </w:tcPr>
          <w:p w:rsidR="007C0BD1" w:rsidRPr="00843FB2" w:rsidRDefault="007C0BD1" w:rsidP="002209EB">
            <w:pPr>
              <w:spacing w:after="0" w:line="240" w:lineRule="auto"/>
              <w:jc w:val="center"/>
              <w:rPr>
                <w:rFonts w:ascii="Times New Roman" w:hAnsi="Times New Roman" w:cs="Times New Roman"/>
                <w:sz w:val="20"/>
                <w:szCs w:val="20"/>
              </w:rPr>
            </w:pPr>
            <w:r w:rsidRPr="00843FB2">
              <w:rPr>
                <w:rFonts w:ascii="Times New Roman" w:hAnsi="Times New Roman" w:cs="Times New Roman"/>
                <w:sz w:val="20"/>
                <w:szCs w:val="20"/>
              </w:rPr>
              <w:t>8</w:t>
            </w:r>
          </w:p>
        </w:tc>
      </w:tr>
      <w:tr w:rsidR="007C0BD1" w:rsidRPr="00843FB2" w:rsidTr="002209EB">
        <w:tc>
          <w:tcPr>
            <w:tcW w:w="2802" w:type="dxa"/>
            <w:vAlign w:val="center"/>
          </w:tcPr>
          <w:p w:rsidR="007C0BD1" w:rsidRPr="00843FB2" w:rsidRDefault="007C0BD1" w:rsidP="00DF7539">
            <w:pPr>
              <w:pStyle w:val="a8"/>
              <w:jc w:val="both"/>
              <w:rPr>
                <w:rFonts w:ascii="Times New Roman" w:hAnsi="Times New Roman" w:cs="Times New Roman"/>
                <w:i/>
                <w:sz w:val="20"/>
                <w:szCs w:val="20"/>
                <w:shd w:val="clear" w:color="auto" w:fill="FFFFFF"/>
              </w:rPr>
            </w:pPr>
            <w:r w:rsidRPr="00843FB2">
              <w:rPr>
                <w:rFonts w:ascii="Times New Roman" w:hAnsi="Times New Roman" w:cs="Times New Roman"/>
                <w:i/>
                <w:sz w:val="20"/>
                <w:szCs w:val="20"/>
              </w:rPr>
              <w:t>Средние ранги</w:t>
            </w:r>
            <w:r w:rsidRPr="00843FB2">
              <w:rPr>
                <w:rFonts w:ascii="Times New Roman" w:hAnsi="Times New Roman" w:cs="Times New Roman"/>
                <w:sz w:val="20"/>
                <w:szCs w:val="20"/>
              </w:rPr>
              <w:t xml:space="preserve"> </w:t>
            </w:r>
            <w:proofErr w:type="spellStart"/>
            <w:r w:rsidRPr="00843FB2">
              <w:rPr>
                <w:rFonts w:ascii="Times New Roman" w:hAnsi="Times New Roman" w:cs="Times New Roman"/>
                <w:sz w:val="20"/>
                <w:szCs w:val="20"/>
              </w:rPr>
              <w:t>Р</w:t>
            </w:r>
            <w:r w:rsidRPr="00843FB2">
              <w:rPr>
                <w:rFonts w:ascii="Times New Roman" w:hAnsi="Times New Roman" w:cs="Times New Roman"/>
                <w:sz w:val="20"/>
                <w:szCs w:val="20"/>
                <w:vertAlign w:val="subscript"/>
              </w:rPr>
              <w:t>ср</w:t>
            </w:r>
            <w:r w:rsidRPr="00843FB2">
              <w:rPr>
                <w:rFonts w:ascii="Times New Roman" w:hAnsi="Times New Roman" w:cs="Times New Roman"/>
                <w:sz w:val="20"/>
                <w:szCs w:val="20"/>
                <w:vertAlign w:val="superscript"/>
              </w:rPr>
              <w:t>ФО</w:t>
            </w:r>
            <w:proofErr w:type="spellEnd"/>
            <w:r w:rsidRPr="00843FB2">
              <w:rPr>
                <w:rFonts w:ascii="Times New Roman" w:hAnsi="Times New Roman" w:cs="Times New Roman"/>
                <w:sz w:val="20"/>
                <w:szCs w:val="20"/>
              </w:rPr>
              <w:t xml:space="preserve"> </w:t>
            </w:r>
          </w:p>
        </w:tc>
        <w:tc>
          <w:tcPr>
            <w:tcW w:w="850"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1,5</w:t>
            </w:r>
          </w:p>
        </w:tc>
        <w:tc>
          <w:tcPr>
            <w:tcW w:w="879"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3,7</w:t>
            </w:r>
          </w:p>
        </w:tc>
        <w:tc>
          <w:tcPr>
            <w:tcW w:w="851"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5,1</w:t>
            </w:r>
          </w:p>
        </w:tc>
        <w:tc>
          <w:tcPr>
            <w:tcW w:w="850"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7,2</w:t>
            </w:r>
          </w:p>
        </w:tc>
        <w:tc>
          <w:tcPr>
            <w:tcW w:w="709"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3,5</w:t>
            </w:r>
          </w:p>
        </w:tc>
        <w:tc>
          <w:tcPr>
            <w:tcW w:w="709"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4,1</w:t>
            </w:r>
          </w:p>
        </w:tc>
        <w:tc>
          <w:tcPr>
            <w:tcW w:w="709"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4,8</w:t>
            </w:r>
          </w:p>
        </w:tc>
        <w:tc>
          <w:tcPr>
            <w:tcW w:w="992"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6</w:t>
            </w:r>
          </w:p>
        </w:tc>
      </w:tr>
      <w:tr w:rsidR="007C0BD1" w:rsidRPr="00843FB2" w:rsidTr="002209EB">
        <w:trPr>
          <w:trHeight w:val="150"/>
        </w:trPr>
        <w:tc>
          <w:tcPr>
            <w:tcW w:w="2802" w:type="dxa"/>
            <w:vAlign w:val="center"/>
          </w:tcPr>
          <w:p w:rsidR="007C0BD1" w:rsidRPr="00843FB2" w:rsidRDefault="007C0BD1" w:rsidP="00DF7539">
            <w:pPr>
              <w:spacing w:after="0" w:line="240" w:lineRule="auto"/>
              <w:jc w:val="both"/>
              <w:rPr>
                <w:rFonts w:ascii="Times New Roman" w:hAnsi="Times New Roman" w:cs="Times New Roman"/>
                <w:i/>
                <w:sz w:val="20"/>
                <w:szCs w:val="20"/>
              </w:rPr>
            </w:pPr>
            <w:r w:rsidRPr="00843FB2">
              <w:rPr>
                <w:rFonts w:ascii="Times New Roman" w:hAnsi="Times New Roman" w:cs="Times New Roman"/>
                <w:i/>
                <w:sz w:val="20"/>
                <w:szCs w:val="20"/>
              </w:rPr>
              <w:t>Итоговые ранги</w:t>
            </w:r>
            <w:r w:rsidRPr="00843FB2">
              <w:rPr>
                <w:rFonts w:ascii="Times New Roman" w:hAnsi="Times New Roman" w:cs="Times New Roman"/>
                <w:sz w:val="20"/>
                <w:szCs w:val="20"/>
              </w:rPr>
              <w:t xml:space="preserve"> ИР</w:t>
            </w:r>
            <w:r w:rsidRPr="00843FB2">
              <w:rPr>
                <w:rFonts w:ascii="Times New Roman" w:hAnsi="Times New Roman" w:cs="Times New Roman"/>
                <w:sz w:val="20"/>
                <w:szCs w:val="20"/>
                <w:vertAlign w:val="superscript"/>
              </w:rPr>
              <w:t>ФО</w:t>
            </w:r>
          </w:p>
        </w:tc>
        <w:tc>
          <w:tcPr>
            <w:tcW w:w="850"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1</w:t>
            </w:r>
          </w:p>
        </w:tc>
        <w:tc>
          <w:tcPr>
            <w:tcW w:w="879"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3</w:t>
            </w:r>
          </w:p>
        </w:tc>
        <w:tc>
          <w:tcPr>
            <w:tcW w:w="851"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6</w:t>
            </w:r>
          </w:p>
        </w:tc>
        <w:tc>
          <w:tcPr>
            <w:tcW w:w="850"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8</w:t>
            </w:r>
          </w:p>
        </w:tc>
        <w:tc>
          <w:tcPr>
            <w:tcW w:w="709"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2</w:t>
            </w:r>
          </w:p>
        </w:tc>
        <w:tc>
          <w:tcPr>
            <w:tcW w:w="709"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4</w:t>
            </w:r>
          </w:p>
        </w:tc>
        <w:tc>
          <w:tcPr>
            <w:tcW w:w="709"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5</w:t>
            </w:r>
          </w:p>
        </w:tc>
        <w:tc>
          <w:tcPr>
            <w:tcW w:w="992" w:type="dxa"/>
            <w:vAlign w:val="center"/>
          </w:tcPr>
          <w:p w:rsidR="007C0BD1" w:rsidRPr="00843FB2" w:rsidRDefault="007C0BD1" w:rsidP="002209EB">
            <w:pPr>
              <w:spacing w:after="0" w:line="240" w:lineRule="auto"/>
              <w:jc w:val="center"/>
              <w:rPr>
                <w:rFonts w:ascii="Times New Roman" w:hAnsi="Times New Roman" w:cs="Times New Roman"/>
                <w:i/>
                <w:sz w:val="20"/>
                <w:szCs w:val="20"/>
              </w:rPr>
            </w:pPr>
            <w:r w:rsidRPr="00843FB2">
              <w:rPr>
                <w:rFonts w:ascii="Times New Roman" w:hAnsi="Times New Roman" w:cs="Times New Roman"/>
                <w:i/>
                <w:sz w:val="20"/>
                <w:szCs w:val="20"/>
              </w:rPr>
              <w:t>7</w:t>
            </w:r>
          </w:p>
        </w:tc>
      </w:tr>
    </w:tbl>
    <w:p w:rsidR="00985069" w:rsidRPr="00843FB2" w:rsidRDefault="00985069" w:rsidP="00DF7539">
      <w:pPr>
        <w:spacing w:after="0" w:line="240" w:lineRule="auto"/>
        <w:jc w:val="both"/>
        <w:rPr>
          <w:rFonts w:ascii="Times New Roman" w:hAnsi="Times New Roman" w:cs="Times New Roman"/>
          <w:sz w:val="20"/>
          <w:szCs w:val="20"/>
        </w:rPr>
      </w:pPr>
    </w:p>
    <w:p w:rsidR="007C0BD1" w:rsidRPr="00985069" w:rsidRDefault="007C0BD1" w:rsidP="00DF7539">
      <w:pPr>
        <w:spacing w:after="0" w:line="240" w:lineRule="auto"/>
        <w:jc w:val="both"/>
        <w:rPr>
          <w:rFonts w:ascii="Times New Roman" w:hAnsi="Times New Roman" w:cs="Times New Roman"/>
          <w:sz w:val="20"/>
          <w:szCs w:val="20"/>
        </w:rPr>
      </w:pPr>
      <w:r w:rsidRPr="00843FB2">
        <w:rPr>
          <w:rFonts w:ascii="Times New Roman" w:hAnsi="Times New Roman" w:cs="Times New Roman"/>
          <w:sz w:val="20"/>
          <w:szCs w:val="20"/>
        </w:rPr>
        <w:lastRenderedPageBreak/>
        <w:t>Составлено по данным:</w:t>
      </w:r>
      <w:r w:rsidRPr="00843FB2">
        <w:rPr>
          <w:rFonts w:ascii="Times New Roman" w:hAnsi="Times New Roman" w:cs="Times New Roman"/>
          <w:i/>
          <w:sz w:val="20"/>
          <w:szCs w:val="20"/>
        </w:rPr>
        <w:t xml:space="preserve"> </w:t>
      </w:r>
      <w:r w:rsidRPr="00843FB2">
        <w:rPr>
          <w:rFonts w:ascii="Times New Roman" w:hAnsi="Times New Roman" w:cs="Times New Roman"/>
          <w:sz w:val="20"/>
          <w:szCs w:val="20"/>
        </w:rPr>
        <w:t>Федеральная служба</w:t>
      </w:r>
      <w:r w:rsidRPr="00985069">
        <w:rPr>
          <w:rFonts w:ascii="Times New Roman" w:hAnsi="Times New Roman" w:cs="Times New Roman"/>
          <w:sz w:val="20"/>
          <w:szCs w:val="20"/>
        </w:rPr>
        <w:t xml:space="preserve"> государственной статистики. [Электронный ресурс]. </w:t>
      </w:r>
      <w:r w:rsidRPr="00985069">
        <w:rPr>
          <w:rFonts w:ascii="Times New Roman" w:hAnsi="Times New Roman" w:cs="Times New Roman"/>
          <w:sz w:val="20"/>
          <w:szCs w:val="20"/>
          <w:lang w:val="en-US"/>
        </w:rPr>
        <w:t>URL</w:t>
      </w:r>
      <w:r w:rsidRPr="00985069">
        <w:rPr>
          <w:rFonts w:ascii="Times New Roman" w:hAnsi="Times New Roman" w:cs="Times New Roman"/>
          <w:sz w:val="20"/>
          <w:szCs w:val="20"/>
        </w:rPr>
        <w:t xml:space="preserve">: </w:t>
      </w:r>
      <w:hyperlink r:id="rId7" w:history="1">
        <w:r w:rsidRPr="00985069">
          <w:rPr>
            <w:rStyle w:val="aa"/>
            <w:rFonts w:ascii="Times New Roman" w:hAnsi="Times New Roman" w:cs="Times New Roman"/>
            <w:sz w:val="20"/>
            <w:szCs w:val="20"/>
          </w:rPr>
          <w:t>http://www.gks.ru</w:t>
        </w:r>
      </w:hyperlink>
      <w:r w:rsidRPr="00985069">
        <w:rPr>
          <w:rFonts w:ascii="Times New Roman" w:hAnsi="Times New Roman" w:cs="Times New Roman"/>
          <w:sz w:val="20"/>
          <w:szCs w:val="20"/>
        </w:rPr>
        <w:t xml:space="preserve">; Министерство финансов РФ [Электронный ресурс]. </w:t>
      </w:r>
      <w:r w:rsidRPr="00985069">
        <w:rPr>
          <w:rFonts w:ascii="Times New Roman" w:hAnsi="Times New Roman" w:cs="Times New Roman"/>
          <w:sz w:val="20"/>
          <w:szCs w:val="20"/>
          <w:lang w:val="en-US"/>
        </w:rPr>
        <w:t>URL</w:t>
      </w:r>
      <w:r w:rsidRPr="00985069">
        <w:rPr>
          <w:rFonts w:ascii="Times New Roman" w:hAnsi="Times New Roman" w:cs="Times New Roman"/>
          <w:sz w:val="20"/>
          <w:szCs w:val="20"/>
        </w:rPr>
        <w:t xml:space="preserve">: </w:t>
      </w:r>
      <w:hyperlink r:id="rId8" w:history="1">
        <w:r w:rsidRPr="00985069">
          <w:rPr>
            <w:rStyle w:val="aa"/>
            <w:rFonts w:ascii="Times New Roman" w:hAnsi="Times New Roman" w:cs="Times New Roman"/>
            <w:sz w:val="20"/>
            <w:szCs w:val="20"/>
          </w:rPr>
          <w:t>https://www.minfin.ru/ru/</w:t>
        </w:r>
      </w:hyperlink>
      <w:r w:rsidRPr="00985069">
        <w:rPr>
          <w:rFonts w:ascii="Times New Roman" w:hAnsi="Times New Roman" w:cs="Times New Roman"/>
          <w:sz w:val="20"/>
          <w:szCs w:val="20"/>
        </w:rPr>
        <w:t xml:space="preserve">; Министерство экономического развития РФ [Электронный ресурс]. </w:t>
      </w:r>
      <w:r w:rsidRPr="00985069">
        <w:rPr>
          <w:rFonts w:ascii="Times New Roman" w:hAnsi="Times New Roman" w:cs="Times New Roman"/>
          <w:sz w:val="20"/>
          <w:szCs w:val="20"/>
          <w:lang w:val="en-US"/>
        </w:rPr>
        <w:t>URL</w:t>
      </w:r>
      <w:r w:rsidRPr="00985069">
        <w:rPr>
          <w:rFonts w:ascii="Times New Roman" w:hAnsi="Times New Roman" w:cs="Times New Roman"/>
          <w:sz w:val="20"/>
          <w:szCs w:val="20"/>
        </w:rPr>
        <w:t xml:space="preserve">: </w:t>
      </w:r>
      <w:hyperlink r:id="rId9" w:history="1">
        <w:r w:rsidRPr="00985069">
          <w:rPr>
            <w:rStyle w:val="aa"/>
            <w:rFonts w:ascii="Times New Roman" w:hAnsi="Times New Roman" w:cs="Times New Roman"/>
            <w:sz w:val="20"/>
            <w:szCs w:val="20"/>
          </w:rPr>
          <w:t>http://economy.gov.ru/minec/main</w:t>
        </w:r>
      </w:hyperlink>
      <w:r w:rsidRPr="00985069">
        <w:rPr>
          <w:rFonts w:ascii="Times New Roman" w:hAnsi="Times New Roman" w:cs="Times New Roman"/>
          <w:sz w:val="20"/>
          <w:szCs w:val="20"/>
        </w:rPr>
        <w:t xml:space="preserve">; Министерство культуры РФ. [Электронный ресурс]. </w:t>
      </w:r>
      <w:r w:rsidRPr="00985069">
        <w:rPr>
          <w:rFonts w:ascii="Times New Roman" w:hAnsi="Times New Roman" w:cs="Times New Roman"/>
          <w:sz w:val="20"/>
          <w:szCs w:val="20"/>
          <w:lang w:val="en-US"/>
        </w:rPr>
        <w:t>URL</w:t>
      </w:r>
      <w:r w:rsidRPr="00985069">
        <w:rPr>
          <w:rFonts w:ascii="Times New Roman" w:hAnsi="Times New Roman" w:cs="Times New Roman"/>
          <w:sz w:val="20"/>
          <w:szCs w:val="20"/>
        </w:rPr>
        <w:t xml:space="preserve">: </w:t>
      </w:r>
      <w:hyperlink r:id="rId10" w:history="1">
        <w:r w:rsidRPr="00985069">
          <w:rPr>
            <w:rStyle w:val="aa"/>
            <w:rFonts w:ascii="Times New Roman" w:hAnsi="Times New Roman" w:cs="Times New Roman"/>
            <w:sz w:val="20"/>
            <w:szCs w:val="20"/>
          </w:rPr>
          <w:t>https://www.mkrf.ru/</w:t>
        </w:r>
      </w:hyperlink>
      <w:r w:rsidRPr="00985069">
        <w:rPr>
          <w:rFonts w:ascii="Times New Roman" w:hAnsi="Times New Roman" w:cs="Times New Roman"/>
          <w:sz w:val="20"/>
          <w:szCs w:val="20"/>
        </w:rPr>
        <w:t xml:space="preserve">; Рейтинговое агентство «Эксперт-РА». [Электронный ресурс]. </w:t>
      </w:r>
      <w:r w:rsidRPr="00985069">
        <w:rPr>
          <w:rFonts w:ascii="Times New Roman" w:hAnsi="Times New Roman" w:cs="Times New Roman"/>
          <w:sz w:val="20"/>
          <w:szCs w:val="20"/>
          <w:lang w:val="en-US"/>
        </w:rPr>
        <w:t>URL</w:t>
      </w:r>
      <w:r w:rsidRPr="00985069">
        <w:rPr>
          <w:rFonts w:ascii="Times New Roman" w:hAnsi="Times New Roman" w:cs="Times New Roman"/>
          <w:sz w:val="20"/>
          <w:szCs w:val="20"/>
        </w:rPr>
        <w:t xml:space="preserve">: </w:t>
      </w:r>
      <w:hyperlink r:id="rId11" w:history="1">
        <w:r w:rsidRPr="00985069">
          <w:rPr>
            <w:rStyle w:val="aa"/>
            <w:rFonts w:ascii="Times New Roman" w:hAnsi="Times New Roman" w:cs="Times New Roman"/>
            <w:sz w:val="20"/>
            <w:szCs w:val="20"/>
          </w:rPr>
          <w:t>https://raexpert.ru/ratings/</w:t>
        </w:r>
      </w:hyperlink>
      <w:r w:rsidRPr="00985069">
        <w:rPr>
          <w:rFonts w:ascii="Times New Roman" w:hAnsi="Times New Roman" w:cs="Times New Roman"/>
          <w:sz w:val="20"/>
          <w:szCs w:val="20"/>
        </w:rPr>
        <w:t xml:space="preserve">; Общероссийская общественная организация «Зелёный патруль» [Электронный ресурс]. </w:t>
      </w:r>
      <w:r w:rsidRPr="00985069">
        <w:rPr>
          <w:rFonts w:ascii="Times New Roman" w:hAnsi="Times New Roman" w:cs="Times New Roman"/>
          <w:sz w:val="20"/>
          <w:szCs w:val="20"/>
          <w:lang w:val="en-US"/>
        </w:rPr>
        <w:t>URL</w:t>
      </w:r>
      <w:r w:rsidRPr="00985069">
        <w:rPr>
          <w:rFonts w:ascii="Times New Roman" w:hAnsi="Times New Roman" w:cs="Times New Roman"/>
          <w:sz w:val="20"/>
          <w:szCs w:val="20"/>
        </w:rPr>
        <w:t>: https://greenpatrol.ru и др.</w:t>
      </w:r>
    </w:p>
    <w:p w:rsidR="00985069" w:rsidRDefault="00985069" w:rsidP="00DF7539">
      <w:pPr>
        <w:pStyle w:val="a8"/>
        <w:ind w:firstLine="708"/>
        <w:jc w:val="both"/>
        <w:rPr>
          <w:rFonts w:ascii="Times New Roman" w:hAnsi="Times New Roman" w:cs="Times New Roman"/>
          <w:sz w:val="24"/>
          <w:szCs w:val="24"/>
        </w:rPr>
      </w:pP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 xml:space="preserve">Так, для показателя «Бюджетная обеспеченность» ранг, равный 1, присвоен Центральному Федеральному округу, что подтверждает факт наилучшей бюджетной обеспеченности его социально-экономического развития по сравнению со всеми другими регионами. В то же время </w:t>
      </w:r>
      <w:proofErr w:type="gramStart"/>
      <w:r w:rsidRPr="006B12B2">
        <w:rPr>
          <w:rFonts w:ascii="Times New Roman" w:hAnsi="Times New Roman" w:cs="Times New Roman"/>
          <w:sz w:val="24"/>
          <w:szCs w:val="24"/>
        </w:rPr>
        <w:t>Северо-Кавказский</w:t>
      </w:r>
      <w:proofErr w:type="gramEnd"/>
      <w:r w:rsidRPr="006B12B2">
        <w:rPr>
          <w:rFonts w:ascii="Times New Roman" w:hAnsi="Times New Roman" w:cs="Times New Roman"/>
          <w:sz w:val="24"/>
          <w:szCs w:val="24"/>
        </w:rPr>
        <w:t xml:space="preserve"> Федеральный округ, получивший ранг, равный 8, действительно имеет наименьшую по сравнению с другими регионами бюджетную обеспеченность его социально-экономического развития.</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i/>
          <w:sz w:val="24"/>
          <w:szCs w:val="24"/>
        </w:rPr>
        <w:t>Этап 3. Определение среднего и итогового значений ранга по каждому региону, отражающих его место в последовательности регионов по параметру «уровень социально-экономического развития региона».</w:t>
      </w:r>
      <w:r w:rsidRPr="006B12B2">
        <w:rPr>
          <w:rFonts w:ascii="Times New Roman" w:hAnsi="Times New Roman" w:cs="Times New Roman"/>
          <w:sz w:val="24"/>
          <w:szCs w:val="24"/>
        </w:rPr>
        <w:t xml:space="preserve"> Среднее значение ранга региона – федерального округа, рассчитывается на основе значений рангов, полученных по всей выделенной совокупности показателей его деятельности. </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843FB2">
        <w:rPr>
          <w:rFonts w:ascii="Times New Roman" w:hAnsi="Times New Roman" w:cs="Times New Roman"/>
          <w:sz w:val="24"/>
          <w:szCs w:val="24"/>
        </w:rPr>
        <w:t xml:space="preserve">Так, </w:t>
      </w:r>
      <w:r w:rsidR="00AA7876" w:rsidRPr="00843FB2">
        <w:rPr>
          <w:rFonts w:ascii="Times New Roman" w:hAnsi="Times New Roman" w:cs="Times New Roman"/>
          <w:sz w:val="24"/>
          <w:szCs w:val="24"/>
        </w:rPr>
        <w:t xml:space="preserve">например, </w:t>
      </w:r>
      <w:r w:rsidRPr="00843FB2">
        <w:rPr>
          <w:rFonts w:ascii="Times New Roman" w:hAnsi="Times New Roman" w:cs="Times New Roman"/>
          <w:sz w:val="24"/>
          <w:szCs w:val="24"/>
        </w:rPr>
        <w:t xml:space="preserve">для Южного Федерального округа средний ранг </w:t>
      </w:r>
      <w:proofErr w:type="spellStart"/>
      <w:r w:rsidRPr="00843FB2">
        <w:rPr>
          <w:rFonts w:ascii="Times New Roman" w:hAnsi="Times New Roman" w:cs="Times New Roman"/>
          <w:sz w:val="24"/>
          <w:szCs w:val="24"/>
        </w:rPr>
        <w:t>Р</w:t>
      </w:r>
      <w:r w:rsidRPr="00843FB2">
        <w:rPr>
          <w:rFonts w:ascii="Times New Roman" w:hAnsi="Times New Roman" w:cs="Times New Roman"/>
          <w:sz w:val="24"/>
          <w:szCs w:val="24"/>
          <w:vertAlign w:val="subscript"/>
        </w:rPr>
        <w:t>ср</w:t>
      </w:r>
      <w:r w:rsidRPr="00843FB2">
        <w:rPr>
          <w:rFonts w:ascii="Times New Roman" w:hAnsi="Times New Roman" w:cs="Times New Roman"/>
          <w:sz w:val="24"/>
          <w:szCs w:val="24"/>
          <w:vertAlign w:val="superscript"/>
        </w:rPr>
        <w:t>ЮФО</w:t>
      </w:r>
      <w:proofErr w:type="spellEnd"/>
      <w:r w:rsidRPr="006B12B2">
        <w:rPr>
          <w:rFonts w:ascii="Times New Roman" w:hAnsi="Times New Roman" w:cs="Times New Roman"/>
          <w:sz w:val="24"/>
          <w:szCs w:val="24"/>
        </w:rPr>
        <w:t xml:space="preserve"> рассчитывается следующим образом:</w:t>
      </w:r>
    </w:p>
    <w:p w:rsidR="007C0BD1" w:rsidRPr="006B12B2" w:rsidRDefault="007C0BD1" w:rsidP="00981DD2">
      <w:pPr>
        <w:pStyle w:val="a8"/>
        <w:spacing w:line="360" w:lineRule="auto"/>
        <w:ind w:left="720"/>
        <w:jc w:val="both"/>
        <w:rPr>
          <w:rFonts w:ascii="Times New Roman" w:hAnsi="Times New Roman" w:cs="Times New Roman"/>
          <w:sz w:val="24"/>
          <w:szCs w:val="24"/>
        </w:rPr>
      </w:pPr>
      <w:proofErr w:type="spellStart"/>
      <w:r w:rsidRPr="006B12B2">
        <w:rPr>
          <w:rFonts w:ascii="Times New Roman" w:hAnsi="Times New Roman" w:cs="Times New Roman"/>
          <w:sz w:val="24"/>
          <w:szCs w:val="24"/>
        </w:rPr>
        <w:t>Р</w:t>
      </w:r>
      <w:r w:rsidRPr="006B12B2">
        <w:rPr>
          <w:rFonts w:ascii="Times New Roman" w:hAnsi="Times New Roman" w:cs="Times New Roman"/>
          <w:sz w:val="24"/>
          <w:szCs w:val="24"/>
          <w:vertAlign w:val="subscript"/>
        </w:rPr>
        <w:t>ср</w:t>
      </w:r>
      <w:r w:rsidRPr="006B12B2">
        <w:rPr>
          <w:rFonts w:ascii="Times New Roman" w:hAnsi="Times New Roman" w:cs="Times New Roman"/>
          <w:sz w:val="24"/>
          <w:szCs w:val="24"/>
          <w:vertAlign w:val="superscript"/>
        </w:rPr>
        <w:t>ЮФО</w:t>
      </w:r>
      <w:proofErr w:type="spellEnd"/>
      <w:r w:rsidRPr="006B12B2">
        <w:rPr>
          <w:rFonts w:ascii="Times New Roman" w:hAnsi="Times New Roman" w:cs="Times New Roman"/>
          <w:sz w:val="24"/>
          <w:szCs w:val="24"/>
        </w:rPr>
        <w:t xml:space="preserve"> = (7+6+6+6+7+7+6+1+7+6+3+3+5+5+1)/15= 5,1.</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Итоговые ранги ИР</w:t>
      </w:r>
      <w:r w:rsidRPr="006B12B2">
        <w:rPr>
          <w:rFonts w:ascii="Times New Roman" w:hAnsi="Times New Roman" w:cs="Times New Roman"/>
          <w:sz w:val="24"/>
          <w:szCs w:val="24"/>
          <w:vertAlign w:val="superscript"/>
        </w:rPr>
        <w:t>ФО</w:t>
      </w:r>
      <w:r w:rsidRPr="006B12B2">
        <w:rPr>
          <w:rFonts w:ascii="Times New Roman" w:hAnsi="Times New Roman" w:cs="Times New Roman"/>
          <w:sz w:val="24"/>
          <w:szCs w:val="24"/>
        </w:rPr>
        <w:t xml:space="preserve"> устанавливаются с учетом значений вычисленных средних рангов, что дает возможность построить последовательность регионов, упорядоченную по значению итогового ранга, отражающего место региона по уровню его социально-экономического развития.</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i/>
          <w:sz w:val="24"/>
          <w:szCs w:val="24"/>
        </w:rPr>
        <w:t>Этап 4. Построение последовательности регионов, ранжированной по параметру «уровень социально-экономического развития региона».</w:t>
      </w:r>
      <w:r w:rsidRPr="006B12B2">
        <w:rPr>
          <w:rFonts w:ascii="Times New Roman" w:hAnsi="Times New Roman" w:cs="Times New Roman"/>
          <w:sz w:val="24"/>
          <w:szCs w:val="24"/>
        </w:rPr>
        <w:t xml:space="preserve"> Вычисленные для всех регионов (федеральных кругов) итоговые значения рангов позволяют построить последовательность регионов, ранжированную по параметру «уровень социально-экономического развития региона».</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Так, в результате проведенных расчетов регионы (Федеральные округи РФ) по уровню своего социально-экономического развития выстраиваются в следующую последовательность:</w:t>
      </w:r>
    </w:p>
    <w:p w:rsidR="007C0BD1" w:rsidRPr="006B12B2" w:rsidRDefault="007C0BD1" w:rsidP="00DF7539">
      <w:pPr>
        <w:pStyle w:val="a8"/>
        <w:ind w:left="720"/>
        <w:jc w:val="both"/>
        <w:rPr>
          <w:rFonts w:ascii="Times New Roman" w:hAnsi="Times New Roman" w:cs="Times New Roman"/>
          <w:sz w:val="24"/>
          <w:szCs w:val="24"/>
        </w:rPr>
      </w:pPr>
      <w:r w:rsidRPr="006B12B2">
        <w:rPr>
          <w:rFonts w:ascii="Times New Roman"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851"/>
        <w:gridCol w:w="992"/>
        <w:gridCol w:w="992"/>
        <w:gridCol w:w="851"/>
        <w:gridCol w:w="850"/>
        <w:gridCol w:w="1134"/>
        <w:gridCol w:w="851"/>
      </w:tblGrid>
      <w:tr w:rsidR="007C0BD1" w:rsidRPr="006B12B2" w:rsidTr="006B12B2">
        <w:trPr>
          <w:trHeight w:val="134"/>
        </w:trPr>
        <w:tc>
          <w:tcPr>
            <w:tcW w:w="198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Регионы</w:t>
            </w:r>
          </w:p>
        </w:tc>
        <w:tc>
          <w:tcPr>
            <w:tcW w:w="85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ЦФО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ПФО</w:t>
            </w:r>
          </w:p>
        </w:tc>
        <w:tc>
          <w:tcPr>
            <w:tcW w:w="992"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СЗФО</w:t>
            </w:r>
          </w:p>
        </w:tc>
        <w:tc>
          <w:tcPr>
            <w:tcW w:w="992"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УФО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СФО</w:t>
            </w:r>
          </w:p>
        </w:tc>
        <w:tc>
          <w:tcPr>
            <w:tcW w:w="85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ЮФО</w:t>
            </w:r>
          </w:p>
        </w:tc>
        <w:tc>
          <w:tcPr>
            <w:tcW w:w="1134"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ДФО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СКФО</w:t>
            </w:r>
          </w:p>
        </w:tc>
      </w:tr>
      <w:tr w:rsidR="006B12B2" w:rsidRPr="006B12B2" w:rsidTr="006B12B2">
        <w:trPr>
          <w:trHeight w:val="134"/>
        </w:trPr>
        <w:tc>
          <w:tcPr>
            <w:tcW w:w="1980" w:type="dxa"/>
            <w:vAlign w:val="center"/>
          </w:tcPr>
          <w:p w:rsidR="006B12B2" w:rsidRPr="006B12B2" w:rsidRDefault="006B12B2" w:rsidP="006B12B2">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Итоговые ранги ИР</w:t>
            </w:r>
            <w:r w:rsidRPr="006B12B2">
              <w:rPr>
                <w:rFonts w:ascii="Times New Roman" w:hAnsi="Times New Roman" w:cs="Times New Roman"/>
                <w:sz w:val="20"/>
                <w:szCs w:val="20"/>
                <w:vertAlign w:val="superscript"/>
              </w:rPr>
              <w:t>ФО</w:t>
            </w:r>
          </w:p>
        </w:tc>
        <w:tc>
          <w:tcPr>
            <w:tcW w:w="850"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bl>
    <w:p w:rsidR="007C0BD1" w:rsidRPr="006B12B2" w:rsidRDefault="007C0BD1" w:rsidP="00DF7539">
      <w:pPr>
        <w:pStyle w:val="a8"/>
        <w:ind w:left="720"/>
        <w:jc w:val="both"/>
        <w:rPr>
          <w:rFonts w:ascii="Times New Roman" w:hAnsi="Times New Roman" w:cs="Times New Roman"/>
          <w:sz w:val="24"/>
          <w:szCs w:val="24"/>
        </w:rPr>
      </w:pP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i/>
          <w:sz w:val="24"/>
          <w:szCs w:val="24"/>
        </w:rPr>
        <w:t xml:space="preserve">Этап 5 (дополнительный). Уточнение целесообразности использования разных показателей при построении последовательности регионов, ранжированной по параметру </w:t>
      </w:r>
      <w:r w:rsidRPr="006B12B2">
        <w:rPr>
          <w:rFonts w:ascii="Times New Roman" w:hAnsi="Times New Roman" w:cs="Times New Roman"/>
          <w:i/>
          <w:sz w:val="24"/>
          <w:szCs w:val="24"/>
        </w:rPr>
        <w:lastRenderedPageBreak/>
        <w:t xml:space="preserve">«уровень социально-экономического развития региона». </w:t>
      </w:r>
      <w:r w:rsidRPr="006B12B2">
        <w:rPr>
          <w:rFonts w:ascii="Times New Roman" w:hAnsi="Times New Roman" w:cs="Times New Roman"/>
          <w:sz w:val="24"/>
          <w:szCs w:val="24"/>
        </w:rPr>
        <w:t xml:space="preserve">Дополнительным результатом ранжирования регионов по уровню их социально-экономического развития на основе данных таблицы № 1 является следующее. Она может быть использована для уточнения целесообразности и значимости выбора того или иного фактора, представленного одним из показателей социально-экономического развития региона. </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Для этого необходимо сделать следующее:</w:t>
      </w:r>
    </w:p>
    <w:p w:rsidR="007C0BD1" w:rsidRPr="006B12B2" w:rsidRDefault="007C0BD1" w:rsidP="00981DD2">
      <w:pPr>
        <w:pStyle w:val="a8"/>
        <w:numPr>
          <w:ilvl w:val="0"/>
          <w:numId w:val="9"/>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с учетом значений всех 15 показателей рассчитать значения итоговых рангов и на их основе построить ранжированную последовательность регионов. По данным таблицы №1 ранжированная по всей совокупности показателей социально-экономического развития последовательность регионов, как уже было показано выше, является следующей:</w:t>
      </w:r>
    </w:p>
    <w:p w:rsidR="006B12B2" w:rsidRPr="006B12B2" w:rsidRDefault="006B12B2" w:rsidP="006B12B2">
      <w:pPr>
        <w:pStyle w:val="a8"/>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851"/>
        <w:gridCol w:w="992"/>
        <w:gridCol w:w="992"/>
        <w:gridCol w:w="851"/>
        <w:gridCol w:w="850"/>
        <w:gridCol w:w="1134"/>
        <w:gridCol w:w="851"/>
      </w:tblGrid>
      <w:tr w:rsidR="006B12B2" w:rsidRPr="006B12B2" w:rsidTr="00AA7876">
        <w:trPr>
          <w:trHeight w:val="134"/>
        </w:trPr>
        <w:tc>
          <w:tcPr>
            <w:tcW w:w="1980" w:type="dxa"/>
            <w:vAlign w:val="center"/>
          </w:tcPr>
          <w:p w:rsidR="006B12B2" w:rsidRPr="006B12B2" w:rsidRDefault="006B12B2" w:rsidP="006B12B2">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Регионы</w:t>
            </w:r>
          </w:p>
        </w:tc>
        <w:tc>
          <w:tcPr>
            <w:tcW w:w="850" w:type="dxa"/>
            <w:vAlign w:val="center"/>
          </w:tcPr>
          <w:p w:rsidR="006B12B2" w:rsidRPr="006B12B2" w:rsidRDefault="006B12B2" w:rsidP="006B12B2">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ЦФО</w:t>
            </w:r>
          </w:p>
        </w:tc>
        <w:tc>
          <w:tcPr>
            <w:tcW w:w="851" w:type="dxa"/>
            <w:vAlign w:val="center"/>
          </w:tcPr>
          <w:p w:rsidR="006B12B2" w:rsidRPr="006B12B2" w:rsidRDefault="006B12B2" w:rsidP="006B12B2">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ПФО</w:t>
            </w:r>
          </w:p>
        </w:tc>
        <w:tc>
          <w:tcPr>
            <w:tcW w:w="992" w:type="dxa"/>
            <w:vAlign w:val="center"/>
          </w:tcPr>
          <w:p w:rsidR="006B12B2" w:rsidRPr="006B12B2" w:rsidRDefault="006B12B2" w:rsidP="006B12B2">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СЗФО</w:t>
            </w:r>
          </w:p>
        </w:tc>
        <w:tc>
          <w:tcPr>
            <w:tcW w:w="992" w:type="dxa"/>
            <w:vAlign w:val="center"/>
          </w:tcPr>
          <w:p w:rsidR="006B12B2" w:rsidRPr="006B12B2" w:rsidRDefault="006B12B2" w:rsidP="006B12B2">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УФО</w:t>
            </w:r>
          </w:p>
        </w:tc>
        <w:tc>
          <w:tcPr>
            <w:tcW w:w="851" w:type="dxa"/>
            <w:vAlign w:val="center"/>
          </w:tcPr>
          <w:p w:rsidR="006B12B2" w:rsidRPr="006B12B2" w:rsidRDefault="006B12B2" w:rsidP="006B12B2">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СФО</w:t>
            </w:r>
          </w:p>
        </w:tc>
        <w:tc>
          <w:tcPr>
            <w:tcW w:w="850" w:type="dxa"/>
            <w:vAlign w:val="center"/>
          </w:tcPr>
          <w:p w:rsidR="006B12B2" w:rsidRPr="006B12B2" w:rsidRDefault="006B12B2" w:rsidP="006B12B2">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ЮФО</w:t>
            </w:r>
          </w:p>
        </w:tc>
        <w:tc>
          <w:tcPr>
            <w:tcW w:w="1134" w:type="dxa"/>
            <w:vAlign w:val="center"/>
          </w:tcPr>
          <w:p w:rsidR="006B12B2" w:rsidRPr="006B12B2" w:rsidRDefault="006B12B2" w:rsidP="006B12B2">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ДФО</w:t>
            </w:r>
          </w:p>
        </w:tc>
        <w:tc>
          <w:tcPr>
            <w:tcW w:w="851" w:type="dxa"/>
            <w:vAlign w:val="center"/>
          </w:tcPr>
          <w:p w:rsidR="006B12B2" w:rsidRPr="006B12B2" w:rsidRDefault="006B12B2" w:rsidP="006B12B2">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СКФО</w:t>
            </w:r>
          </w:p>
        </w:tc>
      </w:tr>
      <w:tr w:rsidR="006B12B2" w:rsidRPr="006B12B2" w:rsidTr="006B12B2">
        <w:trPr>
          <w:trHeight w:val="621"/>
        </w:trPr>
        <w:tc>
          <w:tcPr>
            <w:tcW w:w="1980" w:type="dxa"/>
            <w:vAlign w:val="center"/>
          </w:tcPr>
          <w:p w:rsidR="006B12B2" w:rsidRPr="006B12B2" w:rsidRDefault="006B12B2" w:rsidP="006B12B2">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 xml:space="preserve">Итоговые ранги </w:t>
            </w:r>
            <w:r>
              <w:rPr>
                <w:rFonts w:ascii="Times New Roman" w:hAnsi="Times New Roman" w:cs="Times New Roman"/>
                <w:sz w:val="20"/>
                <w:szCs w:val="20"/>
              </w:rPr>
              <w:t>(15 показателей)</w:t>
            </w:r>
          </w:p>
        </w:tc>
        <w:tc>
          <w:tcPr>
            <w:tcW w:w="850"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51"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992"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992"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w:t>
            </w:r>
          </w:p>
        </w:tc>
        <w:tc>
          <w:tcPr>
            <w:tcW w:w="851"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850"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6</w:t>
            </w:r>
          </w:p>
        </w:tc>
        <w:tc>
          <w:tcPr>
            <w:tcW w:w="1134"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7</w:t>
            </w:r>
          </w:p>
        </w:tc>
        <w:tc>
          <w:tcPr>
            <w:tcW w:w="851" w:type="dxa"/>
            <w:vAlign w:val="center"/>
          </w:tcPr>
          <w:p w:rsidR="006B12B2" w:rsidRPr="006B12B2" w:rsidRDefault="006B12B2"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8</w:t>
            </w:r>
          </w:p>
        </w:tc>
      </w:tr>
    </w:tbl>
    <w:p w:rsidR="007C0BD1" w:rsidRPr="006B12B2" w:rsidRDefault="007C0BD1" w:rsidP="00981DD2">
      <w:pPr>
        <w:pStyle w:val="a8"/>
        <w:numPr>
          <w:ilvl w:val="0"/>
          <w:numId w:val="9"/>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 xml:space="preserve">с учетом значений только 14 показателей для всех регионов рассчитать значения средних и итоговых рангов и уже на их основе построить ранжированную последовательность регионов. Допустим, что сомнение о существенности влияния на региональную экономику вызывает показатель </w:t>
      </w:r>
      <w:r w:rsidRPr="006B12B2">
        <w:rPr>
          <w:rFonts w:ascii="Times New Roman" w:hAnsi="Times New Roman" w:cs="Times New Roman"/>
          <w:i/>
          <w:sz w:val="24"/>
          <w:szCs w:val="24"/>
        </w:rPr>
        <w:t>финансового результата организаций.</w:t>
      </w:r>
      <w:r w:rsidRPr="006B12B2">
        <w:rPr>
          <w:rFonts w:ascii="Times New Roman" w:hAnsi="Times New Roman" w:cs="Times New Roman"/>
          <w:sz w:val="24"/>
          <w:szCs w:val="24"/>
        </w:rPr>
        <w:t xml:space="preserve"> Выбросим этот показатель из таблицы и заново просчитаем средние и итоговые ранги, рассчитанные по 14 показателям (</w:t>
      </w:r>
      <w:r w:rsidRPr="006B12B2">
        <w:rPr>
          <w:rFonts w:ascii="Times New Roman" w:hAnsi="Times New Roman" w:cs="Times New Roman"/>
          <w:sz w:val="24"/>
          <w:szCs w:val="24"/>
          <w:highlight w:val="yellow"/>
        </w:rPr>
        <w:t>табл. 2).</w:t>
      </w:r>
    </w:p>
    <w:p w:rsidR="007C0BD1" w:rsidRPr="006B12B2" w:rsidRDefault="007C0BD1" w:rsidP="00DF7539">
      <w:pPr>
        <w:pStyle w:val="a8"/>
        <w:jc w:val="both"/>
        <w:rPr>
          <w:rFonts w:ascii="Times New Roman" w:hAnsi="Times New Roman" w:cs="Times New Roman"/>
          <w:b/>
          <w:sz w:val="24"/>
          <w:szCs w:val="24"/>
        </w:rPr>
      </w:pPr>
      <w:r w:rsidRPr="006B12B2">
        <w:rPr>
          <w:rFonts w:ascii="Times New Roman" w:hAnsi="Times New Roman" w:cs="Times New Roman"/>
          <w:sz w:val="24"/>
          <w:szCs w:val="24"/>
        </w:rPr>
        <w:t xml:space="preserve"> </w:t>
      </w:r>
      <w:r w:rsidRPr="006B12B2">
        <w:rPr>
          <w:rFonts w:ascii="Times New Roman" w:hAnsi="Times New Roman" w:cs="Times New Roman"/>
          <w:sz w:val="24"/>
          <w:szCs w:val="24"/>
          <w:highlight w:val="yellow"/>
        </w:rPr>
        <w:t>Таблица 2.</w:t>
      </w:r>
      <w:r w:rsidRPr="006B12B2">
        <w:rPr>
          <w:rFonts w:ascii="Times New Roman" w:hAnsi="Times New Roman" w:cs="Times New Roman"/>
          <w:sz w:val="24"/>
          <w:szCs w:val="24"/>
        </w:rPr>
        <w:t xml:space="preserve"> </w:t>
      </w:r>
      <w:r w:rsidRPr="006B12B2">
        <w:rPr>
          <w:rFonts w:ascii="Times New Roman" w:hAnsi="Times New Roman" w:cs="Times New Roman"/>
          <w:b/>
          <w:sz w:val="24"/>
          <w:szCs w:val="24"/>
        </w:rPr>
        <w:t>Средние и итоговые ранги регионов, рассчитанные по 15 и 14 показателям социально-экономического развития региона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851"/>
        <w:gridCol w:w="992"/>
        <w:gridCol w:w="851"/>
        <w:gridCol w:w="992"/>
        <w:gridCol w:w="850"/>
        <w:gridCol w:w="851"/>
        <w:gridCol w:w="992"/>
      </w:tblGrid>
      <w:tr w:rsidR="007C0BD1" w:rsidRPr="006B12B2" w:rsidTr="006B12B2">
        <w:trPr>
          <w:trHeight w:val="134"/>
        </w:trPr>
        <w:tc>
          <w:tcPr>
            <w:tcW w:w="198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Регионы</w:t>
            </w:r>
          </w:p>
        </w:tc>
        <w:tc>
          <w:tcPr>
            <w:tcW w:w="85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ЦФО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СЗФО</w:t>
            </w:r>
          </w:p>
        </w:tc>
        <w:tc>
          <w:tcPr>
            <w:tcW w:w="992"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ЮФО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СКФО</w:t>
            </w:r>
          </w:p>
        </w:tc>
        <w:tc>
          <w:tcPr>
            <w:tcW w:w="992"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ПФО</w:t>
            </w:r>
          </w:p>
        </w:tc>
        <w:tc>
          <w:tcPr>
            <w:tcW w:w="85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УФО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СФО</w:t>
            </w:r>
          </w:p>
        </w:tc>
        <w:tc>
          <w:tcPr>
            <w:tcW w:w="992"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ДФО</w:t>
            </w:r>
          </w:p>
        </w:tc>
      </w:tr>
      <w:tr w:rsidR="007C0BD1" w:rsidRPr="006B12B2" w:rsidTr="006B12B2">
        <w:trPr>
          <w:trHeight w:val="134"/>
        </w:trPr>
        <w:tc>
          <w:tcPr>
            <w:tcW w:w="1980" w:type="dxa"/>
            <w:vAlign w:val="center"/>
          </w:tcPr>
          <w:p w:rsidR="007C0BD1" w:rsidRPr="006B12B2" w:rsidRDefault="007C0BD1" w:rsidP="00DF7539">
            <w:pPr>
              <w:spacing w:after="0" w:line="240" w:lineRule="auto"/>
              <w:jc w:val="both"/>
              <w:rPr>
                <w:rFonts w:ascii="Times New Roman" w:hAnsi="Times New Roman" w:cs="Times New Roman"/>
                <w:sz w:val="20"/>
                <w:szCs w:val="20"/>
                <w:shd w:val="clear" w:color="auto" w:fill="FFFFFF"/>
              </w:rPr>
            </w:pPr>
            <w:r w:rsidRPr="006B12B2">
              <w:rPr>
                <w:rFonts w:ascii="Times New Roman" w:hAnsi="Times New Roman" w:cs="Times New Roman"/>
                <w:sz w:val="20"/>
                <w:szCs w:val="20"/>
              </w:rPr>
              <w:t>Средние ранги (15 показателей)</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1,5</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3,7</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5,1</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7,2</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3,5</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4,1</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4,8</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6</w:t>
            </w:r>
          </w:p>
        </w:tc>
      </w:tr>
      <w:tr w:rsidR="007C0BD1" w:rsidRPr="006B12B2" w:rsidTr="006B12B2">
        <w:trPr>
          <w:trHeight w:val="134"/>
        </w:trPr>
        <w:tc>
          <w:tcPr>
            <w:tcW w:w="198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Средние ранги (14 показателей) при исключении показателя «Финансовый результат организаций»</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1,5</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3,7</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4,92</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7,14</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3,42</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4,21</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4,78</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6</w:t>
            </w:r>
          </w:p>
        </w:tc>
      </w:tr>
      <w:tr w:rsidR="007C0BD1" w:rsidRPr="006B12B2" w:rsidTr="006B12B2">
        <w:trPr>
          <w:trHeight w:val="134"/>
        </w:trPr>
        <w:tc>
          <w:tcPr>
            <w:tcW w:w="198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Итоговые ранги (15 показателей)</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6</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8</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7</w:t>
            </w:r>
          </w:p>
        </w:tc>
      </w:tr>
      <w:tr w:rsidR="007C0BD1" w:rsidRPr="006B12B2" w:rsidTr="006B12B2">
        <w:trPr>
          <w:trHeight w:val="134"/>
        </w:trPr>
        <w:tc>
          <w:tcPr>
            <w:tcW w:w="198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Итоговые ранги (14 показателей) при исключении показателя «Финансовый результат организаций»</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6</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8</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7</w:t>
            </w:r>
          </w:p>
        </w:tc>
      </w:tr>
    </w:tbl>
    <w:p w:rsidR="007C0BD1" w:rsidRPr="00AA7876" w:rsidRDefault="007C0BD1" w:rsidP="00AA7876">
      <w:pPr>
        <w:pStyle w:val="a8"/>
        <w:numPr>
          <w:ilvl w:val="0"/>
          <w:numId w:val="9"/>
        </w:numPr>
        <w:spacing w:line="360" w:lineRule="auto"/>
        <w:jc w:val="both"/>
        <w:rPr>
          <w:rFonts w:ascii="Times New Roman" w:hAnsi="Times New Roman" w:cs="Times New Roman"/>
          <w:sz w:val="24"/>
          <w:szCs w:val="24"/>
        </w:rPr>
      </w:pPr>
      <w:r w:rsidRPr="00AA7876">
        <w:rPr>
          <w:rFonts w:ascii="Times New Roman" w:hAnsi="Times New Roman" w:cs="Times New Roman"/>
          <w:sz w:val="24"/>
          <w:szCs w:val="24"/>
        </w:rPr>
        <w:t xml:space="preserve">сравнить полученные ранжированные последовательности регионов и на основе сравнения сделать некоторые выводы о значимости того или иного показателя социально-экономического развития для всех регионов или для отдельных регионов. </w:t>
      </w:r>
      <w:r w:rsidRPr="00AA7876">
        <w:rPr>
          <w:rFonts w:ascii="Times New Roman" w:hAnsi="Times New Roman" w:cs="Times New Roman"/>
          <w:sz w:val="24"/>
          <w:szCs w:val="24"/>
        </w:rPr>
        <w:lastRenderedPageBreak/>
        <w:t xml:space="preserve">Как показало сравнение, обе </w:t>
      </w:r>
      <w:r w:rsidRPr="00843FB2">
        <w:rPr>
          <w:rFonts w:ascii="Times New Roman" w:hAnsi="Times New Roman" w:cs="Times New Roman"/>
          <w:sz w:val="24"/>
          <w:szCs w:val="24"/>
        </w:rPr>
        <w:t xml:space="preserve">ранжированные </w:t>
      </w:r>
      <w:r w:rsidR="00AA7876" w:rsidRPr="00843FB2">
        <w:rPr>
          <w:rFonts w:ascii="Times New Roman" w:hAnsi="Times New Roman" w:cs="Times New Roman"/>
          <w:sz w:val="24"/>
          <w:szCs w:val="24"/>
        </w:rPr>
        <w:t xml:space="preserve">по значениям итоговых рангов </w:t>
      </w:r>
      <w:r w:rsidRPr="00843FB2">
        <w:rPr>
          <w:rFonts w:ascii="Times New Roman" w:hAnsi="Times New Roman" w:cs="Times New Roman"/>
          <w:sz w:val="24"/>
          <w:szCs w:val="24"/>
        </w:rPr>
        <w:t xml:space="preserve">последовательности совпадают, что действительно говорит о том, что данный показатель вполне можно было бы исключить из рассмотрения – его влияние на социально-экономическое развитие всех регионов не является очень существенным. </w:t>
      </w:r>
      <w:r w:rsidR="00AA7876" w:rsidRPr="00843FB2">
        <w:rPr>
          <w:rFonts w:ascii="Times New Roman" w:hAnsi="Times New Roman" w:cs="Times New Roman"/>
          <w:sz w:val="24"/>
          <w:szCs w:val="24"/>
        </w:rPr>
        <w:t xml:space="preserve">Ранжированные по значениям средних рангов обе последовательности тоже практически совпадают (значения рангов для отдельных регионов не очень отличаются друг от друга). </w:t>
      </w:r>
      <w:r w:rsidRPr="00843FB2">
        <w:rPr>
          <w:rFonts w:ascii="Times New Roman" w:hAnsi="Times New Roman" w:cs="Times New Roman"/>
          <w:sz w:val="24"/>
          <w:szCs w:val="24"/>
        </w:rPr>
        <w:t>Данная ситуация объясняться тем, что показатель «финансовый результат организаций» по смыслу коррелирует с таким</w:t>
      </w:r>
      <w:r w:rsidRPr="00AA7876">
        <w:rPr>
          <w:rFonts w:ascii="Times New Roman" w:hAnsi="Times New Roman" w:cs="Times New Roman"/>
          <w:sz w:val="24"/>
          <w:szCs w:val="24"/>
        </w:rPr>
        <w:t xml:space="preserve"> показателем, характеризующим уровень социально-экономического развития региона, как «экономическое положение предприятий».</w:t>
      </w:r>
    </w:p>
    <w:p w:rsidR="007C0BD1" w:rsidRPr="006B12B2" w:rsidRDefault="007C0BD1" w:rsidP="00981DD2">
      <w:pPr>
        <w:pStyle w:val="a8"/>
        <w:spacing w:line="360" w:lineRule="auto"/>
        <w:ind w:left="360"/>
        <w:jc w:val="both"/>
        <w:rPr>
          <w:rFonts w:ascii="Times New Roman" w:hAnsi="Times New Roman" w:cs="Times New Roman"/>
          <w:sz w:val="24"/>
          <w:szCs w:val="24"/>
        </w:rPr>
      </w:pPr>
      <w:r w:rsidRPr="006B12B2">
        <w:rPr>
          <w:rFonts w:ascii="Times New Roman" w:hAnsi="Times New Roman" w:cs="Times New Roman"/>
          <w:sz w:val="24"/>
          <w:szCs w:val="24"/>
        </w:rPr>
        <w:t>Далее. Допустим, для примера, по какому-либо другому показателю «Х», который мы исключим из числа 15, мы получим следующие 2 ранжированные последовательности:</w:t>
      </w:r>
    </w:p>
    <w:p w:rsidR="007C0BD1" w:rsidRPr="006B12B2" w:rsidRDefault="007C0BD1" w:rsidP="00DF7539">
      <w:pPr>
        <w:pStyle w:val="a8"/>
        <w:ind w:left="360"/>
        <w:jc w:val="both"/>
        <w:rPr>
          <w:rFonts w:ascii="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851"/>
        <w:gridCol w:w="992"/>
        <w:gridCol w:w="851"/>
        <w:gridCol w:w="850"/>
        <w:gridCol w:w="992"/>
        <w:gridCol w:w="851"/>
        <w:gridCol w:w="992"/>
      </w:tblGrid>
      <w:tr w:rsidR="007C0BD1" w:rsidRPr="006B12B2" w:rsidTr="006B12B2">
        <w:trPr>
          <w:trHeight w:val="134"/>
        </w:trPr>
        <w:tc>
          <w:tcPr>
            <w:tcW w:w="198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Регионы</w:t>
            </w:r>
          </w:p>
        </w:tc>
        <w:tc>
          <w:tcPr>
            <w:tcW w:w="85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ЦФО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СЗФО</w:t>
            </w:r>
          </w:p>
        </w:tc>
        <w:tc>
          <w:tcPr>
            <w:tcW w:w="992"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ЮФО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СКФО</w:t>
            </w:r>
          </w:p>
        </w:tc>
        <w:tc>
          <w:tcPr>
            <w:tcW w:w="85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ПФО</w:t>
            </w:r>
          </w:p>
        </w:tc>
        <w:tc>
          <w:tcPr>
            <w:tcW w:w="992"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УФО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СФО</w:t>
            </w:r>
          </w:p>
        </w:tc>
        <w:tc>
          <w:tcPr>
            <w:tcW w:w="992"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ДФО</w:t>
            </w:r>
          </w:p>
        </w:tc>
      </w:tr>
      <w:tr w:rsidR="007C0BD1" w:rsidRPr="006B12B2" w:rsidTr="006B12B2">
        <w:trPr>
          <w:trHeight w:val="134"/>
        </w:trPr>
        <w:tc>
          <w:tcPr>
            <w:tcW w:w="198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Итоговые ранги (15 показателей)</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6</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8</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7</w:t>
            </w:r>
          </w:p>
        </w:tc>
      </w:tr>
      <w:tr w:rsidR="007C0BD1" w:rsidRPr="006B12B2" w:rsidTr="008B1984">
        <w:trPr>
          <w:trHeight w:val="1070"/>
        </w:trPr>
        <w:tc>
          <w:tcPr>
            <w:tcW w:w="198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 xml:space="preserve">Итоговые ранги (14 показателей) при исключении какого-либо показателя «Х» </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8</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7</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6</w:t>
            </w:r>
          </w:p>
        </w:tc>
      </w:tr>
    </w:tbl>
    <w:p w:rsidR="007C0BD1" w:rsidRPr="006B12B2" w:rsidRDefault="007C0BD1" w:rsidP="00DF7539">
      <w:pPr>
        <w:pStyle w:val="a8"/>
        <w:ind w:left="360"/>
        <w:jc w:val="both"/>
        <w:rPr>
          <w:rFonts w:ascii="Times New Roman" w:hAnsi="Times New Roman" w:cs="Times New Roman"/>
          <w:sz w:val="24"/>
          <w:szCs w:val="24"/>
        </w:rPr>
      </w:pPr>
    </w:p>
    <w:p w:rsidR="00C11AFD" w:rsidRPr="00843F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 xml:space="preserve">В этом случае анализ полученных последовательностей показывает следующее. Так как в новой последовательности регионов, ранжированной по 14 показателям, т.е. без показателя «Х», места федеральных округов ЦФО, СЗФО, СКФО, СФО, УФО не изменились, то это означает, что убранный показатель «Х» не оказал существенного влияния на оценку уровня их социально-экономического развития, т.е. он не является существенным для развития каждого из этих регионов. Для федерального округа ЮФО с исключением показателя «Х» из оценки социально-экономического уровня развития всех регионов изменилось место этого ФО в новой последовательности. С 6-го места ранжированной последовательности, построенной по 15 показателям, он перешел на 2-е место последовательности, построенной по 14 показателям. Это означает, что данный показатель очень существенен для развития ЮФО, но значение этого показателя, учитываемое при построении ранжированной последовательности регионов по 15 показателям на уровень социально-экономического развития ЮФО оказывает понижающее воздействие – без его учета оценка стала лучше (место 6-е изменилось на 2-е). Для федерального округа ПФО с исключением показателя «Х» из оценки социально-экономического уровня развития всех регионов изменилось место этого ФО в новой последовательности. Со 2-го места ранжированной последовательности, построенной по 15 </w:t>
      </w:r>
      <w:r w:rsidRPr="006B12B2">
        <w:rPr>
          <w:rFonts w:ascii="Times New Roman" w:hAnsi="Times New Roman" w:cs="Times New Roman"/>
          <w:sz w:val="24"/>
          <w:szCs w:val="24"/>
        </w:rPr>
        <w:lastRenderedPageBreak/>
        <w:t xml:space="preserve">показателям, он перешел на 7-е место последовательности, построенной по 14 показателям – ухудшил свое место в рейтинге. Это означает, что данный показатель очень существенен для развития ПФО и на уровень социально-экономического развития ПФО оказывает </w:t>
      </w:r>
      <w:r w:rsidRPr="00843FB2">
        <w:rPr>
          <w:rFonts w:ascii="Times New Roman" w:hAnsi="Times New Roman" w:cs="Times New Roman"/>
          <w:sz w:val="24"/>
          <w:szCs w:val="24"/>
        </w:rPr>
        <w:t>высокое повышающее воздействие.</w:t>
      </w:r>
    </w:p>
    <w:p w:rsidR="00C11AFD" w:rsidRDefault="00C11AFD" w:rsidP="00981DD2">
      <w:pPr>
        <w:pStyle w:val="a8"/>
        <w:spacing w:line="360" w:lineRule="auto"/>
        <w:ind w:firstLine="708"/>
        <w:jc w:val="both"/>
        <w:rPr>
          <w:rFonts w:ascii="Times New Roman" w:hAnsi="Times New Roman" w:cs="Times New Roman"/>
          <w:sz w:val="24"/>
          <w:szCs w:val="24"/>
        </w:rPr>
      </w:pPr>
      <w:r w:rsidRPr="00843FB2">
        <w:rPr>
          <w:rFonts w:ascii="Times New Roman" w:hAnsi="Times New Roman" w:cs="Times New Roman"/>
          <w:sz w:val="24"/>
          <w:szCs w:val="24"/>
        </w:rPr>
        <w:t xml:space="preserve">Для более детального анализа значимости выбранного показателя социально-экономического развития региона можно сделать </w:t>
      </w:r>
      <w:r w:rsidR="005E7AC7" w:rsidRPr="00843FB2">
        <w:rPr>
          <w:rFonts w:ascii="Times New Roman" w:hAnsi="Times New Roman" w:cs="Times New Roman"/>
          <w:sz w:val="24"/>
          <w:szCs w:val="24"/>
        </w:rPr>
        <w:t xml:space="preserve">проверку значений </w:t>
      </w:r>
      <w:r w:rsidRPr="00843FB2">
        <w:rPr>
          <w:rFonts w:ascii="Times New Roman" w:hAnsi="Times New Roman" w:cs="Times New Roman"/>
          <w:sz w:val="24"/>
          <w:szCs w:val="24"/>
        </w:rPr>
        <w:t xml:space="preserve">не итоговых, а средних рангов. Если для какого-то региона вычисленный с учетом показателя «Х» средний ранг не очень будет отличаться от среднего ранга, вычисленного для этого же </w:t>
      </w:r>
      <w:r w:rsidR="005E7AC7" w:rsidRPr="00843FB2">
        <w:rPr>
          <w:rFonts w:ascii="Times New Roman" w:hAnsi="Times New Roman" w:cs="Times New Roman"/>
          <w:sz w:val="24"/>
          <w:szCs w:val="24"/>
        </w:rPr>
        <w:t xml:space="preserve">региона </w:t>
      </w:r>
      <w:r w:rsidRPr="00843FB2">
        <w:rPr>
          <w:rFonts w:ascii="Times New Roman" w:hAnsi="Times New Roman" w:cs="Times New Roman"/>
          <w:sz w:val="24"/>
          <w:szCs w:val="24"/>
        </w:rPr>
        <w:t>без учета показателя «Х</w:t>
      </w:r>
      <w:proofErr w:type="gramStart"/>
      <w:r w:rsidRPr="00843FB2">
        <w:rPr>
          <w:rFonts w:ascii="Times New Roman" w:hAnsi="Times New Roman" w:cs="Times New Roman"/>
          <w:sz w:val="24"/>
          <w:szCs w:val="24"/>
        </w:rPr>
        <w:t>»,  можно</w:t>
      </w:r>
      <w:proofErr w:type="gramEnd"/>
      <w:r w:rsidRPr="00843FB2">
        <w:rPr>
          <w:rFonts w:ascii="Times New Roman" w:hAnsi="Times New Roman" w:cs="Times New Roman"/>
          <w:sz w:val="24"/>
          <w:szCs w:val="24"/>
        </w:rPr>
        <w:t xml:space="preserve"> сделать вывод о незначимости этого показателя для данного региона.  И если данная картина складывается по всем регионам одновременно, то можно сделать вывод о незначимости учета этого показателя «Х» для построения общей последовательности регионов, ранжированной по показателю «уровень социально-экономического развития региона». В случае значимости показателя «Х» хотя бы для одного региона при построении ранжированной последовательности регионов этот показатель надо оставлять.</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br w:type="page"/>
      </w:r>
      <w:r w:rsidRPr="006B12B2">
        <w:rPr>
          <w:rFonts w:ascii="Times New Roman" w:hAnsi="Times New Roman" w:cs="Times New Roman"/>
          <w:b/>
          <w:i/>
          <w:sz w:val="24"/>
          <w:szCs w:val="24"/>
        </w:rPr>
        <w:lastRenderedPageBreak/>
        <w:t xml:space="preserve">Ранжирование регионов по уровню развития их страховых рынков. </w:t>
      </w:r>
      <w:r w:rsidRPr="006B12B2">
        <w:rPr>
          <w:rFonts w:ascii="Times New Roman" w:hAnsi="Times New Roman" w:cs="Times New Roman"/>
          <w:sz w:val="24"/>
          <w:szCs w:val="24"/>
        </w:rPr>
        <w:t>Оно происходит в несколько этапов аналогично ранжированию регионов по уровню их социально-экономического развития.</w:t>
      </w:r>
    </w:p>
    <w:p w:rsidR="007C0BD1" w:rsidRPr="006B12B2" w:rsidRDefault="007C0BD1" w:rsidP="00981DD2">
      <w:pPr>
        <w:pStyle w:val="a8"/>
        <w:spacing w:line="360" w:lineRule="auto"/>
        <w:ind w:firstLine="360"/>
        <w:jc w:val="both"/>
        <w:rPr>
          <w:rFonts w:ascii="Times New Roman" w:hAnsi="Times New Roman" w:cs="Times New Roman"/>
          <w:sz w:val="24"/>
          <w:szCs w:val="24"/>
        </w:rPr>
      </w:pPr>
      <w:r w:rsidRPr="006B12B2">
        <w:rPr>
          <w:rFonts w:ascii="Times New Roman" w:hAnsi="Times New Roman" w:cs="Times New Roman"/>
          <w:i/>
          <w:sz w:val="24"/>
          <w:szCs w:val="24"/>
        </w:rPr>
        <w:t xml:space="preserve">Этап 1. Выбор показателей развития регионального страхового рынка. </w:t>
      </w:r>
      <w:r w:rsidRPr="006B12B2">
        <w:rPr>
          <w:rFonts w:ascii="Times New Roman" w:hAnsi="Times New Roman" w:cs="Times New Roman"/>
          <w:sz w:val="24"/>
          <w:szCs w:val="24"/>
        </w:rPr>
        <w:t>В числе показателей, характеризующих развитие РСР и отражающих возможную связь с выделенными показателями развития региона, были выбраны:</w:t>
      </w:r>
    </w:p>
    <w:p w:rsidR="007C0BD1" w:rsidRPr="006B12B2" w:rsidRDefault="007C0BD1" w:rsidP="00981DD2">
      <w:pPr>
        <w:pStyle w:val="a8"/>
        <w:numPr>
          <w:ilvl w:val="0"/>
          <w:numId w:val="9"/>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число и состав зарегистрированных субъектов страхового дела,</w:t>
      </w:r>
    </w:p>
    <w:p w:rsidR="007C0BD1" w:rsidRPr="006B12B2" w:rsidRDefault="007C0BD1" w:rsidP="00981DD2">
      <w:pPr>
        <w:pStyle w:val="a8"/>
        <w:numPr>
          <w:ilvl w:val="0"/>
          <w:numId w:val="9"/>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объём страховых премий,</w:t>
      </w:r>
    </w:p>
    <w:p w:rsidR="007C0BD1" w:rsidRPr="006B12B2" w:rsidRDefault="007C0BD1" w:rsidP="00981DD2">
      <w:pPr>
        <w:pStyle w:val="a8"/>
        <w:numPr>
          <w:ilvl w:val="0"/>
          <w:numId w:val="9"/>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доля страховых премий в ВРП,</w:t>
      </w:r>
    </w:p>
    <w:p w:rsidR="007C0BD1" w:rsidRPr="006B12B2" w:rsidRDefault="007C0BD1" w:rsidP="00981DD2">
      <w:pPr>
        <w:pStyle w:val="a8"/>
        <w:numPr>
          <w:ilvl w:val="0"/>
          <w:numId w:val="9"/>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доля премий по страхованию жизни в ВРП,</w:t>
      </w:r>
    </w:p>
    <w:p w:rsidR="007C0BD1" w:rsidRPr="006B12B2" w:rsidRDefault="007C0BD1" w:rsidP="00981DD2">
      <w:pPr>
        <w:pStyle w:val="a8"/>
        <w:numPr>
          <w:ilvl w:val="0"/>
          <w:numId w:val="9"/>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страховая премия на душу населения,</w:t>
      </w:r>
    </w:p>
    <w:p w:rsidR="007C0BD1" w:rsidRPr="006B12B2" w:rsidRDefault="007C0BD1" w:rsidP="00981DD2">
      <w:pPr>
        <w:pStyle w:val="a8"/>
        <w:numPr>
          <w:ilvl w:val="0"/>
          <w:numId w:val="9"/>
        </w:numPr>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 xml:space="preserve">премия по страхованию жизни на душу населения. </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Отметим, что данный список показателей является достаточно представительным с точки зрения отражения состояния РСР, хотя в каждом регионе значимость каждого из этих показателей может быть разной. Некоторое сомнение может вызывать показатель «число и состав зарегистрированных субъектов страхового дела»</w:t>
      </w:r>
      <w:r w:rsidR="005E7AC7" w:rsidRPr="005E7AC7">
        <w:rPr>
          <w:rFonts w:ascii="Times New Roman" w:hAnsi="Times New Roman" w:cs="Times New Roman"/>
          <w:sz w:val="24"/>
          <w:szCs w:val="24"/>
          <w:highlight w:val="green"/>
        </w:rPr>
        <w:t>,</w:t>
      </w:r>
      <w:r w:rsidRPr="006B12B2">
        <w:rPr>
          <w:rFonts w:ascii="Times New Roman" w:hAnsi="Times New Roman" w:cs="Times New Roman"/>
          <w:sz w:val="24"/>
          <w:szCs w:val="24"/>
        </w:rPr>
        <w:t xml:space="preserve"> однако введение его в этот список оправдано тем, что все-таки в определенной мере он описывает состояние РСР, а также тем, что у него может быть сильная связь с такими показателями развития региона как «финансовые вложения», «инвестиции в основной капитал», «инвестиционная привлекательность».</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i/>
          <w:sz w:val="24"/>
          <w:szCs w:val="24"/>
        </w:rPr>
        <w:t>Этап 2. Определение рангов для каждого региона по значениям всех выделенных показателей функционирования РСР</w:t>
      </w:r>
      <w:r w:rsidRPr="006B12B2">
        <w:rPr>
          <w:rFonts w:ascii="Times New Roman" w:hAnsi="Times New Roman" w:cs="Times New Roman"/>
          <w:sz w:val="24"/>
          <w:szCs w:val="24"/>
        </w:rPr>
        <w:t xml:space="preserve"> </w:t>
      </w:r>
      <w:r w:rsidRPr="006B12B2">
        <w:rPr>
          <w:rFonts w:ascii="Times New Roman" w:hAnsi="Times New Roman" w:cs="Times New Roman"/>
          <w:sz w:val="24"/>
          <w:szCs w:val="24"/>
          <w:highlight w:val="yellow"/>
        </w:rPr>
        <w:t>(табл. 3</w:t>
      </w:r>
      <w:r w:rsidRPr="006B12B2">
        <w:rPr>
          <w:rFonts w:ascii="Times New Roman" w:hAnsi="Times New Roman" w:cs="Times New Roman"/>
          <w:sz w:val="24"/>
          <w:szCs w:val="24"/>
        </w:rPr>
        <w:t>).</w:t>
      </w:r>
      <w:r w:rsidRPr="006B12B2">
        <w:rPr>
          <w:rFonts w:ascii="Times New Roman" w:hAnsi="Times New Roman" w:cs="Times New Roman"/>
          <w:sz w:val="24"/>
          <w:szCs w:val="24"/>
          <w:highlight w:val="yellow"/>
          <w:vertAlign w:val="superscript"/>
        </w:rPr>
        <w:footnoteReference w:id="1"/>
      </w:r>
      <w:r w:rsidRPr="006B12B2">
        <w:rPr>
          <w:rFonts w:ascii="Times New Roman" w:hAnsi="Times New Roman" w:cs="Times New Roman"/>
          <w:sz w:val="24"/>
          <w:szCs w:val="24"/>
        </w:rPr>
        <w:t xml:space="preserve"> </w:t>
      </w:r>
    </w:p>
    <w:p w:rsidR="007C0BD1" w:rsidRPr="006B12B2" w:rsidRDefault="007C0BD1" w:rsidP="00DF7539">
      <w:pPr>
        <w:jc w:val="both"/>
        <w:rPr>
          <w:rFonts w:ascii="Times New Roman" w:hAnsi="Times New Roman" w:cs="Times New Roman"/>
          <w:sz w:val="24"/>
          <w:szCs w:val="24"/>
        </w:rPr>
      </w:pPr>
      <w:r w:rsidRPr="006B12B2">
        <w:rPr>
          <w:rFonts w:ascii="Times New Roman" w:hAnsi="Times New Roman" w:cs="Times New Roman"/>
          <w:sz w:val="24"/>
          <w:szCs w:val="24"/>
          <w:highlight w:val="yellow"/>
        </w:rPr>
        <w:t xml:space="preserve">Таблица </w:t>
      </w:r>
      <w:r w:rsidRPr="006B12B2">
        <w:rPr>
          <w:rFonts w:ascii="Times New Roman" w:hAnsi="Times New Roman" w:cs="Times New Roman"/>
          <w:sz w:val="24"/>
          <w:szCs w:val="24"/>
        </w:rPr>
        <w:t xml:space="preserve">3. </w:t>
      </w:r>
      <w:r w:rsidRPr="006B12B2">
        <w:rPr>
          <w:rFonts w:ascii="Times New Roman" w:hAnsi="Times New Roman" w:cs="Times New Roman"/>
          <w:b/>
          <w:sz w:val="24"/>
          <w:szCs w:val="24"/>
        </w:rPr>
        <w:t>Рейтинговая оценка развития РСР по федеральным округам</w:t>
      </w:r>
    </w:p>
    <w:tbl>
      <w:tblPr>
        <w:tblStyle w:val="ab"/>
        <w:tblW w:w="0" w:type="auto"/>
        <w:tblLook w:val="04A0" w:firstRow="1" w:lastRow="0" w:firstColumn="1" w:lastColumn="0" w:noHBand="0" w:noVBand="1"/>
      </w:tblPr>
      <w:tblGrid>
        <w:gridCol w:w="2518"/>
        <w:gridCol w:w="843"/>
        <w:gridCol w:w="899"/>
        <w:gridCol w:w="826"/>
        <w:gridCol w:w="900"/>
        <w:gridCol w:w="843"/>
        <w:gridCol w:w="841"/>
        <w:gridCol w:w="836"/>
        <w:gridCol w:w="839"/>
      </w:tblGrid>
      <w:tr w:rsidR="007C0BD1" w:rsidRPr="006B12B2" w:rsidTr="00AA7876">
        <w:tc>
          <w:tcPr>
            <w:tcW w:w="2518" w:type="dxa"/>
            <w:vMerge w:val="restart"/>
            <w:vAlign w:val="center"/>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Показатель</w:t>
            </w:r>
          </w:p>
        </w:tc>
        <w:tc>
          <w:tcPr>
            <w:tcW w:w="6827" w:type="dxa"/>
            <w:gridSpan w:val="8"/>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Ранг федерального округа</w:t>
            </w:r>
          </w:p>
        </w:tc>
      </w:tr>
      <w:tr w:rsidR="007C0BD1" w:rsidRPr="006B12B2" w:rsidTr="00AA7876">
        <w:tc>
          <w:tcPr>
            <w:tcW w:w="2518" w:type="dxa"/>
            <w:vMerge/>
          </w:tcPr>
          <w:p w:rsidR="007C0BD1" w:rsidRPr="006B12B2" w:rsidRDefault="007C0BD1" w:rsidP="00DF7539">
            <w:pPr>
              <w:jc w:val="both"/>
              <w:rPr>
                <w:rFonts w:ascii="Times New Roman" w:hAnsi="Times New Roman" w:cs="Times New Roman"/>
                <w:sz w:val="20"/>
                <w:szCs w:val="20"/>
              </w:rPr>
            </w:pPr>
          </w:p>
        </w:tc>
        <w:tc>
          <w:tcPr>
            <w:tcW w:w="843"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ЦФО</w:t>
            </w:r>
          </w:p>
        </w:tc>
        <w:tc>
          <w:tcPr>
            <w:tcW w:w="899"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СЗФО</w:t>
            </w:r>
          </w:p>
        </w:tc>
        <w:tc>
          <w:tcPr>
            <w:tcW w:w="826"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ЮФО</w:t>
            </w:r>
          </w:p>
        </w:tc>
        <w:tc>
          <w:tcPr>
            <w:tcW w:w="900"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СКФО</w:t>
            </w:r>
          </w:p>
        </w:tc>
        <w:tc>
          <w:tcPr>
            <w:tcW w:w="843"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ПФО</w:t>
            </w:r>
          </w:p>
        </w:tc>
        <w:tc>
          <w:tcPr>
            <w:tcW w:w="841"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УФО</w:t>
            </w:r>
          </w:p>
        </w:tc>
        <w:tc>
          <w:tcPr>
            <w:tcW w:w="836"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СФО</w:t>
            </w:r>
          </w:p>
        </w:tc>
        <w:tc>
          <w:tcPr>
            <w:tcW w:w="839"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ДФО</w:t>
            </w:r>
          </w:p>
        </w:tc>
      </w:tr>
      <w:tr w:rsidR="007C0BD1" w:rsidRPr="006B12B2" w:rsidTr="00AA7876">
        <w:tc>
          <w:tcPr>
            <w:tcW w:w="2518"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Число и состав зарегистрированных субъектов страхового дела</w:t>
            </w:r>
          </w:p>
        </w:tc>
        <w:tc>
          <w:tcPr>
            <w:tcW w:w="843"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99"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826"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7</w:t>
            </w:r>
          </w:p>
        </w:tc>
        <w:tc>
          <w:tcPr>
            <w:tcW w:w="900"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8</w:t>
            </w:r>
          </w:p>
        </w:tc>
        <w:tc>
          <w:tcPr>
            <w:tcW w:w="843"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841"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836"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4</w:t>
            </w:r>
          </w:p>
        </w:tc>
        <w:tc>
          <w:tcPr>
            <w:tcW w:w="839"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6</w:t>
            </w:r>
          </w:p>
        </w:tc>
      </w:tr>
      <w:tr w:rsidR="007C0BD1" w:rsidRPr="006B12B2" w:rsidTr="00AA7876">
        <w:tc>
          <w:tcPr>
            <w:tcW w:w="2518"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Объём страховых премий</w:t>
            </w:r>
          </w:p>
        </w:tc>
        <w:tc>
          <w:tcPr>
            <w:tcW w:w="843"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99"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826"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900"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7</w:t>
            </w:r>
          </w:p>
        </w:tc>
        <w:tc>
          <w:tcPr>
            <w:tcW w:w="843"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841"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4</w:t>
            </w:r>
          </w:p>
        </w:tc>
        <w:tc>
          <w:tcPr>
            <w:tcW w:w="836"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839"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6</w:t>
            </w:r>
          </w:p>
        </w:tc>
      </w:tr>
      <w:tr w:rsidR="007C0BD1" w:rsidRPr="006B12B2" w:rsidTr="00AA7876">
        <w:tc>
          <w:tcPr>
            <w:tcW w:w="2518"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Доля страховых премий в ВРП</w:t>
            </w:r>
          </w:p>
        </w:tc>
        <w:tc>
          <w:tcPr>
            <w:tcW w:w="843"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99"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826"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4</w:t>
            </w:r>
          </w:p>
        </w:tc>
        <w:tc>
          <w:tcPr>
            <w:tcW w:w="900"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8</w:t>
            </w:r>
          </w:p>
        </w:tc>
        <w:tc>
          <w:tcPr>
            <w:tcW w:w="843"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841"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7</w:t>
            </w:r>
          </w:p>
        </w:tc>
        <w:tc>
          <w:tcPr>
            <w:tcW w:w="836"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839"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6</w:t>
            </w:r>
          </w:p>
        </w:tc>
      </w:tr>
      <w:tr w:rsidR="007C0BD1" w:rsidRPr="006B12B2" w:rsidTr="00AA7876">
        <w:tc>
          <w:tcPr>
            <w:tcW w:w="2518"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Доля премий по страхованию жизни в ВРП</w:t>
            </w:r>
          </w:p>
        </w:tc>
        <w:tc>
          <w:tcPr>
            <w:tcW w:w="843"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99"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826"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900"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7</w:t>
            </w:r>
          </w:p>
        </w:tc>
        <w:tc>
          <w:tcPr>
            <w:tcW w:w="843"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841"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6</w:t>
            </w:r>
          </w:p>
        </w:tc>
        <w:tc>
          <w:tcPr>
            <w:tcW w:w="836"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839"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4</w:t>
            </w:r>
          </w:p>
        </w:tc>
      </w:tr>
      <w:tr w:rsidR="007C0BD1" w:rsidRPr="006B12B2" w:rsidTr="00AA7876">
        <w:tc>
          <w:tcPr>
            <w:tcW w:w="2518"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Страховая премия на душу населения</w:t>
            </w:r>
          </w:p>
        </w:tc>
        <w:tc>
          <w:tcPr>
            <w:tcW w:w="843"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99"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826"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7</w:t>
            </w:r>
          </w:p>
        </w:tc>
        <w:tc>
          <w:tcPr>
            <w:tcW w:w="900"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8</w:t>
            </w:r>
          </w:p>
        </w:tc>
        <w:tc>
          <w:tcPr>
            <w:tcW w:w="843"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841"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836"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6</w:t>
            </w:r>
          </w:p>
        </w:tc>
        <w:tc>
          <w:tcPr>
            <w:tcW w:w="839"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4</w:t>
            </w:r>
          </w:p>
        </w:tc>
      </w:tr>
      <w:tr w:rsidR="007C0BD1" w:rsidRPr="006B12B2" w:rsidTr="00AA7876">
        <w:tc>
          <w:tcPr>
            <w:tcW w:w="2518"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Премия по страхованию жизни на душу населения</w:t>
            </w:r>
          </w:p>
        </w:tc>
        <w:tc>
          <w:tcPr>
            <w:tcW w:w="843"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99"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826"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7</w:t>
            </w:r>
          </w:p>
        </w:tc>
        <w:tc>
          <w:tcPr>
            <w:tcW w:w="900"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8</w:t>
            </w:r>
          </w:p>
        </w:tc>
        <w:tc>
          <w:tcPr>
            <w:tcW w:w="843"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4</w:t>
            </w:r>
          </w:p>
        </w:tc>
        <w:tc>
          <w:tcPr>
            <w:tcW w:w="841"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836"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6</w:t>
            </w:r>
          </w:p>
        </w:tc>
        <w:tc>
          <w:tcPr>
            <w:tcW w:w="839" w:type="dxa"/>
          </w:tcPr>
          <w:p w:rsidR="007C0BD1" w:rsidRPr="006B12B2" w:rsidRDefault="007C0BD1" w:rsidP="002209EB">
            <w:pPr>
              <w:jc w:val="center"/>
              <w:rPr>
                <w:rFonts w:ascii="Times New Roman" w:hAnsi="Times New Roman" w:cs="Times New Roman"/>
                <w:sz w:val="20"/>
                <w:szCs w:val="20"/>
              </w:rPr>
            </w:pPr>
            <w:r w:rsidRPr="006B12B2">
              <w:rPr>
                <w:rFonts w:ascii="Times New Roman" w:hAnsi="Times New Roman" w:cs="Times New Roman"/>
                <w:sz w:val="20"/>
                <w:szCs w:val="20"/>
              </w:rPr>
              <w:t>3</w:t>
            </w:r>
          </w:p>
        </w:tc>
      </w:tr>
      <w:tr w:rsidR="007C0BD1" w:rsidRPr="00843FB2" w:rsidTr="00AA7876">
        <w:tc>
          <w:tcPr>
            <w:tcW w:w="2518" w:type="dxa"/>
            <w:vAlign w:val="center"/>
          </w:tcPr>
          <w:p w:rsidR="007C0BD1" w:rsidRPr="00843FB2" w:rsidRDefault="007C0BD1" w:rsidP="00DF7539">
            <w:pPr>
              <w:pStyle w:val="a8"/>
              <w:jc w:val="both"/>
              <w:rPr>
                <w:rFonts w:ascii="Times New Roman" w:hAnsi="Times New Roman" w:cs="Times New Roman"/>
                <w:i/>
                <w:sz w:val="20"/>
                <w:szCs w:val="20"/>
                <w:shd w:val="clear" w:color="auto" w:fill="FFFFFF"/>
              </w:rPr>
            </w:pPr>
            <w:r w:rsidRPr="00843FB2">
              <w:rPr>
                <w:rFonts w:ascii="Times New Roman" w:hAnsi="Times New Roman" w:cs="Times New Roman"/>
                <w:i/>
                <w:sz w:val="20"/>
                <w:szCs w:val="20"/>
              </w:rPr>
              <w:t>Средние ранги</w:t>
            </w:r>
            <w:r w:rsidRPr="00843FB2">
              <w:rPr>
                <w:rFonts w:ascii="Times New Roman" w:hAnsi="Times New Roman" w:cs="Times New Roman"/>
                <w:sz w:val="20"/>
                <w:szCs w:val="20"/>
              </w:rPr>
              <w:t xml:space="preserve"> </w:t>
            </w:r>
            <w:proofErr w:type="spellStart"/>
            <w:r w:rsidRPr="00843FB2">
              <w:rPr>
                <w:rFonts w:ascii="Times New Roman" w:hAnsi="Times New Roman" w:cs="Times New Roman"/>
                <w:sz w:val="20"/>
                <w:szCs w:val="20"/>
              </w:rPr>
              <w:t>Р</w:t>
            </w:r>
            <w:r w:rsidRPr="00843FB2">
              <w:rPr>
                <w:rFonts w:ascii="Times New Roman" w:hAnsi="Times New Roman" w:cs="Times New Roman"/>
                <w:sz w:val="20"/>
                <w:szCs w:val="20"/>
                <w:vertAlign w:val="subscript"/>
              </w:rPr>
              <w:t>ср,РСР</w:t>
            </w:r>
            <w:r w:rsidRPr="00843FB2">
              <w:rPr>
                <w:rFonts w:ascii="Times New Roman" w:hAnsi="Times New Roman" w:cs="Times New Roman"/>
                <w:sz w:val="20"/>
                <w:szCs w:val="20"/>
                <w:vertAlign w:val="superscript"/>
              </w:rPr>
              <w:t>ФО</w:t>
            </w:r>
            <w:proofErr w:type="spellEnd"/>
            <w:r w:rsidRPr="00843FB2">
              <w:rPr>
                <w:rFonts w:ascii="Times New Roman" w:hAnsi="Times New Roman" w:cs="Times New Roman"/>
                <w:sz w:val="20"/>
                <w:szCs w:val="20"/>
              </w:rPr>
              <w:t xml:space="preserve"> </w:t>
            </w:r>
          </w:p>
        </w:tc>
        <w:tc>
          <w:tcPr>
            <w:tcW w:w="843" w:type="dxa"/>
          </w:tcPr>
          <w:p w:rsidR="007C0BD1" w:rsidRPr="00843F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1</w:t>
            </w:r>
          </w:p>
        </w:tc>
        <w:tc>
          <w:tcPr>
            <w:tcW w:w="899" w:type="dxa"/>
          </w:tcPr>
          <w:p w:rsidR="007C0BD1" w:rsidRPr="00843F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2,5</w:t>
            </w:r>
          </w:p>
        </w:tc>
        <w:tc>
          <w:tcPr>
            <w:tcW w:w="826" w:type="dxa"/>
          </w:tcPr>
          <w:p w:rsidR="007C0BD1" w:rsidRPr="00843F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5,8</w:t>
            </w:r>
          </w:p>
        </w:tc>
        <w:tc>
          <w:tcPr>
            <w:tcW w:w="900" w:type="dxa"/>
          </w:tcPr>
          <w:p w:rsidR="007C0BD1" w:rsidRPr="00843F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7,7</w:t>
            </w:r>
          </w:p>
        </w:tc>
        <w:tc>
          <w:tcPr>
            <w:tcW w:w="843" w:type="dxa"/>
          </w:tcPr>
          <w:p w:rsidR="007C0BD1" w:rsidRPr="00843F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3</w:t>
            </w:r>
          </w:p>
        </w:tc>
        <w:tc>
          <w:tcPr>
            <w:tcW w:w="841" w:type="dxa"/>
          </w:tcPr>
          <w:p w:rsidR="007C0BD1" w:rsidRPr="00843F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5</w:t>
            </w:r>
          </w:p>
        </w:tc>
        <w:tc>
          <w:tcPr>
            <w:tcW w:w="836" w:type="dxa"/>
          </w:tcPr>
          <w:p w:rsidR="007C0BD1" w:rsidRPr="00843F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5,2</w:t>
            </w:r>
          </w:p>
        </w:tc>
        <w:tc>
          <w:tcPr>
            <w:tcW w:w="839" w:type="dxa"/>
          </w:tcPr>
          <w:p w:rsidR="007C0BD1" w:rsidRPr="00843F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4,8</w:t>
            </w:r>
          </w:p>
        </w:tc>
      </w:tr>
      <w:tr w:rsidR="007C0BD1" w:rsidRPr="006B12B2" w:rsidTr="00AA7876">
        <w:tc>
          <w:tcPr>
            <w:tcW w:w="2518" w:type="dxa"/>
            <w:vAlign w:val="center"/>
          </w:tcPr>
          <w:p w:rsidR="007C0BD1" w:rsidRPr="00843FB2" w:rsidRDefault="007C0BD1" w:rsidP="00DF7539">
            <w:pPr>
              <w:jc w:val="both"/>
              <w:rPr>
                <w:rFonts w:ascii="Times New Roman" w:hAnsi="Times New Roman" w:cs="Times New Roman"/>
                <w:sz w:val="20"/>
                <w:szCs w:val="20"/>
              </w:rPr>
            </w:pPr>
            <w:r w:rsidRPr="00843FB2">
              <w:rPr>
                <w:rFonts w:ascii="Times New Roman" w:hAnsi="Times New Roman" w:cs="Times New Roman"/>
                <w:i/>
                <w:sz w:val="20"/>
                <w:szCs w:val="20"/>
              </w:rPr>
              <w:t>Итоговые ранги</w:t>
            </w:r>
            <w:r w:rsidRPr="00843FB2">
              <w:rPr>
                <w:rFonts w:ascii="Times New Roman" w:hAnsi="Times New Roman" w:cs="Times New Roman"/>
                <w:sz w:val="20"/>
                <w:szCs w:val="20"/>
              </w:rPr>
              <w:t xml:space="preserve"> </w:t>
            </w:r>
          </w:p>
          <w:p w:rsidR="007C0BD1" w:rsidRPr="00843FB2" w:rsidRDefault="007C0BD1" w:rsidP="00DF7539">
            <w:pPr>
              <w:jc w:val="both"/>
              <w:rPr>
                <w:rFonts w:ascii="Times New Roman" w:hAnsi="Times New Roman" w:cs="Times New Roman"/>
                <w:i/>
                <w:sz w:val="20"/>
                <w:szCs w:val="20"/>
              </w:rPr>
            </w:pPr>
            <w:r w:rsidRPr="00843FB2">
              <w:rPr>
                <w:rFonts w:ascii="Times New Roman" w:hAnsi="Times New Roman" w:cs="Times New Roman"/>
                <w:sz w:val="20"/>
                <w:szCs w:val="20"/>
              </w:rPr>
              <w:t>ИР</w:t>
            </w:r>
            <w:r w:rsidRPr="00843FB2">
              <w:rPr>
                <w:rFonts w:ascii="Times New Roman" w:hAnsi="Times New Roman" w:cs="Times New Roman"/>
                <w:sz w:val="20"/>
                <w:szCs w:val="20"/>
                <w:vertAlign w:val="subscript"/>
              </w:rPr>
              <w:t>РСР</w:t>
            </w:r>
            <w:r w:rsidRPr="00843FB2">
              <w:rPr>
                <w:rFonts w:ascii="Times New Roman" w:hAnsi="Times New Roman" w:cs="Times New Roman"/>
                <w:sz w:val="20"/>
                <w:szCs w:val="20"/>
                <w:vertAlign w:val="superscript"/>
              </w:rPr>
              <w:t>ФО</w:t>
            </w:r>
          </w:p>
        </w:tc>
        <w:tc>
          <w:tcPr>
            <w:tcW w:w="843" w:type="dxa"/>
          </w:tcPr>
          <w:p w:rsidR="007C0BD1" w:rsidRPr="00843F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1</w:t>
            </w:r>
          </w:p>
        </w:tc>
        <w:tc>
          <w:tcPr>
            <w:tcW w:w="899" w:type="dxa"/>
          </w:tcPr>
          <w:p w:rsidR="007C0BD1" w:rsidRPr="00843F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2</w:t>
            </w:r>
          </w:p>
        </w:tc>
        <w:tc>
          <w:tcPr>
            <w:tcW w:w="826" w:type="dxa"/>
          </w:tcPr>
          <w:p w:rsidR="007C0BD1" w:rsidRPr="00843F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7</w:t>
            </w:r>
          </w:p>
        </w:tc>
        <w:tc>
          <w:tcPr>
            <w:tcW w:w="900" w:type="dxa"/>
          </w:tcPr>
          <w:p w:rsidR="007C0BD1" w:rsidRPr="00843F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8</w:t>
            </w:r>
          </w:p>
        </w:tc>
        <w:tc>
          <w:tcPr>
            <w:tcW w:w="843" w:type="dxa"/>
          </w:tcPr>
          <w:p w:rsidR="007C0BD1" w:rsidRPr="00843F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3</w:t>
            </w:r>
          </w:p>
        </w:tc>
        <w:tc>
          <w:tcPr>
            <w:tcW w:w="841" w:type="dxa"/>
          </w:tcPr>
          <w:p w:rsidR="007C0BD1" w:rsidRPr="00843F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5</w:t>
            </w:r>
          </w:p>
        </w:tc>
        <w:tc>
          <w:tcPr>
            <w:tcW w:w="836" w:type="dxa"/>
          </w:tcPr>
          <w:p w:rsidR="007C0BD1" w:rsidRPr="00843F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6</w:t>
            </w:r>
          </w:p>
        </w:tc>
        <w:tc>
          <w:tcPr>
            <w:tcW w:w="839" w:type="dxa"/>
          </w:tcPr>
          <w:p w:rsidR="007C0BD1" w:rsidRPr="006B12B2" w:rsidRDefault="007C0BD1" w:rsidP="002209EB">
            <w:pPr>
              <w:jc w:val="center"/>
              <w:rPr>
                <w:rFonts w:ascii="Times New Roman" w:hAnsi="Times New Roman" w:cs="Times New Roman"/>
                <w:i/>
                <w:sz w:val="20"/>
                <w:szCs w:val="20"/>
              </w:rPr>
            </w:pPr>
            <w:r w:rsidRPr="00843FB2">
              <w:rPr>
                <w:rFonts w:ascii="Times New Roman" w:hAnsi="Times New Roman" w:cs="Times New Roman"/>
                <w:i/>
                <w:sz w:val="20"/>
                <w:szCs w:val="20"/>
              </w:rPr>
              <w:t>4</w:t>
            </w:r>
          </w:p>
        </w:tc>
      </w:tr>
    </w:tbl>
    <w:p w:rsidR="007C0BD1" w:rsidRPr="006B12B2" w:rsidRDefault="007C0BD1" w:rsidP="00DF7539">
      <w:pPr>
        <w:widowControl w:val="0"/>
        <w:tabs>
          <w:tab w:val="left" w:pos="993"/>
        </w:tabs>
        <w:spacing w:after="0" w:line="240" w:lineRule="auto"/>
        <w:jc w:val="both"/>
        <w:rPr>
          <w:rFonts w:ascii="Times New Roman" w:hAnsi="Times New Roman" w:cs="Times New Roman"/>
          <w:sz w:val="24"/>
          <w:szCs w:val="24"/>
        </w:rPr>
      </w:pPr>
    </w:p>
    <w:p w:rsidR="007C0BD1" w:rsidRPr="00985069" w:rsidRDefault="007C0BD1" w:rsidP="00DF7539">
      <w:pPr>
        <w:widowControl w:val="0"/>
        <w:tabs>
          <w:tab w:val="left" w:pos="993"/>
        </w:tabs>
        <w:spacing w:after="0" w:line="240" w:lineRule="auto"/>
        <w:jc w:val="both"/>
        <w:rPr>
          <w:rFonts w:ascii="Times New Roman" w:hAnsi="Times New Roman" w:cs="Times New Roman"/>
          <w:sz w:val="20"/>
          <w:szCs w:val="20"/>
        </w:rPr>
      </w:pPr>
      <w:r w:rsidRPr="00985069">
        <w:rPr>
          <w:rFonts w:ascii="Times New Roman" w:hAnsi="Times New Roman" w:cs="Times New Roman"/>
          <w:sz w:val="20"/>
          <w:szCs w:val="20"/>
        </w:rPr>
        <w:t xml:space="preserve">Составлено по данным: Федеральная служба государственной статистики. [Электронный ресурс]. </w:t>
      </w:r>
      <w:r w:rsidRPr="00985069">
        <w:rPr>
          <w:rFonts w:ascii="Times New Roman" w:hAnsi="Times New Roman" w:cs="Times New Roman"/>
          <w:sz w:val="20"/>
          <w:szCs w:val="20"/>
          <w:lang w:val="en-US"/>
        </w:rPr>
        <w:t>URL</w:t>
      </w:r>
      <w:r w:rsidRPr="00985069">
        <w:rPr>
          <w:rFonts w:ascii="Times New Roman" w:hAnsi="Times New Roman" w:cs="Times New Roman"/>
          <w:sz w:val="20"/>
          <w:szCs w:val="20"/>
        </w:rPr>
        <w:t xml:space="preserve">: </w:t>
      </w:r>
      <w:hyperlink r:id="rId12" w:history="1">
        <w:r w:rsidRPr="00985069">
          <w:rPr>
            <w:rStyle w:val="aa"/>
            <w:rFonts w:ascii="Times New Roman" w:hAnsi="Times New Roman" w:cs="Times New Roman"/>
            <w:sz w:val="20"/>
            <w:szCs w:val="20"/>
          </w:rPr>
          <w:t>http://www.gks.ru</w:t>
        </w:r>
      </w:hyperlink>
      <w:r w:rsidRPr="00985069">
        <w:rPr>
          <w:rFonts w:ascii="Times New Roman" w:hAnsi="Times New Roman" w:cs="Times New Roman"/>
          <w:sz w:val="20"/>
          <w:szCs w:val="20"/>
        </w:rPr>
        <w:t xml:space="preserve">; официальный сайт Банка России. [Электронный ресурс]. </w:t>
      </w:r>
      <w:r w:rsidRPr="00985069">
        <w:rPr>
          <w:rFonts w:ascii="Times New Roman" w:hAnsi="Times New Roman" w:cs="Times New Roman"/>
          <w:sz w:val="20"/>
          <w:szCs w:val="20"/>
          <w:lang w:val="en-US"/>
        </w:rPr>
        <w:t>URL</w:t>
      </w:r>
      <w:r w:rsidRPr="00985069">
        <w:rPr>
          <w:rFonts w:ascii="Times New Roman" w:hAnsi="Times New Roman" w:cs="Times New Roman"/>
          <w:sz w:val="20"/>
          <w:szCs w:val="20"/>
        </w:rPr>
        <w:t xml:space="preserve">: </w:t>
      </w:r>
      <w:hyperlink r:id="rId13" w:history="1">
        <w:r w:rsidRPr="00985069">
          <w:rPr>
            <w:rStyle w:val="aa"/>
            <w:rFonts w:ascii="Times New Roman" w:hAnsi="Times New Roman" w:cs="Times New Roman"/>
            <w:sz w:val="20"/>
            <w:szCs w:val="20"/>
            <w:lang w:val="en-US"/>
          </w:rPr>
          <w:t>http</w:t>
        </w:r>
        <w:r w:rsidRPr="00985069">
          <w:rPr>
            <w:rStyle w:val="aa"/>
            <w:rFonts w:ascii="Times New Roman" w:hAnsi="Times New Roman" w:cs="Times New Roman"/>
            <w:sz w:val="20"/>
            <w:szCs w:val="20"/>
          </w:rPr>
          <w:t>://</w:t>
        </w:r>
        <w:r w:rsidRPr="00985069">
          <w:rPr>
            <w:rStyle w:val="aa"/>
            <w:rFonts w:ascii="Times New Roman" w:hAnsi="Times New Roman" w:cs="Times New Roman"/>
            <w:sz w:val="20"/>
            <w:szCs w:val="20"/>
            <w:lang w:val="en-US"/>
          </w:rPr>
          <w:t>www</w:t>
        </w:r>
        <w:r w:rsidRPr="00985069">
          <w:rPr>
            <w:rStyle w:val="aa"/>
            <w:rFonts w:ascii="Times New Roman" w:hAnsi="Times New Roman" w:cs="Times New Roman"/>
            <w:sz w:val="20"/>
            <w:szCs w:val="20"/>
          </w:rPr>
          <w:t>.</w:t>
        </w:r>
        <w:proofErr w:type="spellStart"/>
        <w:r w:rsidRPr="00985069">
          <w:rPr>
            <w:rStyle w:val="aa"/>
            <w:rFonts w:ascii="Times New Roman" w:hAnsi="Times New Roman" w:cs="Times New Roman"/>
            <w:sz w:val="20"/>
            <w:szCs w:val="20"/>
            <w:lang w:val="en-US"/>
          </w:rPr>
          <w:t>cbr</w:t>
        </w:r>
        <w:proofErr w:type="spellEnd"/>
        <w:r w:rsidRPr="00985069">
          <w:rPr>
            <w:rStyle w:val="aa"/>
            <w:rFonts w:ascii="Times New Roman" w:hAnsi="Times New Roman" w:cs="Times New Roman"/>
            <w:sz w:val="20"/>
            <w:szCs w:val="20"/>
          </w:rPr>
          <w:t>.</w:t>
        </w:r>
        <w:proofErr w:type="spellStart"/>
        <w:r w:rsidRPr="00985069">
          <w:rPr>
            <w:rStyle w:val="aa"/>
            <w:rFonts w:ascii="Times New Roman" w:hAnsi="Times New Roman" w:cs="Times New Roman"/>
            <w:sz w:val="20"/>
            <w:szCs w:val="20"/>
            <w:lang w:val="en-US"/>
          </w:rPr>
          <w:t>ru</w:t>
        </w:r>
        <w:proofErr w:type="spellEnd"/>
      </w:hyperlink>
      <w:r w:rsidRPr="00985069">
        <w:rPr>
          <w:rFonts w:ascii="Times New Roman" w:hAnsi="Times New Roman" w:cs="Times New Roman"/>
          <w:sz w:val="20"/>
          <w:szCs w:val="20"/>
        </w:rPr>
        <w:t>.</w:t>
      </w:r>
    </w:p>
    <w:p w:rsidR="00985069" w:rsidRDefault="00985069" w:rsidP="00DF7539">
      <w:pPr>
        <w:pStyle w:val="a8"/>
        <w:ind w:firstLine="708"/>
        <w:jc w:val="both"/>
        <w:rPr>
          <w:rFonts w:ascii="Times New Roman" w:hAnsi="Times New Roman" w:cs="Times New Roman"/>
          <w:i/>
          <w:sz w:val="24"/>
          <w:szCs w:val="24"/>
        </w:rPr>
      </w:pPr>
    </w:p>
    <w:p w:rsidR="007C0BD1" w:rsidRPr="006B12B2" w:rsidRDefault="007C0BD1" w:rsidP="00981DD2">
      <w:pPr>
        <w:pStyle w:val="a8"/>
        <w:spacing w:line="360" w:lineRule="auto"/>
        <w:ind w:firstLine="708"/>
        <w:jc w:val="both"/>
        <w:rPr>
          <w:rFonts w:ascii="Times New Roman" w:hAnsi="Times New Roman" w:cs="Times New Roman"/>
          <w:i/>
          <w:sz w:val="24"/>
          <w:szCs w:val="24"/>
        </w:rPr>
      </w:pPr>
      <w:r w:rsidRPr="006B12B2">
        <w:rPr>
          <w:rFonts w:ascii="Times New Roman" w:hAnsi="Times New Roman" w:cs="Times New Roman"/>
          <w:i/>
          <w:sz w:val="24"/>
          <w:szCs w:val="24"/>
        </w:rPr>
        <w:t>Этап 3. Определение среднего и итогового значений ранга по каждому региону, отражающих его место в последовательности регионов по параметру «уровень развития РСР».</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i/>
          <w:sz w:val="24"/>
          <w:szCs w:val="24"/>
        </w:rPr>
        <w:t>Этап 4. Построение последовательности регионов, ранжированной по параметру «уровень развития РСР».</w:t>
      </w:r>
      <w:r w:rsidR="00985069">
        <w:rPr>
          <w:rFonts w:ascii="Times New Roman" w:hAnsi="Times New Roman" w:cs="Times New Roman"/>
          <w:i/>
          <w:sz w:val="24"/>
          <w:szCs w:val="24"/>
        </w:rPr>
        <w:t xml:space="preserve"> </w:t>
      </w:r>
      <w:r w:rsidRPr="006B12B2">
        <w:rPr>
          <w:rFonts w:ascii="Times New Roman" w:hAnsi="Times New Roman" w:cs="Times New Roman"/>
          <w:sz w:val="24"/>
          <w:szCs w:val="24"/>
        </w:rPr>
        <w:t xml:space="preserve">Результатом расчетов, проведенных по данным </w:t>
      </w:r>
      <w:r w:rsidRPr="006B12B2">
        <w:rPr>
          <w:rFonts w:ascii="Times New Roman" w:hAnsi="Times New Roman" w:cs="Times New Roman"/>
          <w:sz w:val="24"/>
          <w:szCs w:val="24"/>
          <w:highlight w:val="yellow"/>
        </w:rPr>
        <w:t>таблицы 3,</w:t>
      </w:r>
      <w:r w:rsidRPr="006B12B2">
        <w:rPr>
          <w:rFonts w:ascii="Times New Roman" w:hAnsi="Times New Roman" w:cs="Times New Roman"/>
          <w:sz w:val="24"/>
          <w:szCs w:val="24"/>
        </w:rPr>
        <w:t xml:space="preserve"> является построение следующей последовательности регионов (федеральных округов), ранжированной по уровню развития РСР:</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50"/>
        <w:gridCol w:w="851"/>
        <w:gridCol w:w="709"/>
        <w:gridCol w:w="992"/>
        <w:gridCol w:w="850"/>
        <w:gridCol w:w="851"/>
        <w:gridCol w:w="850"/>
        <w:gridCol w:w="851"/>
      </w:tblGrid>
      <w:tr w:rsidR="007C0BD1" w:rsidRPr="006B12B2" w:rsidTr="006B12B2">
        <w:trPr>
          <w:trHeight w:val="134"/>
        </w:trPr>
        <w:tc>
          <w:tcPr>
            <w:tcW w:w="2547"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Регионы</w:t>
            </w:r>
          </w:p>
        </w:tc>
        <w:tc>
          <w:tcPr>
            <w:tcW w:w="85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ЦФО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СЗФО</w:t>
            </w:r>
          </w:p>
        </w:tc>
        <w:tc>
          <w:tcPr>
            <w:tcW w:w="709"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ПФО</w:t>
            </w:r>
          </w:p>
        </w:tc>
        <w:tc>
          <w:tcPr>
            <w:tcW w:w="992"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ДФО</w:t>
            </w:r>
          </w:p>
        </w:tc>
        <w:tc>
          <w:tcPr>
            <w:tcW w:w="85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УФО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СФО</w:t>
            </w:r>
          </w:p>
        </w:tc>
        <w:tc>
          <w:tcPr>
            <w:tcW w:w="85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ЮФО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СКФО</w:t>
            </w:r>
          </w:p>
        </w:tc>
      </w:tr>
      <w:tr w:rsidR="007C0BD1" w:rsidRPr="006B12B2" w:rsidTr="006B12B2">
        <w:trPr>
          <w:trHeight w:val="134"/>
        </w:trPr>
        <w:tc>
          <w:tcPr>
            <w:tcW w:w="2547"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 xml:space="preserve">Итоговые ранги </w:t>
            </w:r>
          </w:p>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ИР</w:t>
            </w:r>
            <w:r w:rsidRPr="006B12B2">
              <w:rPr>
                <w:rFonts w:ascii="Times New Roman" w:hAnsi="Times New Roman" w:cs="Times New Roman"/>
                <w:sz w:val="20"/>
                <w:szCs w:val="20"/>
                <w:vertAlign w:val="subscript"/>
              </w:rPr>
              <w:t>РСР</w:t>
            </w:r>
            <w:r w:rsidRPr="006B12B2">
              <w:rPr>
                <w:rFonts w:ascii="Times New Roman" w:hAnsi="Times New Roman" w:cs="Times New Roman"/>
                <w:sz w:val="20"/>
                <w:szCs w:val="20"/>
                <w:vertAlign w:val="superscript"/>
              </w:rPr>
              <w:t>ФО</w:t>
            </w:r>
          </w:p>
        </w:tc>
        <w:tc>
          <w:tcPr>
            <w:tcW w:w="850" w:type="dxa"/>
            <w:vAlign w:val="center"/>
          </w:tcPr>
          <w:p w:rsidR="007C0BD1" w:rsidRPr="006B12B2" w:rsidRDefault="007C0BD1" w:rsidP="002209EB">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51" w:type="dxa"/>
            <w:vAlign w:val="center"/>
          </w:tcPr>
          <w:p w:rsidR="007C0BD1" w:rsidRPr="006B12B2" w:rsidRDefault="007C0BD1" w:rsidP="002209EB">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709" w:type="dxa"/>
            <w:vAlign w:val="center"/>
          </w:tcPr>
          <w:p w:rsidR="007C0BD1" w:rsidRPr="006B12B2" w:rsidRDefault="007C0BD1" w:rsidP="002209EB">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992" w:type="dxa"/>
            <w:vAlign w:val="center"/>
          </w:tcPr>
          <w:p w:rsidR="007C0BD1" w:rsidRPr="006B12B2" w:rsidRDefault="007C0BD1" w:rsidP="002209EB">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w:t>
            </w:r>
          </w:p>
        </w:tc>
        <w:tc>
          <w:tcPr>
            <w:tcW w:w="850" w:type="dxa"/>
            <w:vAlign w:val="center"/>
          </w:tcPr>
          <w:p w:rsidR="007C0BD1" w:rsidRPr="006B12B2" w:rsidRDefault="007C0BD1" w:rsidP="002209EB">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851" w:type="dxa"/>
            <w:vAlign w:val="center"/>
          </w:tcPr>
          <w:p w:rsidR="007C0BD1" w:rsidRPr="006B12B2" w:rsidRDefault="007C0BD1" w:rsidP="002209EB">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6</w:t>
            </w:r>
          </w:p>
        </w:tc>
        <w:tc>
          <w:tcPr>
            <w:tcW w:w="850" w:type="dxa"/>
            <w:vAlign w:val="center"/>
          </w:tcPr>
          <w:p w:rsidR="007C0BD1" w:rsidRPr="006B12B2" w:rsidRDefault="007C0BD1" w:rsidP="002209EB">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7</w:t>
            </w:r>
          </w:p>
        </w:tc>
        <w:tc>
          <w:tcPr>
            <w:tcW w:w="851" w:type="dxa"/>
            <w:vAlign w:val="center"/>
          </w:tcPr>
          <w:p w:rsidR="007C0BD1" w:rsidRPr="006B12B2" w:rsidRDefault="007C0BD1" w:rsidP="002209EB">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8</w:t>
            </w:r>
          </w:p>
        </w:tc>
      </w:tr>
    </w:tbl>
    <w:p w:rsidR="007C0BD1" w:rsidRPr="006B12B2" w:rsidRDefault="007C0BD1" w:rsidP="00981DD2">
      <w:pPr>
        <w:spacing w:after="0" w:line="360" w:lineRule="auto"/>
        <w:jc w:val="both"/>
        <w:rPr>
          <w:rFonts w:ascii="Times New Roman" w:hAnsi="Times New Roman" w:cs="Times New Roman"/>
          <w:sz w:val="24"/>
          <w:szCs w:val="24"/>
        </w:rPr>
      </w:pPr>
      <w:r w:rsidRPr="006B12B2">
        <w:rPr>
          <w:rFonts w:ascii="Times New Roman" w:hAnsi="Times New Roman" w:cs="Times New Roman"/>
          <w:i/>
          <w:sz w:val="24"/>
          <w:szCs w:val="24"/>
        </w:rPr>
        <w:t>Этап 5 (дополнительный). Уточнение целесообразности использования разных показателей при построении последовательности регионов, ранжированной по параметру «уровень развития РСР».</w:t>
      </w:r>
      <w:r w:rsidRPr="006B12B2">
        <w:rPr>
          <w:rFonts w:ascii="Times New Roman" w:hAnsi="Times New Roman" w:cs="Times New Roman"/>
          <w:sz w:val="24"/>
          <w:szCs w:val="24"/>
        </w:rPr>
        <w:t xml:space="preserve"> Как и в случае ранжирования регионов по уровню их социального развития, данные </w:t>
      </w:r>
      <w:r w:rsidRPr="006B12B2">
        <w:rPr>
          <w:rFonts w:ascii="Times New Roman" w:hAnsi="Times New Roman" w:cs="Times New Roman"/>
          <w:sz w:val="24"/>
          <w:szCs w:val="24"/>
          <w:highlight w:val="yellow"/>
        </w:rPr>
        <w:t>таблицы 3</w:t>
      </w:r>
      <w:r w:rsidRPr="006B12B2">
        <w:rPr>
          <w:rFonts w:ascii="Times New Roman" w:hAnsi="Times New Roman" w:cs="Times New Roman"/>
          <w:sz w:val="24"/>
          <w:szCs w:val="24"/>
        </w:rPr>
        <w:t xml:space="preserve"> можно использовать для анализа важности предложенных в ней показателей функционирования РСР. Проверим это на показателе «число и состав зарегистрированных субъектов страхового дела». Для этого пересчитаем значения средних и итоговых рангов для случая не 6 показателей РСР, а только 5, исключив из рассмотрения названный показатель </w:t>
      </w:r>
      <w:r w:rsidRPr="006B12B2">
        <w:rPr>
          <w:rFonts w:ascii="Times New Roman" w:hAnsi="Times New Roman" w:cs="Times New Roman"/>
          <w:sz w:val="24"/>
          <w:szCs w:val="24"/>
          <w:highlight w:val="yellow"/>
        </w:rPr>
        <w:t>(табл. 4).</w:t>
      </w:r>
    </w:p>
    <w:p w:rsidR="007C0BD1" w:rsidRPr="006B12B2" w:rsidRDefault="007C0BD1" w:rsidP="00DF7539">
      <w:pPr>
        <w:spacing w:after="0" w:line="240" w:lineRule="auto"/>
        <w:jc w:val="both"/>
        <w:rPr>
          <w:rFonts w:ascii="Times New Roman" w:hAnsi="Times New Roman" w:cs="Times New Roman"/>
          <w:sz w:val="24"/>
          <w:szCs w:val="24"/>
        </w:rPr>
      </w:pPr>
      <w:r w:rsidRPr="006B12B2">
        <w:rPr>
          <w:rFonts w:ascii="Times New Roman" w:hAnsi="Times New Roman" w:cs="Times New Roman"/>
          <w:sz w:val="24"/>
          <w:szCs w:val="24"/>
          <w:highlight w:val="yellow"/>
        </w:rPr>
        <w:t>Таблица 4.</w:t>
      </w:r>
      <w:r w:rsidRPr="006B12B2">
        <w:rPr>
          <w:rFonts w:ascii="Times New Roman" w:hAnsi="Times New Roman" w:cs="Times New Roman"/>
          <w:sz w:val="24"/>
          <w:szCs w:val="24"/>
        </w:rPr>
        <w:t xml:space="preserve"> </w:t>
      </w:r>
      <w:r w:rsidRPr="006B12B2">
        <w:rPr>
          <w:rFonts w:ascii="Times New Roman" w:hAnsi="Times New Roman" w:cs="Times New Roman"/>
          <w:b/>
          <w:sz w:val="24"/>
          <w:szCs w:val="24"/>
        </w:rPr>
        <w:t>Средние и итоговые ранги регионов, рассчитанные по 6 и 5 показателям развития РСР</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50"/>
        <w:gridCol w:w="851"/>
        <w:gridCol w:w="709"/>
        <w:gridCol w:w="992"/>
        <w:gridCol w:w="850"/>
        <w:gridCol w:w="851"/>
        <w:gridCol w:w="709"/>
        <w:gridCol w:w="992"/>
      </w:tblGrid>
      <w:tr w:rsidR="007C0BD1" w:rsidRPr="006B12B2" w:rsidTr="006B12B2">
        <w:trPr>
          <w:trHeight w:val="134"/>
        </w:trPr>
        <w:tc>
          <w:tcPr>
            <w:tcW w:w="2547"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Регионы</w:t>
            </w:r>
          </w:p>
        </w:tc>
        <w:tc>
          <w:tcPr>
            <w:tcW w:w="850"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ЦФО</w:t>
            </w:r>
          </w:p>
        </w:tc>
        <w:tc>
          <w:tcPr>
            <w:tcW w:w="851"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СЗФО</w:t>
            </w:r>
          </w:p>
        </w:tc>
        <w:tc>
          <w:tcPr>
            <w:tcW w:w="709"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ЮФО</w:t>
            </w:r>
          </w:p>
        </w:tc>
        <w:tc>
          <w:tcPr>
            <w:tcW w:w="992"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СКФО</w:t>
            </w:r>
          </w:p>
        </w:tc>
        <w:tc>
          <w:tcPr>
            <w:tcW w:w="850"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ПФО</w:t>
            </w:r>
          </w:p>
        </w:tc>
        <w:tc>
          <w:tcPr>
            <w:tcW w:w="851"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УФО</w:t>
            </w:r>
          </w:p>
        </w:tc>
        <w:tc>
          <w:tcPr>
            <w:tcW w:w="709"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СФО</w:t>
            </w:r>
          </w:p>
        </w:tc>
        <w:tc>
          <w:tcPr>
            <w:tcW w:w="992" w:type="dxa"/>
          </w:tcPr>
          <w:p w:rsidR="007C0BD1" w:rsidRPr="006B12B2" w:rsidRDefault="007C0BD1" w:rsidP="00DF7539">
            <w:pPr>
              <w:jc w:val="both"/>
              <w:rPr>
                <w:rFonts w:ascii="Times New Roman" w:hAnsi="Times New Roman" w:cs="Times New Roman"/>
                <w:sz w:val="20"/>
                <w:szCs w:val="20"/>
              </w:rPr>
            </w:pPr>
            <w:r w:rsidRPr="006B12B2">
              <w:rPr>
                <w:rFonts w:ascii="Times New Roman" w:hAnsi="Times New Roman" w:cs="Times New Roman"/>
                <w:sz w:val="20"/>
                <w:szCs w:val="20"/>
              </w:rPr>
              <w:t>ДФО</w:t>
            </w:r>
          </w:p>
        </w:tc>
      </w:tr>
      <w:tr w:rsidR="007C0BD1" w:rsidRPr="006B12B2" w:rsidTr="006B12B2">
        <w:trPr>
          <w:trHeight w:val="134"/>
        </w:trPr>
        <w:tc>
          <w:tcPr>
            <w:tcW w:w="2547" w:type="dxa"/>
            <w:vAlign w:val="center"/>
          </w:tcPr>
          <w:p w:rsidR="007C0BD1" w:rsidRPr="006B12B2" w:rsidRDefault="007C0BD1" w:rsidP="00DF7539">
            <w:pPr>
              <w:spacing w:after="0" w:line="240" w:lineRule="auto"/>
              <w:jc w:val="both"/>
              <w:rPr>
                <w:rFonts w:ascii="Times New Roman" w:hAnsi="Times New Roman" w:cs="Times New Roman"/>
                <w:sz w:val="20"/>
                <w:szCs w:val="20"/>
                <w:shd w:val="clear" w:color="auto" w:fill="FFFFFF"/>
              </w:rPr>
            </w:pPr>
            <w:r w:rsidRPr="006B12B2">
              <w:rPr>
                <w:rFonts w:ascii="Times New Roman" w:hAnsi="Times New Roman" w:cs="Times New Roman"/>
                <w:sz w:val="20"/>
                <w:szCs w:val="20"/>
              </w:rPr>
              <w:t>Средние ранги (6 показателей)</w:t>
            </w:r>
          </w:p>
        </w:tc>
        <w:tc>
          <w:tcPr>
            <w:tcW w:w="850"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51"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2,5</w:t>
            </w:r>
          </w:p>
        </w:tc>
        <w:tc>
          <w:tcPr>
            <w:tcW w:w="709"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5,8</w:t>
            </w:r>
          </w:p>
        </w:tc>
        <w:tc>
          <w:tcPr>
            <w:tcW w:w="992"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7,7</w:t>
            </w:r>
          </w:p>
        </w:tc>
        <w:tc>
          <w:tcPr>
            <w:tcW w:w="850"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851"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709"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5,2</w:t>
            </w:r>
          </w:p>
        </w:tc>
        <w:tc>
          <w:tcPr>
            <w:tcW w:w="992"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4,8</w:t>
            </w:r>
          </w:p>
        </w:tc>
      </w:tr>
      <w:tr w:rsidR="007C0BD1" w:rsidRPr="006B12B2" w:rsidTr="006B12B2">
        <w:trPr>
          <w:trHeight w:val="134"/>
        </w:trPr>
        <w:tc>
          <w:tcPr>
            <w:tcW w:w="2547"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Средние ранги (5 показателей) при исключении показателя «число и состав зарегистрированных субъектов страхового дела»</w:t>
            </w:r>
          </w:p>
        </w:tc>
        <w:tc>
          <w:tcPr>
            <w:tcW w:w="850"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51"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2,4</w:t>
            </w:r>
          </w:p>
        </w:tc>
        <w:tc>
          <w:tcPr>
            <w:tcW w:w="709"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5,6</w:t>
            </w:r>
          </w:p>
        </w:tc>
        <w:tc>
          <w:tcPr>
            <w:tcW w:w="992"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7,6</w:t>
            </w:r>
          </w:p>
        </w:tc>
        <w:tc>
          <w:tcPr>
            <w:tcW w:w="850"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3,2</w:t>
            </w:r>
          </w:p>
        </w:tc>
        <w:tc>
          <w:tcPr>
            <w:tcW w:w="851"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709"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5,4</w:t>
            </w:r>
          </w:p>
        </w:tc>
        <w:tc>
          <w:tcPr>
            <w:tcW w:w="992"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6</w:t>
            </w:r>
          </w:p>
        </w:tc>
      </w:tr>
      <w:tr w:rsidR="007C0BD1" w:rsidRPr="006B12B2" w:rsidTr="006B12B2">
        <w:trPr>
          <w:trHeight w:val="134"/>
        </w:trPr>
        <w:tc>
          <w:tcPr>
            <w:tcW w:w="2547"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Итоговые ранги (6 показателей)</w:t>
            </w:r>
          </w:p>
        </w:tc>
        <w:tc>
          <w:tcPr>
            <w:tcW w:w="850"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51"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709"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7</w:t>
            </w:r>
          </w:p>
        </w:tc>
        <w:tc>
          <w:tcPr>
            <w:tcW w:w="992"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8</w:t>
            </w:r>
          </w:p>
        </w:tc>
        <w:tc>
          <w:tcPr>
            <w:tcW w:w="850"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851"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709"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6</w:t>
            </w:r>
          </w:p>
        </w:tc>
        <w:tc>
          <w:tcPr>
            <w:tcW w:w="992" w:type="dxa"/>
          </w:tcPr>
          <w:p w:rsidR="007C0BD1" w:rsidRPr="006B12B2" w:rsidRDefault="007C0BD1" w:rsidP="00DF7539">
            <w:pPr>
              <w:jc w:val="center"/>
              <w:rPr>
                <w:rFonts w:ascii="Times New Roman" w:hAnsi="Times New Roman" w:cs="Times New Roman"/>
                <w:sz w:val="20"/>
                <w:szCs w:val="20"/>
              </w:rPr>
            </w:pPr>
            <w:r w:rsidRPr="006B12B2">
              <w:rPr>
                <w:rFonts w:ascii="Times New Roman" w:hAnsi="Times New Roman" w:cs="Times New Roman"/>
                <w:sz w:val="20"/>
                <w:szCs w:val="20"/>
              </w:rPr>
              <w:t>4</w:t>
            </w:r>
          </w:p>
        </w:tc>
      </w:tr>
      <w:tr w:rsidR="007C0BD1" w:rsidRPr="006B12B2" w:rsidTr="008B1984">
        <w:trPr>
          <w:trHeight w:val="1661"/>
        </w:trPr>
        <w:tc>
          <w:tcPr>
            <w:tcW w:w="2547"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Итоговые ранги (5 показателей) при исключении показателя «число и состав зарегистрированных субъектов страхового дела»</w:t>
            </w:r>
          </w:p>
        </w:tc>
        <w:tc>
          <w:tcPr>
            <w:tcW w:w="850"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51"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709"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6</w:t>
            </w:r>
          </w:p>
        </w:tc>
        <w:tc>
          <w:tcPr>
            <w:tcW w:w="992"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8</w:t>
            </w:r>
          </w:p>
        </w:tc>
        <w:tc>
          <w:tcPr>
            <w:tcW w:w="850"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851"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w:t>
            </w:r>
          </w:p>
        </w:tc>
        <w:tc>
          <w:tcPr>
            <w:tcW w:w="709"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992" w:type="dxa"/>
            <w:vAlign w:val="center"/>
          </w:tcPr>
          <w:p w:rsidR="007C0BD1" w:rsidRPr="006B12B2" w:rsidRDefault="007C0BD1" w:rsidP="00DF7539">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7</w:t>
            </w:r>
          </w:p>
        </w:tc>
      </w:tr>
    </w:tbl>
    <w:p w:rsidR="007C0BD1" w:rsidRPr="006B12B2" w:rsidRDefault="007C0BD1" w:rsidP="00981DD2">
      <w:pPr>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 xml:space="preserve">Сравнение полученных результатов показывает, что показатель «число и состав зарегистрированных субъектов страхового дела» фактически не влияет на развитие РСР в таких федеральных округах, как ЦФО, СЗФО, ПФО и СКФО, но он оказывается значимым </w:t>
      </w:r>
      <w:r w:rsidRPr="006B12B2">
        <w:rPr>
          <w:rFonts w:ascii="Times New Roman" w:hAnsi="Times New Roman" w:cs="Times New Roman"/>
          <w:sz w:val="24"/>
          <w:szCs w:val="24"/>
        </w:rPr>
        <w:lastRenderedPageBreak/>
        <w:t xml:space="preserve">для остальных регионов. При этом его влияние снижает характеристику РСР (число субъектов страхового дела является недостаточным) в ЮФО, УФО, СФО, в то время как в ДФО учет этого показателя повышает оценку уровня РСР.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50"/>
        <w:gridCol w:w="851"/>
        <w:gridCol w:w="709"/>
        <w:gridCol w:w="992"/>
        <w:gridCol w:w="850"/>
        <w:gridCol w:w="709"/>
        <w:gridCol w:w="851"/>
        <w:gridCol w:w="992"/>
      </w:tblGrid>
      <w:tr w:rsidR="007C0BD1" w:rsidRPr="006B12B2" w:rsidTr="002209EB">
        <w:trPr>
          <w:trHeight w:val="134"/>
        </w:trPr>
        <w:tc>
          <w:tcPr>
            <w:tcW w:w="2547"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Регионы</w:t>
            </w:r>
          </w:p>
        </w:tc>
        <w:tc>
          <w:tcPr>
            <w:tcW w:w="85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ЦФО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СЗФО</w:t>
            </w:r>
          </w:p>
        </w:tc>
        <w:tc>
          <w:tcPr>
            <w:tcW w:w="709"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ЮФО</w:t>
            </w:r>
          </w:p>
        </w:tc>
        <w:tc>
          <w:tcPr>
            <w:tcW w:w="992"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СКФО</w:t>
            </w:r>
          </w:p>
        </w:tc>
        <w:tc>
          <w:tcPr>
            <w:tcW w:w="85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ПФО</w:t>
            </w:r>
          </w:p>
        </w:tc>
        <w:tc>
          <w:tcPr>
            <w:tcW w:w="709"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УФО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СФО</w:t>
            </w:r>
          </w:p>
        </w:tc>
        <w:tc>
          <w:tcPr>
            <w:tcW w:w="992"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ДФО</w:t>
            </w:r>
          </w:p>
        </w:tc>
      </w:tr>
      <w:tr w:rsidR="007C0BD1" w:rsidRPr="006B12B2" w:rsidTr="002209EB">
        <w:trPr>
          <w:trHeight w:val="134"/>
        </w:trPr>
        <w:tc>
          <w:tcPr>
            <w:tcW w:w="2547"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Итоговые ранги (6 показателей)</w:t>
            </w:r>
          </w:p>
        </w:tc>
        <w:tc>
          <w:tcPr>
            <w:tcW w:w="850" w:type="dxa"/>
          </w:tcPr>
          <w:p w:rsidR="007C0BD1" w:rsidRPr="006B12B2" w:rsidRDefault="007C0BD1" w:rsidP="006B12B2">
            <w:pPr>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51" w:type="dxa"/>
          </w:tcPr>
          <w:p w:rsidR="007C0BD1" w:rsidRPr="006B12B2" w:rsidRDefault="007C0BD1" w:rsidP="006B12B2">
            <w:pPr>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709" w:type="dxa"/>
          </w:tcPr>
          <w:p w:rsidR="007C0BD1" w:rsidRPr="006B12B2" w:rsidRDefault="007C0BD1" w:rsidP="006B12B2">
            <w:pPr>
              <w:jc w:val="center"/>
              <w:rPr>
                <w:rFonts w:ascii="Times New Roman" w:hAnsi="Times New Roman" w:cs="Times New Roman"/>
                <w:sz w:val="20"/>
                <w:szCs w:val="20"/>
              </w:rPr>
            </w:pPr>
            <w:r w:rsidRPr="006B12B2">
              <w:rPr>
                <w:rFonts w:ascii="Times New Roman" w:hAnsi="Times New Roman" w:cs="Times New Roman"/>
                <w:sz w:val="20"/>
                <w:szCs w:val="20"/>
              </w:rPr>
              <w:t>7</w:t>
            </w:r>
          </w:p>
        </w:tc>
        <w:tc>
          <w:tcPr>
            <w:tcW w:w="992" w:type="dxa"/>
          </w:tcPr>
          <w:p w:rsidR="007C0BD1" w:rsidRPr="006B12B2" w:rsidRDefault="007C0BD1" w:rsidP="006B12B2">
            <w:pPr>
              <w:jc w:val="center"/>
              <w:rPr>
                <w:rFonts w:ascii="Times New Roman" w:hAnsi="Times New Roman" w:cs="Times New Roman"/>
                <w:sz w:val="20"/>
                <w:szCs w:val="20"/>
              </w:rPr>
            </w:pPr>
            <w:r w:rsidRPr="006B12B2">
              <w:rPr>
                <w:rFonts w:ascii="Times New Roman" w:hAnsi="Times New Roman" w:cs="Times New Roman"/>
                <w:sz w:val="20"/>
                <w:szCs w:val="20"/>
              </w:rPr>
              <w:t>8</w:t>
            </w:r>
          </w:p>
        </w:tc>
        <w:tc>
          <w:tcPr>
            <w:tcW w:w="850" w:type="dxa"/>
          </w:tcPr>
          <w:p w:rsidR="007C0BD1" w:rsidRPr="006B12B2" w:rsidRDefault="007C0BD1" w:rsidP="006B12B2">
            <w:pPr>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709" w:type="dxa"/>
          </w:tcPr>
          <w:p w:rsidR="007C0BD1" w:rsidRPr="006B12B2" w:rsidRDefault="007C0BD1" w:rsidP="006B12B2">
            <w:pPr>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851" w:type="dxa"/>
          </w:tcPr>
          <w:p w:rsidR="007C0BD1" w:rsidRPr="006B12B2" w:rsidRDefault="007C0BD1" w:rsidP="006B12B2">
            <w:pPr>
              <w:jc w:val="center"/>
              <w:rPr>
                <w:rFonts w:ascii="Times New Roman" w:hAnsi="Times New Roman" w:cs="Times New Roman"/>
                <w:sz w:val="20"/>
                <w:szCs w:val="20"/>
              </w:rPr>
            </w:pPr>
            <w:r w:rsidRPr="006B12B2">
              <w:rPr>
                <w:rFonts w:ascii="Times New Roman" w:hAnsi="Times New Roman" w:cs="Times New Roman"/>
                <w:sz w:val="20"/>
                <w:szCs w:val="20"/>
              </w:rPr>
              <w:t>6</w:t>
            </w:r>
          </w:p>
        </w:tc>
        <w:tc>
          <w:tcPr>
            <w:tcW w:w="992" w:type="dxa"/>
          </w:tcPr>
          <w:p w:rsidR="007C0BD1" w:rsidRPr="006B12B2" w:rsidRDefault="007C0BD1" w:rsidP="006B12B2">
            <w:pPr>
              <w:jc w:val="center"/>
              <w:rPr>
                <w:rFonts w:ascii="Times New Roman" w:hAnsi="Times New Roman" w:cs="Times New Roman"/>
                <w:sz w:val="20"/>
                <w:szCs w:val="20"/>
              </w:rPr>
            </w:pPr>
            <w:r w:rsidRPr="006B12B2">
              <w:rPr>
                <w:rFonts w:ascii="Times New Roman" w:hAnsi="Times New Roman" w:cs="Times New Roman"/>
                <w:sz w:val="20"/>
                <w:szCs w:val="20"/>
              </w:rPr>
              <w:t>4</w:t>
            </w:r>
          </w:p>
        </w:tc>
      </w:tr>
      <w:tr w:rsidR="007C0BD1" w:rsidRPr="006B12B2" w:rsidTr="002209EB">
        <w:trPr>
          <w:trHeight w:val="134"/>
        </w:trPr>
        <w:tc>
          <w:tcPr>
            <w:tcW w:w="2547"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 xml:space="preserve">Итоговые ранги (5 показателей) </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709"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6</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8</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709"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7</w:t>
            </w:r>
          </w:p>
        </w:tc>
      </w:tr>
    </w:tbl>
    <w:p w:rsidR="00A55422" w:rsidRDefault="005E7AC7" w:rsidP="00981DD2">
      <w:pPr>
        <w:pStyle w:val="a8"/>
        <w:spacing w:line="360" w:lineRule="auto"/>
        <w:jc w:val="both"/>
        <w:rPr>
          <w:rFonts w:ascii="Times New Roman" w:hAnsi="Times New Roman" w:cs="Times New Roman"/>
          <w:sz w:val="24"/>
          <w:szCs w:val="24"/>
        </w:rPr>
      </w:pPr>
      <w:r w:rsidRPr="00843FB2">
        <w:rPr>
          <w:rFonts w:ascii="Times New Roman" w:hAnsi="Times New Roman" w:cs="Times New Roman"/>
          <w:sz w:val="24"/>
          <w:szCs w:val="24"/>
        </w:rPr>
        <w:t>Отметим, что для решения вопроса о целесообразности использования тех или</w:t>
      </w:r>
      <w:r w:rsidR="00A55422" w:rsidRPr="00843FB2">
        <w:rPr>
          <w:rFonts w:ascii="Times New Roman" w:hAnsi="Times New Roman" w:cs="Times New Roman"/>
          <w:sz w:val="24"/>
          <w:szCs w:val="24"/>
        </w:rPr>
        <w:t xml:space="preserve"> иных </w:t>
      </w:r>
      <w:r w:rsidRPr="00843FB2">
        <w:rPr>
          <w:rFonts w:ascii="Times New Roman" w:hAnsi="Times New Roman" w:cs="Times New Roman"/>
          <w:sz w:val="24"/>
          <w:szCs w:val="24"/>
        </w:rPr>
        <w:t xml:space="preserve">показателей РСР также можно сравнивать не итоговые, а средние ранги, рассчитанные для всех регионов (табл. 4), что позволит рассматривать полученную оценку как более адекватную реальности. Это объясняется тем, </w:t>
      </w:r>
      <w:r w:rsidR="00A55422" w:rsidRPr="00843FB2">
        <w:rPr>
          <w:rFonts w:ascii="Times New Roman" w:hAnsi="Times New Roman" w:cs="Times New Roman"/>
          <w:sz w:val="24"/>
          <w:szCs w:val="24"/>
        </w:rPr>
        <w:t xml:space="preserve">что средние ранги </w:t>
      </w:r>
      <w:r w:rsidRPr="00843FB2">
        <w:rPr>
          <w:rFonts w:ascii="Times New Roman" w:hAnsi="Times New Roman" w:cs="Times New Roman"/>
          <w:sz w:val="24"/>
          <w:szCs w:val="24"/>
        </w:rPr>
        <w:t>дают более обосн</w:t>
      </w:r>
      <w:r w:rsidR="00A55422" w:rsidRPr="00843FB2">
        <w:rPr>
          <w:rFonts w:ascii="Times New Roman" w:hAnsi="Times New Roman" w:cs="Times New Roman"/>
          <w:sz w:val="24"/>
          <w:szCs w:val="24"/>
        </w:rPr>
        <w:t>ованные значения мест регионов, по сравнению с итоговыми рангами, полученными на их основе в результате округления средних рангов до целых чисел.</w:t>
      </w:r>
    </w:p>
    <w:p w:rsidR="007C0BD1" w:rsidRPr="002209EB" w:rsidRDefault="007C0BD1" w:rsidP="00981DD2">
      <w:pPr>
        <w:pStyle w:val="a8"/>
        <w:spacing w:line="360" w:lineRule="auto"/>
        <w:jc w:val="both"/>
        <w:rPr>
          <w:rFonts w:ascii="Times New Roman" w:hAnsi="Times New Roman" w:cs="Times New Roman"/>
          <w:sz w:val="24"/>
          <w:szCs w:val="24"/>
        </w:rPr>
      </w:pPr>
      <w:r w:rsidRPr="002209EB">
        <w:rPr>
          <w:rFonts w:ascii="Times New Roman" w:hAnsi="Times New Roman" w:cs="Times New Roman"/>
          <w:b/>
          <w:i/>
          <w:sz w:val="24"/>
          <w:szCs w:val="24"/>
        </w:rPr>
        <w:t>Оценка соответствия уровня развития РСР потребностям социально-экономического развития региона.</w:t>
      </w:r>
      <w:r w:rsidRPr="002209EB">
        <w:rPr>
          <w:rFonts w:ascii="Times New Roman" w:hAnsi="Times New Roman" w:cs="Times New Roman"/>
          <w:sz w:val="24"/>
          <w:szCs w:val="24"/>
        </w:rPr>
        <w:t xml:space="preserve"> В рамках экспресс-анализа она может быть проведена сравнением полученных ранжированных </w:t>
      </w:r>
      <w:r w:rsidR="00DF7539" w:rsidRPr="002209EB">
        <w:rPr>
          <w:rFonts w:ascii="Times New Roman" w:hAnsi="Times New Roman" w:cs="Times New Roman"/>
          <w:sz w:val="24"/>
          <w:szCs w:val="24"/>
        </w:rPr>
        <w:t>п</w:t>
      </w:r>
      <w:r w:rsidRPr="002209EB">
        <w:rPr>
          <w:rFonts w:ascii="Times New Roman" w:hAnsi="Times New Roman" w:cs="Times New Roman"/>
          <w:sz w:val="24"/>
          <w:szCs w:val="24"/>
        </w:rPr>
        <w:t>оследовательностей:</w:t>
      </w:r>
    </w:p>
    <w:p w:rsidR="007C0BD1" w:rsidRPr="002209EB" w:rsidRDefault="007C0BD1" w:rsidP="00981DD2">
      <w:pPr>
        <w:pStyle w:val="a8"/>
        <w:numPr>
          <w:ilvl w:val="0"/>
          <w:numId w:val="17"/>
        </w:numPr>
        <w:spacing w:line="360" w:lineRule="auto"/>
        <w:jc w:val="both"/>
        <w:rPr>
          <w:rFonts w:ascii="Times New Roman" w:hAnsi="Times New Roman" w:cs="Times New Roman"/>
          <w:sz w:val="24"/>
          <w:szCs w:val="24"/>
        </w:rPr>
      </w:pPr>
      <w:r w:rsidRPr="002209EB">
        <w:rPr>
          <w:rFonts w:ascii="Times New Roman" w:hAnsi="Times New Roman" w:cs="Times New Roman"/>
          <w:sz w:val="24"/>
          <w:szCs w:val="24"/>
        </w:rPr>
        <w:t xml:space="preserve">по параметру «уровень социально-экономического развития региона» -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50"/>
        <w:gridCol w:w="851"/>
        <w:gridCol w:w="709"/>
        <w:gridCol w:w="992"/>
        <w:gridCol w:w="850"/>
        <w:gridCol w:w="709"/>
        <w:gridCol w:w="851"/>
        <w:gridCol w:w="850"/>
      </w:tblGrid>
      <w:tr w:rsidR="007C0BD1" w:rsidRPr="006B12B2" w:rsidTr="002209EB">
        <w:trPr>
          <w:trHeight w:val="134"/>
        </w:trPr>
        <w:tc>
          <w:tcPr>
            <w:tcW w:w="2547"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Регионы</w:t>
            </w:r>
          </w:p>
        </w:tc>
        <w:tc>
          <w:tcPr>
            <w:tcW w:w="85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ЦФО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ПФО</w:t>
            </w:r>
          </w:p>
        </w:tc>
        <w:tc>
          <w:tcPr>
            <w:tcW w:w="709"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СЗФО</w:t>
            </w:r>
          </w:p>
        </w:tc>
        <w:tc>
          <w:tcPr>
            <w:tcW w:w="992"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УФО</w:t>
            </w:r>
          </w:p>
        </w:tc>
        <w:tc>
          <w:tcPr>
            <w:tcW w:w="85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СФО</w:t>
            </w:r>
          </w:p>
        </w:tc>
        <w:tc>
          <w:tcPr>
            <w:tcW w:w="709"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ЮФО</w:t>
            </w:r>
          </w:p>
        </w:tc>
        <w:tc>
          <w:tcPr>
            <w:tcW w:w="851"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ДФО</w:t>
            </w:r>
          </w:p>
        </w:tc>
        <w:tc>
          <w:tcPr>
            <w:tcW w:w="85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СКФО</w:t>
            </w:r>
          </w:p>
        </w:tc>
      </w:tr>
      <w:tr w:rsidR="007C0BD1" w:rsidRPr="006B12B2" w:rsidTr="002209EB">
        <w:trPr>
          <w:trHeight w:val="134"/>
        </w:trPr>
        <w:tc>
          <w:tcPr>
            <w:tcW w:w="2547"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Итоговые ранги ИРФО</w:t>
            </w:r>
          </w:p>
        </w:tc>
        <w:tc>
          <w:tcPr>
            <w:tcW w:w="850"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1</w:t>
            </w:r>
          </w:p>
        </w:tc>
        <w:tc>
          <w:tcPr>
            <w:tcW w:w="851"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2</w:t>
            </w:r>
          </w:p>
        </w:tc>
        <w:tc>
          <w:tcPr>
            <w:tcW w:w="709"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3</w:t>
            </w:r>
          </w:p>
        </w:tc>
        <w:tc>
          <w:tcPr>
            <w:tcW w:w="992"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4</w:t>
            </w:r>
          </w:p>
        </w:tc>
        <w:tc>
          <w:tcPr>
            <w:tcW w:w="850"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5</w:t>
            </w:r>
          </w:p>
        </w:tc>
        <w:tc>
          <w:tcPr>
            <w:tcW w:w="709"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6</w:t>
            </w:r>
          </w:p>
        </w:tc>
        <w:tc>
          <w:tcPr>
            <w:tcW w:w="851"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7</w:t>
            </w:r>
          </w:p>
        </w:tc>
        <w:tc>
          <w:tcPr>
            <w:tcW w:w="850"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8</w:t>
            </w:r>
          </w:p>
        </w:tc>
      </w:tr>
    </w:tbl>
    <w:p w:rsidR="007C0BD1" w:rsidRPr="002209EB" w:rsidRDefault="007C0BD1" w:rsidP="00981DD2">
      <w:pPr>
        <w:pStyle w:val="a8"/>
        <w:numPr>
          <w:ilvl w:val="0"/>
          <w:numId w:val="17"/>
        </w:numPr>
        <w:spacing w:line="360" w:lineRule="auto"/>
        <w:jc w:val="both"/>
        <w:rPr>
          <w:rFonts w:ascii="Times New Roman" w:hAnsi="Times New Roman" w:cs="Times New Roman"/>
          <w:sz w:val="24"/>
          <w:szCs w:val="24"/>
        </w:rPr>
      </w:pPr>
      <w:r w:rsidRPr="002209EB">
        <w:rPr>
          <w:rFonts w:ascii="Times New Roman" w:hAnsi="Times New Roman" w:cs="Times New Roman"/>
          <w:sz w:val="24"/>
          <w:szCs w:val="24"/>
        </w:rPr>
        <w:t xml:space="preserve">параметру «уровень развития РСР» -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50"/>
        <w:gridCol w:w="851"/>
        <w:gridCol w:w="709"/>
        <w:gridCol w:w="992"/>
        <w:gridCol w:w="850"/>
        <w:gridCol w:w="709"/>
        <w:gridCol w:w="851"/>
        <w:gridCol w:w="850"/>
      </w:tblGrid>
      <w:tr w:rsidR="007C0BD1" w:rsidRPr="006B12B2" w:rsidTr="002209EB">
        <w:trPr>
          <w:trHeight w:val="134"/>
        </w:trPr>
        <w:tc>
          <w:tcPr>
            <w:tcW w:w="2547"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Регионы</w:t>
            </w:r>
          </w:p>
        </w:tc>
        <w:tc>
          <w:tcPr>
            <w:tcW w:w="850"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ЦФО</w:t>
            </w:r>
          </w:p>
        </w:tc>
        <w:tc>
          <w:tcPr>
            <w:tcW w:w="851"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СЗФО</w:t>
            </w:r>
          </w:p>
        </w:tc>
        <w:tc>
          <w:tcPr>
            <w:tcW w:w="709"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ПФО</w:t>
            </w:r>
          </w:p>
        </w:tc>
        <w:tc>
          <w:tcPr>
            <w:tcW w:w="992"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ДФО</w:t>
            </w:r>
          </w:p>
        </w:tc>
        <w:tc>
          <w:tcPr>
            <w:tcW w:w="850"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УФО</w:t>
            </w:r>
          </w:p>
        </w:tc>
        <w:tc>
          <w:tcPr>
            <w:tcW w:w="709"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СФО</w:t>
            </w:r>
          </w:p>
        </w:tc>
        <w:tc>
          <w:tcPr>
            <w:tcW w:w="851"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ЮФО</w:t>
            </w:r>
          </w:p>
        </w:tc>
        <w:tc>
          <w:tcPr>
            <w:tcW w:w="850" w:type="dxa"/>
            <w:vAlign w:val="center"/>
          </w:tcPr>
          <w:p w:rsidR="007C0BD1" w:rsidRPr="006B12B2" w:rsidRDefault="007C0BD1" w:rsidP="00DF7539">
            <w:pPr>
              <w:pStyle w:val="a8"/>
              <w:ind w:firstLine="360"/>
              <w:jc w:val="both"/>
              <w:rPr>
                <w:rFonts w:ascii="Times New Roman" w:hAnsi="Times New Roman" w:cs="Times New Roman"/>
                <w:sz w:val="20"/>
                <w:szCs w:val="20"/>
              </w:rPr>
            </w:pPr>
            <w:r w:rsidRPr="006B12B2">
              <w:rPr>
                <w:rFonts w:ascii="Times New Roman" w:hAnsi="Times New Roman" w:cs="Times New Roman"/>
                <w:sz w:val="20"/>
                <w:szCs w:val="20"/>
              </w:rPr>
              <w:t>СКФО</w:t>
            </w:r>
          </w:p>
        </w:tc>
      </w:tr>
      <w:tr w:rsidR="007C0BD1" w:rsidRPr="006B12B2" w:rsidTr="002209EB">
        <w:trPr>
          <w:trHeight w:val="134"/>
        </w:trPr>
        <w:tc>
          <w:tcPr>
            <w:tcW w:w="2547"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 xml:space="preserve">Итоговые ранги </w:t>
            </w:r>
          </w:p>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ИР</w:t>
            </w:r>
            <w:r w:rsidRPr="006B12B2">
              <w:rPr>
                <w:rFonts w:ascii="Times New Roman" w:hAnsi="Times New Roman" w:cs="Times New Roman"/>
                <w:sz w:val="20"/>
                <w:szCs w:val="20"/>
                <w:vertAlign w:val="subscript"/>
              </w:rPr>
              <w:t>РСР</w:t>
            </w:r>
            <w:r w:rsidRPr="006B12B2">
              <w:rPr>
                <w:rFonts w:ascii="Times New Roman" w:hAnsi="Times New Roman" w:cs="Times New Roman"/>
                <w:sz w:val="20"/>
                <w:szCs w:val="20"/>
                <w:vertAlign w:val="superscript"/>
              </w:rPr>
              <w:t>ФО</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709"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709"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6</w:t>
            </w:r>
          </w:p>
        </w:tc>
        <w:tc>
          <w:tcPr>
            <w:tcW w:w="851"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7</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8</w:t>
            </w:r>
          </w:p>
        </w:tc>
      </w:tr>
    </w:tbl>
    <w:p w:rsidR="007C0BD1" w:rsidRPr="002209EB" w:rsidRDefault="007C0BD1" w:rsidP="00981DD2">
      <w:pPr>
        <w:pStyle w:val="a8"/>
        <w:spacing w:line="360" w:lineRule="auto"/>
        <w:ind w:firstLine="708"/>
        <w:jc w:val="both"/>
        <w:rPr>
          <w:rFonts w:ascii="Times New Roman" w:hAnsi="Times New Roman" w:cs="Times New Roman"/>
          <w:i/>
          <w:sz w:val="24"/>
          <w:szCs w:val="24"/>
        </w:rPr>
      </w:pPr>
      <w:r w:rsidRPr="002209EB">
        <w:rPr>
          <w:rFonts w:ascii="Times New Roman" w:hAnsi="Times New Roman" w:cs="Times New Roman"/>
          <w:sz w:val="24"/>
          <w:szCs w:val="24"/>
        </w:rPr>
        <w:t xml:space="preserve">Анализ полученных двух последовательностей, сведенных в одну таблицу, показал следующее </w:t>
      </w:r>
      <w:r w:rsidRPr="002209EB">
        <w:rPr>
          <w:rFonts w:ascii="Times New Roman" w:hAnsi="Times New Roman" w:cs="Times New Roman"/>
          <w:sz w:val="24"/>
          <w:szCs w:val="24"/>
          <w:highlight w:val="yellow"/>
        </w:rPr>
        <w:t>(табл. 5).</w:t>
      </w:r>
      <w:r w:rsidRPr="002209EB">
        <w:rPr>
          <w:rFonts w:ascii="Times New Roman" w:hAnsi="Times New Roman" w:cs="Times New Roman"/>
          <w:i/>
          <w:sz w:val="24"/>
          <w:szCs w:val="24"/>
        </w:rPr>
        <w:t xml:space="preserve"> </w:t>
      </w:r>
    </w:p>
    <w:p w:rsidR="007C0BD1" w:rsidRPr="002209EB" w:rsidRDefault="007C0BD1" w:rsidP="00DF7539">
      <w:pPr>
        <w:pStyle w:val="a8"/>
        <w:jc w:val="both"/>
        <w:rPr>
          <w:rFonts w:ascii="Times New Roman" w:hAnsi="Times New Roman" w:cs="Times New Roman"/>
          <w:b/>
          <w:sz w:val="24"/>
          <w:szCs w:val="24"/>
        </w:rPr>
      </w:pPr>
      <w:r w:rsidRPr="002209EB">
        <w:rPr>
          <w:rFonts w:ascii="Times New Roman" w:hAnsi="Times New Roman" w:cs="Times New Roman"/>
          <w:sz w:val="24"/>
          <w:szCs w:val="24"/>
          <w:highlight w:val="yellow"/>
        </w:rPr>
        <w:t>Таблица 5.</w:t>
      </w:r>
      <w:r w:rsidRPr="002209EB">
        <w:rPr>
          <w:rFonts w:ascii="Times New Roman" w:hAnsi="Times New Roman" w:cs="Times New Roman"/>
          <w:b/>
          <w:sz w:val="24"/>
          <w:szCs w:val="24"/>
        </w:rPr>
        <w:t xml:space="preserve"> Итоговые ранги регионов по признакам «уровень социально-экономического развития региона» и «уровень развития РСР»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992"/>
        <w:gridCol w:w="709"/>
        <w:gridCol w:w="992"/>
        <w:gridCol w:w="850"/>
        <w:gridCol w:w="709"/>
        <w:gridCol w:w="709"/>
        <w:gridCol w:w="992"/>
      </w:tblGrid>
      <w:tr w:rsidR="007C0BD1" w:rsidRPr="006B12B2" w:rsidTr="002209EB">
        <w:trPr>
          <w:trHeight w:val="134"/>
        </w:trPr>
        <w:tc>
          <w:tcPr>
            <w:tcW w:w="2547"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Регионы</w:t>
            </w:r>
          </w:p>
        </w:tc>
        <w:tc>
          <w:tcPr>
            <w:tcW w:w="709"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ЦФО</w:t>
            </w:r>
          </w:p>
        </w:tc>
        <w:tc>
          <w:tcPr>
            <w:tcW w:w="992"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ПФО</w:t>
            </w:r>
          </w:p>
        </w:tc>
        <w:tc>
          <w:tcPr>
            <w:tcW w:w="709"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СЗФО</w:t>
            </w:r>
          </w:p>
        </w:tc>
        <w:tc>
          <w:tcPr>
            <w:tcW w:w="992"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УФО</w:t>
            </w:r>
          </w:p>
        </w:tc>
        <w:tc>
          <w:tcPr>
            <w:tcW w:w="850"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СФО</w:t>
            </w:r>
          </w:p>
        </w:tc>
        <w:tc>
          <w:tcPr>
            <w:tcW w:w="709"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ЮФО</w:t>
            </w:r>
          </w:p>
        </w:tc>
        <w:tc>
          <w:tcPr>
            <w:tcW w:w="709"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ДФО</w:t>
            </w:r>
          </w:p>
        </w:tc>
        <w:tc>
          <w:tcPr>
            <w:tcW w:w="992"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СКФО</w:t>
            </w:r>
          </w:p>
        </w:tc>
      </w:tr>
      <w:tr w:rsidR="007C0BD1" w:rsidRPr="006B12B2" w:rsidTr="002209EB">
        <w:trPr>
          <w:trHeight w:val="134"/>
        </w:trPr>
        <w:tc>
          <w:tcPr>
            <w:tcW w:w="2547"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Итоговые ранги ИР</w:t>
            </w:r>
            <w:r w:rsidRPr="006B12B2">
              <w:rPr>
                <w:rFonts w:ascii="Times New Roman" w:hAnsi="Times New Roman" w:cs="Times New Roman"/>
                <w:sz w:val="20"/>
                <w:szCs w:val="20"/>
                <w:vertAlign w:val="superscript"/>
              </w:rPr>
              <w:t>ФО</w:t>
            </w:r>
          </w:p>
        </w:tc>
        <w:tc>
          <w:tcPr>
            <w:tcW w:w="709"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709"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709"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6</w:t>
            </w:r>
          </w:p>
        </w:tc>
        <w:tc>
          <w:tcPr>
            <w:tcW w:w="709"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7</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8</w:t>
            </w:r>
          </w:p>
        </w:tc>
      </w:tr>
      <w:tr w:rsidR="007C0BD1" w:rsidRPr="006B12B2" w:rsidTr="002209EB">
        <w:trPr>
          <w:trHeight w:val="134"/>
        </w:trPr>
        <w:tc>
          <w:tcPr>
            <w:tcW w:w="2547" w:type="dxa"/>
            <w:vAlign w:val="center"/>
          </w:tcPr>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 xml:space="preserve">Итоговые ранги </w:t>
            </w:r>
          </w:p>
          <w:p w:rsidR="007C0BD1" w:rsidRPr="006B12B2" w:rsidRDefault="007C0BD1" w:rsidP="00DF753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ИР</w:t>
            </w:r>
            <w:r w:rsidRPr="006B12B2">
              <w:rPr>
                <w:rFonts w:ascii="Times New Roman" w:hAnsi="Times New Roman" w:cs="Times New Roman"/>
                <w:sz w:val="20"/>
                <w:szCs w:val="20"/>
                <w:vertAlign w:val="subscript"/>
              </w:rPr>
              <w:t>РСР</w:t>
            </w:r>
            <w:r w:rsidRPr="006B12B2">
              <w:rPr>
                <w:rFonts w:ascii="Times New Roman" w:hAnsi="Times New Roman" w:cs="Times New Roman"/>
                <w:sz w:val="20"/>
                <w:szCs w:val="20"/>
                <w:vertAlign w:val="superscript"/>
              </w:rPr>
              <w:t>ФО</w:t>
            </w:r>
          </w:p>
        </w:tc>
        <w:tc>
          <w:tcPr>
            <w:tcW w:w="709"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1</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3</w:t>
            </w:r>
          </w:p>
        </w:tc>
        <w:tc>
          <w:tcPr>
            <w:tcW w:w="709"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2</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5</w:t>
            </w:r>
          </w:p>
        </w:tc>
        <w:tc>
          <w:tcPr>
            <w:tcW w:w="850"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6</w:t>
            </w:r>
          </w:p>
        </w:tc>
        <w:tc>
          <w:tcPr>
            <w:tcW w:w="709"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7</w:t>
            </w:r>
          </w:p>
        </w:tc>
        <w:tc>
          <w:tcPr>
            <w:tcW w:w="709"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4</w:t>
            </w:r>
          </w:p>
        </w:tc>
        <w:tc>
          <w:tcPr>
            <w:tcW w:w="992" w:type="dxa"/>
            <w:vAlign w:val="center"/>
          </w:tcPr>
          <w:p w:rsidR="007C0BD1" w:rsidRPr="006B12B2" w:rsidRDefault="007C0BD1" w:rsidP="006B12B2">
            <w:pPr>
              <w:spacing w:after="0" w:line="240" w:lineRule="auto"/>
              <w:jc w:val="center"/>
              <w:rPr>
                <w:rFonts w:ascii="Times New Roman" w:hAnsi="Times New Roman" w:cs="Times New Roman"/>
                <w:sz w:val="20"/>
                <w:szCs w:val="20"/>
              </w:rPr>
            </w:pPr>
            <w:r w:rsidRPr="006B12B2">
              <w:rPr>
                <w:rFonts w:ascii="Times New Roman" w:hAnsi="Times New Roman" w:cs="Times New Roman"/>
                <w:sz w:val="20"/>
                <w:szCs w:val="20"/>
              </w:rPr>
              <w:t>8</w:t>
            </w:r>
          </w:p>
        </w:tc>
      </w:tr>
    </w:tbl>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Только в двух регионах – ЦФО и СКФО уровень развития РСР соответствует уровню социально-экономического развития. При этом первое место ЦФО в последовательности регионов по социально-экономическому развитию и отвечающее ему такое же место РСР, подтверждают, что уровень развития РСР в этом регионе тоже высокий, причем он сбалансирован со всей экономикой региона и полностью обеспечивает потребности региона в страховой защите. В СКФО уровень развития РСР также полностью отвечает потребностям региона в страховой защите, но сам регион по уровню его социально-</w:t>
      </w:r>
      <w:r w:rsidRPr="006B12B2">
        <w:rPr>
          <w:rFonts w:ascii="Times New Roman" w:hAnsi="Times New Roman" w:cs="Times New Roman"/>
          <w:sz w:val="24"/>
          <w:szCs w:val="24"/>
        </w:rPr>
        <w:lastRenderedPageBreak/>
        <w:t>экономического развития находится на последнем месте в последовательности регионов. Это иллюстрирует следующее утверждение - хотя РСР отвечает уровню развития региона, сам уровень развития РСР низкий, такой же, как и уровень социально-экономического развития самого региона.</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Для регионов ПФО, УФО, СФО, ЮФО ситуация складывается таким образом – РСР не только соответствует уровню социально-экономического развития региона, а в каком-то смысле опережает развитие экономики региона. Это означает, что предоставляемая, в каком-то смысле избыточная, страховая защита покрывает и те риски, защита от которых сейчас пока не востребована, но ее наличие расширяет возможности по социально-экономическому развитию самого региона.</w:t>
      </w:r>
    </w:p>
    <w:p w:rsidR="007C0BD1" w:rsidRDefault="007C0BD1" w:rsidP="00981DD2">
      <w:pPr>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По-иному ситуация складывается в СЗФО и ДФО.  В этих регионах уровень их социального развития опережает уровень развития РСР. Это означает то, что РСР не отвечает потребностям региона и поэтому требует дополнительного внимания к его развитию.</w:t>
      </w:r>
    </w:p>
    <w:p w:rsidR="00A55422" w:rsidRDefault="00A55422" w:rsidP="00981DD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Как уже отмечалось выше, анализ может быть проведен не только на основе сравнения итоговых рангов, полученных для каждого региона по «уровню социально-экономического развития региона» и «уровню развития РСР», но и на основе средних рангов, что позволит дать более точную оценку влияния развития РСР на экономику региона (</w:t>
      </w:r>
      <w:r w:rsidRPr="00E41626">
        <w:rPr>
          <w:rFonts w:ascii="Times New Roman" w:hAnsi="Times New Roman" w:cs="Times New Roman"/>
          <w:sz w:val="24"/>
          <w:szCs w:val="24"/>
          <w:highlight w:val="yellow"/>
        </w:rPr>
        <w:t>Табл. 6).</w:t>
      </w:r>
    </w:p>
    <w:p w:rsidR="00A55422" w:rsidRPr="002209EB" w:rsidRDefault="00E41626" w:rsidP="00A55422">
      <w:pPr>
        <w:pStyle w:val="a8"/>
        <w:jc w:val="both"/>
        <w:rPr>
          <w:rFonts w:ascii="Times New Roman" w:hAnsi="Times New Roman" w:cs="Times New Roman"/>
          <w:b/>
          <w:sz w:val="24"/>
          <w:szCs w:val="24"/>
        </w:rPr>
      </w:pPr>
      <w:r>
        <w:rPr>
          <w:rFonts w:ascii="Times New Roman" w:hAnsi="Times New Roman" w:cs="Times New Roman"/>
          <w:sz w:val="24"/>
          <w:szCs w:val="24"/>
          <w:highlight w:val="yellow"/>
        </w:rPr>
        <w:t>Таблица 6</w:t>
      </w:r>
      <w:r w:rsidR="00A55422" w:rsidRPr="002209EB">
        <w:rPr>
          <w:rFonts w:ascii="Times New Roman" w:hAnsi="Times New Roman" w:cs="Times New Roman"/>
          <w:sz w:val="24"/>
          <w:szCs w:val="24"/>
          <w:highlight w:val="yellow"/>
        </w:rPr>
        <w:t>.</w:t>
      </w:r>
      <w:r w:rsidR="00A55422" w:rsidRPr="002209EB">
        <w:rPr>
          <w:rFonts w:ascii="Times New Roman" w:hAnsi="Times New Roman" w:cs="Times New Roman"/>
          <w:b/>
          <w:sz w:val="24"/>
          <w:szCs w:val="24"/>
        </w:rPr>
        <w:t xml:space="preserve"> </w:t>
      </w:r>
      <w:r w:rsidR="00A55422">
        <w:rPr>
          <w:rFonts w:ascii="Times New Roman" w:hAnsi="Times New Roman" w:cs="Times New Roman"/>
          <w:b/>
          <w:sz w:val="24"/>
          <w:szCs w:val="24"/>
        </w:rPr>
        <w:t>Средние</w:t>
      </w:r>
      <w:r w:rsidR="00A55422" w:rsidRPr="002209EB">
        <w:rPr>
          <w:rFonts w:ascii="Times New Roman" w:hAnsi="Times New Roman" w:cs="Times New Roman"/>
          <w:b/>
          <w:sz w:val="24"/>
          <w:szCs w:val="24"/>
        </w:rPr>
        <w:t xml:space="preserve"> ранги регионов по признакам «уровень социально-экономического развития региона» и «уровень развития РСР»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992"/>
        <w:gridCol w:w="709"/>
        <w:gridCol w:w="992"/>
        <w:gridCol w:w="850"/>
        <w:gridCol w:w="709"/>
        <w:gridCol w:w="709"/>
        <w:gridCol w:w="992"/>
      </w:tblGrid>
      <w:tr w:rsidR="00A55422" w:rsidRPr="006B12B2" w:rsidTr="00BC4F29">
        <w:trPr>
          <w:trHeight w:val="134"/>
        </w:trPr>
        <w:tc>
          <w:tcPr>
            <w:tcW w:w="2547" w:type="dxa"/>
            <w:vAlign w:val="center"/>
          </w:tcPr>
          <w:p w:rsidR="00A55422" w:rsidRPr="006B12B2" w:rsidRDefault="00A55422" w:rsidP="00BC4F2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Регионы</w:t>
            </w:r>
          </w:p>
        </w:tc>
        <w:tc>
          <w:tcPr>
            <w:tcW w:w="709" w:type="dxa"/>
            <w:vAlign w:val="center"/>
          </w:tcPr>
          <w:p w:rsidR="00A55422" w:rsidRPr="006B12B2" w:rsidRDefault="00A55422" w:rsidP="00BC4F2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ЦФО</w:t>
            </w:r>
          </w:p>
        </w:tc>
        <w:tc>
          <w:tcPr>
            <w:tcW w:w="992" w:type="dxa"/>
            <w:vAlign w:val="center"/>
          </w:tcPr>
          <w:p w:rsidR="00A55422" w:rsidRPr="006B12B2" w:rsidRDefault="00A55422" w:rsidP="00BC4F2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ПФО</w:t>
            </w:r>
          </w:p>
        </w:tc>
        <w:tc>
          <w:tcPr>
            <w:tcW w:w="709" w:type="dxa"/>
            <w:vAlign w:val="center"/>
          </w:tcPr>
          <w:p w:rsidR="00A55422" w:rsidRPr="006B12B2" w:rsidRDefault="00A55422" w:rsidP="00BC4F2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СЗФО</w:t>
            </w:r>
          </w:p>
        </w:tc>
        <w:tc>
          <w:tcPr>
            <w:tcW w:w="992" w:type="dxa"/>
            <w:vAlign w:val="center"/>
          </w:tcPr>
          <w:p w:rsidR="00A55422" w:rsidRPr="006B12B2" w:rsidRDefault="00A55422" w:rsidP="00BC4F2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УФО</w:t>
            </w:r>
          </w:p>
        </w:tc>
        <w:tc>
          <w:tcPr>
            <w:tcW w:w="850" w:type="dxa"/>
            <w:vAlign w:val="center"/>
          </w:tcPr>
          <w:p w:rsidR="00A55422" w:rsidRPr="006B12B2" w:rsidRDefault="00A55422" w:rsidP="00BC4F2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СФО</w:t>
            </w:r>
          </w:p>
        </w:tc>
        <w:tc>
          <w:tcPr>
            <w:tcW w:w="709" w:type="dxa"/>
            <w:vAlign w:val="center"/>
          </w:tcPr>
          <w:p w:rsidR="00A55422" w:rsidRPr="006B12B2" w:rsidRDefault="00A55422" w:rsidP="00BC4F2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ЮФО</w:t>
            </w:r>
          </w:p>
        </w:tc>
        <w:tc>
          <w:tcPr>
            <w:tcW w:w="709" w:type="dxa"/>
            <w:vAlign w:val="center"/>
          </w:tcPr>
          <w:p w:rsidR="00A55422" w:rsidRPr="006B12B2" w:rsidRDefault="00A55422" w:rsidP="00BC4F2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ДФО</w:t>
            </w:r>
          </w:p>
        </w:tc>
        <w:tc>
          <w:tcPr>
            <w:tcW w:w="992" w:type="dxa"/>
            <w:vAlign w:val="center"/>
          </w:tcPr>
          <w:p w:rsidR="00A55422" w:rsidRPr="006B12B2" w:rsidRDefault="00A55422" w:rsidP="00BC4F29">
            <w:pPr>
              <w:spacing w:after="0" w:line="240" w:lineRule="auto"/>
              <w:jc w:val="both"/>
              <w:rPr>
                <w:rFonts w:ascii="Times New Roman" w:hAnsi="Times New Roman" w:cs="Times New Roman"/>
                <w:sz w:val="20"/>
                <w:szCs w:val="20"/>
              </w:rPr>
            </w:pPr>
            <w:r w:rsidRPr="006B12B2">
              <w:rPr>
                <w:rFonts w:ascii="Times New Roman" w:hAnsi="Times New Roman" w:cs="Times New Roman"/>
                <w:sz w:val="20"/>
                <w:szCs w:val="20"/>
              </w:rPr>
              <w:t>СКФО</w:t>
            </w:r>
          </w:p>
        </w:tc>
      </w:tr>
      <w:tr w:rsidR="00E41626" w:rsidRPr="006B12B2" w:rsidTr="00BC4F29">
        <w:trPr>
          <w:trHeight w:val="134"/>
        </w:trPr>
        <w:tc>
          <w:tcPr>
            <w:tcW w:w="2547" w:type="dxa"/>
            <w:vAlign w:val="center"/>
          </w:tcPr>
          <w:p w:rsidR="00E41626" w:rsidRPr="00E41626" w:rsidRDefault="00E41626" w:rsidP="00E41626">
            <w:pPr>
              <w:pStyle w:val="a8"/>
              <w:jc w:val="both"/>
              <w:rPr>
                <w:rFonts w:ascii="Times New Roman" w:hAnsi="Times New Roman" w:cs="Times New Roman"/>
                <w:sz w:val="20"/>
                <w:szCs w:val="20"/>
                <w:shd w:val="clear" w:color="auto" w:fill="FFFFFF"/>
              </w:rPr>
            </w:pPr>
            <w:r w:rsidRPr="00E41626">
              <w:rPr>
                <w:rFonts w:ascii="Times New Roman" w:hAnsi="Times New Roman" w:cs="Times New Roman"/>
                <w:sz w:val="20"/>
                <w:szCs w:val="20"/>
              </w:rPr>
              <w:t xml:space="preserve">Средние ранги </w:t>
            </w:r>
            <w:proofErr w:type="spellStart"/>
            <w:r w:rsidRPr="00E41626">
              <w:rPr>
                <w:rFonts w:ascii="Times New Roman" w:hAnsi="Times New Roman" w:cs="Times New Roman"/>
                <w:sz w:val="20"/>
                <w:szCs w:val="20"/>
              </w:rPr>
              <w:t>Р</w:t>
            </w:r>
            <w:r w:rsidRPr="00E41626">
              <w:rPr>
                <w:rFonts w:ascii="Times New Roman" w:hAnsi="Times New Roman" w:cs="Times New Roman"/>
                <w:sz w:val="20"/>
                <w:szCs w:val="20"/>
                <w:vertAlign w:val="subscript"/>
              </w:rPr>
              <w:t>ср</w:t>
            </w:r>
            <w:r w:rsidRPr="00E41626">
              <w:rPr>
                <w:rFonts w:ascii="Times New Roman" w:hAnsi="Times New Roman" w:cs="Times New Roman"/>
                <w:sz w:val="20"/>
                <w:szCs w:val="20"/>
                <w:vertAlign w:val="superscript"/>
              </w:rPr>
              <w:t>ФО</w:t>
            </w:r>
            <w:proofErr w:type="spellEnd"/>
            <w:r w:rsidRPr="00E41626">
              <w:rPr>
                <w:rFonts w:ascii="Times New Roman" w:hAnsi="Times New Roman" w:cs="Times New Roman"/>
                <w:sz w:val="20"/>
                <w:szCs w:val="20"/>
              </w:rPr>
              <w:t xml:space="preserve"> </w:t>
            </w:r>
          </w:p>
        </w:tc>
        <w:tc>
          <w:tcPr>
            <w:tcW w:w="709" w:type="dxa"/>
            <w:vAlign w:val="center"/>
          </w:tcPr>
          <w:p w:rsidR="00E41626" w:rsidRPr="00E41626" w:rsidRDefault="00E41626" w:rsidP="00E41626">
            <w:pPr>
              <w:spacing w:after="0" w:line="240" w:lineRule="auto"/>
              <w:jc w:val="center"/>
              <w:rPr>
                <w:rFonts w:ascii="Times New Roman" w:hAnsi="Times New Roman" w:cs="Times New Roman"/>
                <w:sz w:val="20"/>
                <w:szCs w:val="20"/>
              </w:rPr>
            </w:pPr>
            <w:r w:rsidRPr="00E41626">
              <w:rPr>
                <w:rFonts w:ascii="Times New Roman" w:hAnsi="Times New Roman" w:cs="Times New Roman"/>
                <w:sz w:val="20"/>
                <w:szCs w:val="20"/>
              </w:rPr>
              <w:t>1,5</w:t>
            </w:r>
          </w:p>
        </w:tc>
        <w:tc>
          <w:tcPr>
            <w:tcW w:w="992" w:type="dxa"/>
            <w:vAlign w:val="center"/>
          </w:tcPr>
          <w:p w:rsidR="00E41626" w:rsidRPr="00E41626" w:rsidRDefault="00E41626" w:rsidP="00E41626">
            <w:pPr>
              <w:spacing w:after="0" w:line="240" w:lineRule="auto"/>
              <w:jc w:val="center"/>
              <w:rPr>
                <w:rFonts w:ascii="Times New Roman" w:hAnsi="Times New Roman" w:cs="Times New Roman"/>
                <w:sz w:val="20"/>
                <w:szCs w:val="20"/>
              </w:rPr>
            </w:pPr>
            <w:r w:rsidRPr="00E41626">
              <w:rPr>
                <w:rFonts w:ascii="Times New Roman" w:hAnsi="Times New Roman" w:cs="Times New Roman"/>
                <w:sz w:val="20"/>
                <w:szCs w:val="20"/>
              </w:rPr>
              <w:t>3,7</w:t>
            </w:r>
          </w:p>
        </w:tc>
        <w:tc>
          <w:tcPr>
            <w:tcW w:w="709" w:type="dxa"/>
            <w:vAlign w:val="center"/>
          </w:tcPr>
          <w:p w:rsidR="00E41626" w:rsidRPr="00E41626" w:rsidRDefault="00E41626" w:rsidP="00E41626">
            <w:pPr>
              <w:spacing w:after="0" w:line="240" w:lineRule="auto"/>
              <w:jc w:val="center"/>
              <w:rPr>
                <w:rFonts w:ascii="Times New Roman" w:hAnsi="Times New Roman" w:cs="Times New Roman"/>
                <w:sz w:val="20"/>
                <w:szCs w:val="20"/>
              </w:rPr>
            </w:pPr>
            <w:r w:rsidRPr="00E41626">
              <w:rPr>
                <w:rFonts w:ascii="Times New Roman" w:hAnsi="Times New Roman" w:cs="Times New Roman"/>
                <w:sz w:val="20"/>
                <w:szCs w:val="20"/>
              </w:rPr>
              <w:t>5,1</w:t>
            </w:r>
          </w:p>
        </w:tc>
        <w:tc>
          <w:tcPr>
            <w:tcW w:w="992" w:type="dxa"/>
            <w:vAlign w:val="center"/>
          </w:tcPr>
          <w:p w:rsidR="00E41626" w:rsidRPr="00E41626" w:rsidRDefault="00E41626" w:rsidP="00E41626">
            <w:pPr>
              <w:spacing w:after="0" w:line="240" w:lineRule="auto"/>
              <w:jc w:val="center"/>
              <w:rPr>
                <w:rFonts w:ascii="Times New Roman" w:hAnsi="Times New Roman" w:cs="Times New Roman"/>
                <w:sz w:val="20"/>
                <w:szCs w:val="20"/>
              </w:rPr>
            </w:pPr>
            <w:r w:rsidRPr="00E41626">
              <w:rPr>
                <w:rFonts w:ascii="Times New Roman" w:hAnsi="Times New Roman" w:cs="Times New Roman"/>
                <w:sz w:val="20"/>
                <w:szCs w:val="20"/>
              </w:rPr>
              <w:t>7,2</w:t>
            </w:r>
          </w:p>
        </w:tc>
        <w:tc>
          <w:tcPr>
            <w:tcW w:w="850" w:type="dxa"/>
            <w:vAlign w:val="center"/>
          </w:tcPr>
          <w:p w:rsidR="00E41626" w:rsidRPr="00E41626" w:rsidRDefault="00E41626" w:rsidP="00E41626">
            <w:pPr>
              <w:spacing w:after="0" w:line="240" w:lineRule="auto"/>
              <w:jc w:val="center"/>
              <w:rPr>
                <w:rFonts w:ascii="Times New Roman" w:hAnsi="Times New Roman" w:cs="Times New Roman"/>
                <w:sz w:val="20"/>
                <w:szCs w:val="20"/>
              </w:rPr>
            </w:pPr>
            <w:r w:rsidRPr="00E41626">
              <w:rPr>
                <w:rFonts w:ascii="Times New Roman" w:hAnsi="Times New Roman" w:cs="Times New Roman"/>
                <w:sz w:val="20"/>
                <w:szCs w:val="20"/>
              </w:rPr>
              <w:t>3,5</w:t>
            </w:r>
          </w:p>
        </w:tc>
        <w:tc>
          <w:tcPr>
            <w:tcW w:w="709" w:type="dxa"/>
            <w:vAlign w:val="center"/>
          </w:tcPr>
          <w:p w:rsidR="00E41626" w:rsidRPr="00E41626" w:rsidRDefault="00E41626" w:rsidP="00E41626">
            <w:pPr>
              <w:spacing w:after="0" w:line="240" w:lineRule="auto"/>
              <w:jc w:val="center"/>
              <w:rPr>
                <w:rFonts w:ascii="Times New Roman" w:hAnsi="Times New Roman" w:cs="Times New Roman"/>
                <w:sz w:val="20"/>
                <w:szCs w:val="20"/>
              </w:rPr>
            </w:pPr>
            <w:r w:rsidRPr="00E41626">
              <w:rPr>
                <w:rFonts w:ascii="Times New Roman" w:hAnsi="Times New Roman" w:cs="Times New Roman"/>
                <w:sz w:val="20"/>
                <w:szCs w:val="20"/>
              </w:rPr>
              <w:t>4,1</w:t>
            </w:r>
          </w:p>
        </w:tc>
        <w:tc>
          <w:tcPr>
            <w:tcW w:w="709" w:type="dxa"/>
            <w:vAlign w:val="center"/>
          </w:tcPr>
          <w:p w:rsidR="00E41626" w:rsidRPr="00E41626" w:rsidRDefault="00E41626" w:rsidP="00E41626">
            <w:pPr>
              <w:spacing w:after="0" w:line="240" w:lineRule="auto"/>
              <w:jc w:val="center"/>
              <w:rPr>
                <w:rFonts w:ascii="Times New Roman" w:hAnsi="Times New Roman" w:cs="Times New Roman"/>
                <w:sz w:val="20"/>
                <w:szCs w:val="20"/>
              </w:rPr>
            </w:pPr>
            <w:r w:rsidRPr="00E41626">
              <w:rPr>
                <w:rFonts w:ascii="Times New Roman" w:hAnsi="Times New Roman" w:cs="Times New Roman"/>
                <w:sz w:val="20"/>
                <w:szCs w:val="20"/>
              </w:rPr>
              <w:t>4,8</w:t>
            </w:r>
          </w:p>
        </w:tc>
        <w:tc>
          <w:tcPr>
            <w:tcW w:w="992" w:type="dxa"/>
            <w:vAlign w:val="center"/>
          </w:tcPr>
          <w:p w:rsidR="00E41626" w:rsidRPr="00E41626" w:rsidRDefault="00E41626" w:rsidP="00E41626">
            <w:pPr>
              <w:spacing w:after="0" w:line="240" w:lineRule="auto"/>
              <w:jc w:val="center"/>
              <w:rPr>
                <w:rFonts w:ascii="Times New Roman" w:hAnsi="Times New Roman" w:cs="Times New Roman"/>
                <w:sz w:val="20"/>
                <w:szCs w:val="20"/>
              </w:rPr>
            </w:pPr>
            <w:r w:rsidRPr="00E41626">
              <w:rPr>
                <w:rFonts w:ascii="Times New Roman" w:hAnsi="Times New Roman" w:cs="Times New Roman"/>
                <w:sz w:val="20"/>
                <w:szCs w:val="20"/>
              </w:rPr>
              <w:t>6</w:t>
            </w:r>
          </w:p>
        </w:tc>
      </w:tr>
      <w:tr w:rsidR="00E41626" w:rsidRPr="006B12B2" w:rsidTr="00D94D56">
        <w:trPr>
          <w:trHeight w:val="134"/>
        </w:trPr>
        <w:tc>
          <w:tcPr>
            <w:tcW w:w="2547" w:type="dxa"/>
            <w:vAlign w:val="center"/>
          </w:tcPr>
          <w:p w:rsidR="00E41626" w:rsidRPr="00E41626" w:rsidRDefault="00E41626" w:rsidP="00E41626">
            <w:pPr>
              <w:spacing w:line="360" w:lineRule="auto"/>
              <w:jc w:val="both"/>
              <w:rPr>
                <w:rFonts w:ascii="Times New Roman" w:hAnsi="Times New Roman" w:cs="Times New Roman"/>
                <w:sz w:val="20"/>
                <w:szCs w:val="20"/>
              </w:rPr>
            </w:pPr>
            <w:r w:rsidRPr="00E41626">
              <w:rPr>
                <w:rFonts w:ascii="Times New Roman" w:hAnsi="Times New Roman" w:cs="Times New Roman"/>
                <w:sz w:val="20"/>
                <w:szCs w:val="20"/>
              </w:rPr>
              <w:t xml:space="preserve">Средние ранги </w:t>
            </w:r>
            <w:proofErr w:type="spellStart"/>
            <w:r w:rsidRPr="00E41626">
              <w:rPr>
                <w:rFonts w:ascii="Times New Roman" w:hAnsi="Times New Roman" w:cs="Times New Roman"/>
                <w:sz w:val="20"/>
                <w:szCs w:val="20"/>
              </w:rPr>
              <w:t>Р</w:t>
            </w:r>
            <w:r w:rsidRPr="00E41626">
              <w:rPr>
                <w:rFonts w:ascii="Times New Roman" w:hAnsi="Times New Roman" w:cs="Times New Roman"/>
                <w:sz w:val="20"/>
                <w:szCs w:val="20"/>
                <w:vertAlign w:val="subscript"/>
              </w:rPr>
              <w:t>ср,РСР</w:t>
            </w:r>
            <w:r w:rsidRPr="00E41626">
              <w:rPr>
                <w:rFonts w:ascii="Times New Roman" w:hAnsi="Times New Roman" w:cs="Times New Roman"/>
                <w:sz w:val="20"/>
                <w:szCs w:val="20"/>
                <w:vertAlign w:val="superscript"/>
              </w:rPr>
              <w:t>ФО</w:t>
            </w:r>
            <w:proofErr w:type="spellEnd"/>
          </w:p>
        </w:tc>
        <w:tc>
          <w:tcPr>
            <w:tcW w:w="709" w:type="dxa"/>
          </w:tcPr>
          <w:p w:rsidR="00E41626" w:rsidRPr="00E41626" w:rsidRDefault="00E41626" w:rsidP="00E41626">
            <w:pPr>
              <w:jc w:val="center"/>
              <w:rPr>
                <w:rFonts w:ascii="Times New Roman" w:hAnsi="Times New Roman" w:cs="Times New Roman"/>
                <w:sz w:val="20"/>
                <w:szCs w:val="20"/>
              </w:rPr>
            </w:pPr>
            <w:r w:rsidRPr="00E41626">
              <w:rPr>
                <w:rFonts w:ascii="Times New Roman" w:hAnsi="Times New Roman" w:cs="Times New Roman"/>
                <w:sz w:val="20"/>
                <w:szCs w:val="20"/>
              </w:rPr>
              <w:t>1</w:t>
            </w:r>
          </w:p>
        </w:tc>
        <w:tc>
          <w:tcPr>
            <w:tcW w:w="992" w:type="dxa"/>
          </w:tcPr>
          <w:p w:rsidR="00E41626" w:rsidRPr="00E41626" w:rsidRDefault="00E41626" w:rsidP="00E41626">
            <w:pPr>
              <w:jc w:val="center"/>
              <w:rPr>
                <w:rFonts w:ascii="Times New Roman" w:hAnsi="Times New Roman" w:cs="Times New Roman"/>
                <w:sz w:val="20"/>
                <w:szCs w:val="20"/>
              </w:rPr>
            </w:pPr>
            <w:r w:rsidRPr="00E41626">
              <w:rPr>
                <w:rFonts w:ascii="Times New Roman" w:hAnsi="Times New Roman" w:cs="Times New Roman"/>
                <w:sz w:val="20"/>
                <w:szCs w:val="20"/>
              </w:rPr>
              <w:t>2,5</w:t>
            </w:r>
          </w:p>
        </w:tc>
        <w:tc>
          <w:tcPr>
            <w:tcW w:w="709" w:type="dxa"/>
          </w:tcPr>
          <w:p w:rsidR="00E41626" w:rsidRPr="00E41626" w:rsidRDefault="00E41626" w:rsidP="00E41626">
            <w:pPr>
              <w:jc w:val="center"/>
              <w:rPr>
                <w:rFonts w:ascii="Times New Roman" w:hAnsi="Times New Roman" w:cs="Times New Roman"/>
                <w:sz w:val="20"/>
                <w:szCs w:val="20"/>
              </w:rPr>
            </w:pPr>
            <w:r w:rsidRPr="00E41626">
              <w:rPr>
                <w:rFonts w:ascii="Times New Roman" w:hAnsi="Times New Roman" w:cs="Times New Roman"/>
                <w:sz w:val="20"/>
                <w:szCs w:val="20"/>
              </w:rPr>
              <w:t>5,8</w:t>
            </w:r>
          </w:p>
        </w:tc>
        <w:tc>
          <w:tcPr>
            <w:tcW w:w="992" w:type="dxa"/>
          </w:tcPr>
          <w:p w:rsidR="00E41626" w:rsidRPr="00E41626" w:rsidRDefault="00E41626" w:rsidP="00E41626">
            <w:pPr>
              <w:jc w:val="center"/>
              <w:rPr>
                <w:rFonts w:ascii="Times New Roman" w:hAnsi="Times New Roman" w:cs="Times New Roman"/>
                <w:sz w:val="20"/>
                <w:szCs w:val="20"/>
              </w:rPr>
            </w:pPr>
            <w:r w:rsidRPr="00E41626">
              <w:rPr>
                <w:rFonts w:ascii="Times New Roman" w:hAnsi="Times New Roman" w:cs="Times New Roman"/>
                <w:sz w:val="20"/>
                <w:szCs w:val="20"/>
              </w:rPr>
              <w:t>7,7</w:t>
            </w:r>
          </w:p>
        </w:tc>
        <w:tc>
          <w:tcPr>
            <w:tcW w:w="850" w:type="dxa"/>
          </w:tcPr>
          <w:p w:rsidR="00E41626" w:rsidRPr="00E41626" w:rsidRDefault="00E41626" w:rsidP="00E41626">
            <w:pPr>
              <w:jc w:val="center"/>
              <w:rPr>
                <w:rFonts w:ascii="Times New Roman" w:hAnsi="Times New Roman" w:cs="Times New Roman"/>
                <w:sz w:val="20"/>
                <w:szCs w:val="20"/>
              </w:rPr>
            </w:pPr>
            <w:r w:rsidRPr="00E41626">
              <w:rPr>
                <w:rFonts w:ascii="Times New Roman" w:hAnsi="Times New Roman" w:cs="Times New Roman"/>
                <w:sz w:val="20"/>
                <w:szCs w:val="20"/>
              </w:rPr>
              <w:t>3</w:t>
            </w:r>
          </w:p>
        </w:tc>
        <w:tc>
          <w:tcPr>
            <w:tcW w:w="709" w:type="dxa"/>
          </w:tcPr>
          <w:p w:rsidR="00E41626" w:rsidRPr="00E41626" w:rsidRDefault="00E41626" w:rsidP="00E41626">
            <w:pPr>
              <w:jc w:val="center"/>
              <w:rPr>
                <w:rFonts w:ascii="Times New Roman" w:hAnsi="Times New Roman" w:cs="Times New Roman"/>
                <w:sz w:val="20"/>
                <w:szCs w:val="20"/>
              </w:rPr>
            </w:pPr>
            <w:r w:rsidRPr="00E41626">
              <w:rPr>
                <w:rFonts w:ascii="Times New Roman" w:hAnsi="Times New Roman" w:cs="Times New Roman"/>
                <w:sz w:val="20"/>
                <w:szCs w:val="20"/>
              </w:rPr>
              <w:t>5</w:t>
            </w:r>
          </w:p>
        </w:tc>
        <w:tc>
          <w:tcPr>
            <w:tcW w:w="709" w:type="dxa"/>
          </w:tcPr>
          <w:p w:rsidR="00E41626" w:rsidRPr="00E41626" w:rsidRDefault="00E41626" w:rsidP="00E41626">
            <w:pPr>
              <w:jc w:val="center"/>
              <w:rPr>
                <w:rFonts w:ascii="Times New Roman" w:hAnsi="Times New Roman" w:cs="Times New Roman"/>
                <w:sz w:val="20"/>
                <w:szCs w:val="20"/>
              </w:rPr>
            </w:pPr>
            <w:r w:rsidRPr="00E41626">
              <w:rPr>
                <w:rFonts w:ascii="Times New Roman" w:hAnsi="Times New Roman" w:cs="Times New Roman"/>
                <w:sz w:val="20"/>
                <w:szCs w:val="20"/>
              </w:rPr>
              <w:t>5,2</w:t>
            </w:r>
          </w:p>
        </w:tc>
        <w:tc>
          <w:tcPr>
            <w:tcW w:w="992" w:type="dxa"/>
          </w:tcPr>
          <w:p w:rsidR="00E41626" w:rsidRPr="00E41626" w:rsidRDefault="00E41626" w:rsidP="00E41626">
            <w:pPr>
              <w:jc w:val="center"/>
              <w:rPr>
                <w:rFonts w:ascii="Times New Roman" w:hAnsi="Times New Roman" w:cs="Times New Roman"/>
                <w:sz w:val="20"/>
                <w:szCs w:val="20"/>
              </w:rPr>
            </w:pPr>
            <w:r w:rsidRPr="00E41626">
              <w:rPr>
                <w:rFonts w:ascii="Times New Roman" w:hAnsi="Times New Roman" w:cs="Times New Roman"/>
                <w:sz w:val="20"/>
                <w:szCs w:val="20"/>
              </w:rPr>
              <w:t>4,8</w:t>
            </w:r>
          </w:p>
        </w:tc>
      </w:tr>
    </w:tbl>
    <w:p w:rsidR="00E41626" w:rsidRPr="00843FB2" w:rsidRDefault="00E41626" w:rsidP="00E41626">
      <w:pPr>
        <w:pStyle w:val="a8"/>
        <w:spacing w:line="360" w:lineRule="auto"/>
        <w:ind w:firstLine="708"/>
        <w:jc w:val="both"/>
        <w:rPr>
          <w:rFonts w:ascii="Times New Roman" w:hAnsi="Times New Roman" w:cs="Times New Roman"/>
          <w:sz w:val="24"/>
          <w:szCs w:val="24"/>
        </w:rPr>
      </w:pPr>
      <w:r w:rsidRPr="00843FB2">
        <w:rPr>
          <w:rFonts w:ascii="Times New Roman" w:hAnsi="Times New Roman" w:cs="Times New Roman"/>
          <w:sz w:val="24"/>
          <w:szCs w:val="24"/>
        </w:rPr>
        <w:t>Уточненную информацию о влиянии РСР на экономику региона может дать также сравнение результатов, полученных на основе использования при построении ранжированных последовательностей как средних, так и итоговых рангов.</w:t>
      </w:r>
    </w:p>
    <w:p w:rsidR="007C0BD1" w:rsidRPr="006B12B2" w:rsidRDefault="007C0BD1" w:rsidP="00981DD2">
      <w:pPr>
        <w:pStyle w:val="a8"/>
        <w:spacing w:line="360" w:lineRule="auto"/>
        <w:jc w:val="both"/>
        <w:rPr>
          <w:rFonts w:ascii="Times New Roman" w:hAnsi="Times New Roman" w:cs="Times New Roman"/>
          <w:b/>
          <w:sz w:val="24"/>
          <w:szCs w:val="24"/>
        </w:rPr>
      </w:pPr>
      <w:r w:rsidRPr="00843FB2">
        <w:rPr>
          <w:rFonts w:ascii="Times New Roman" w:hAnsi="Times New Roman" w:cs="Times New Roman"/>
          <w:b/>
          <w:sz w:val="24"/>
          <w:szCs w:val="24"/>
        </w:rPr>
        <w:t>Заключение</w:t>
      </w:r>
    </w:p>
    <w:p w:rsidR="007C0BD1" w:rsidRPr="006B12B2" w:rsidRDefault="007C0BD1" w:rsidP="00981DD2">
      <w:pPr>
        <w:pStyle w:val="a8"/>
        <w:spacing w:line="360" w:lineRule="auto"/>
        <w:jc w:val="both"/>
        <w:rPr>
          <w:rFonts w:ascii="Times New Roman" w:hAnsi="Times New Roman" w:cs="Times New Roman"/>
          <w:sz w:val="24"/>
          <w:szCs w:val="24"/>
        </w:rPr>
      </w:pPr>
      <w:r w:rsidRPr="006B12B2">
        <w:rPr>
          <w:rFonts w:ascii="Times New Roman" w:hAnsi="Times New Roman" w:cs="Times New Roman"/>
          <w:sz w:val="24"/>
          <w:szCs w:val="24"/>
        </w:rPr>
        <w:t>Региональное страхование является важнейшим институтом финансовой защиты, способствующим устойчивому социально-экономическому развитию региона. Поэтому для выяснения направлений его развития, способствующих финансовой защите региона, необходима оценка соответствия содержания и объема предоставляемых страховых услуг потребностям региона в них.</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В статье представлена модель экспресс-анализа соответствия уровня развития РСР потребностям социально-экономического развития региона.</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lastRenderedPageBreak/>
        <w:t>Она построена на использовании показателей социально-экономического развития региона и показателей РСР. Среди показателей развития региона отбираются те, которые отражают виды деятельности в регионе, являющиеся носителями потенциальных рисков. В свою очередь, эти риски становятся объектом страховой защиты, в чем и проявляется взаимосвязь социально-экономического развития региона с РСР.</w:t>
      </w:r>
    </w:p>
    <w:p w:rsidR="007C0BD1" w:rsidRPr="00843FB2" w:rsidRDefault="007C0BD1" w:rsidP="00981DD2">
      <w:pPr>
        <w:pStyle w:val="a8"/>
        <w:spacing w:line="360" w:lineRule="auto"/>
        <w:ind w:firstLine="708"/>
        <w:jc w:val="both"/>
        <w:rPr>
          <w:rFonts w:ascii="Times New Roman" w:hAnsi="Times New Roman" w:cs="Times New Roman"/>
          <w:sz w:val="24"/>
          <w:szCs w:val="24"/>
        </w:rPr>
      </w:pPr>
      <w:r w:rsidRPr="006B12B2">
        <w:rPr>
          <w:rFonts w:ascii="Times New Roman" w:hAnsi="Times New Roman" w:cs="Times New Roman"/>
          <w:sz w:val="24"/>
          <w:szCs w:val="24"/>
        </w:rPr>
        <w:t xml:space="preserve">Суть модели сводится к построению и анализу двух ранжированных последовательностей - по уровню социально-экономического развития региона и по </w:t>
      </w:r>
      <w:r w:rsidRPr="00843FB2">
        <w:rPr>
          <w:rFonts w:ascii="Times New Roman" w:hAnsi="Times New Roman" w:cs="Times New Roman"/>
          <w:sz w:val="24"/>
          <w:szCs w:val="24"/>
        </w:rPr>
        <w:t>уровню развития РСР. Сравнение мест каждого региона в обеих последовательностях</w:t>
      </w:r>
      <w:r w:rsidR="00E41626" w:rsidRPr="00843FB2">
        <w:rPr>
          <w:rFonts w:ascii="Times New Roman" w:hAnsi="Times New Roman" w:cs="Times New Roman"/>
          <w:sz w:val="24"/>
          <w:szCs w:val="24"/>
        </w:rPr>
        <w:t>, полученных на основе средних или итоговых рангов,</w:t>
      </w:r>
      <w:r w:rsidRPr="00843FB2">
        <w:rPr>
          <w:rFonts w:ascii="Times New Roman" w:hAnsi="Times New Roman" w:cs="Times New Roman"/>
          <w:sz w:val="24"/>
          <w:szCs w:val="24"/>
        </w:rPr>
        <w:t xml:space="preserve"> позволяет выделить регионы, в которых уровень развития РСР отвечает потребностям региона в страховой защите, превышает его и</w:t>
      </w:r>
      <w:r w:rsidR="00E41626" w:rsidRPr="00843FB2">
        <w:rPr>
          <w:rFonts w:ascii="Times New Roman" w:hAnsi="Times New Roman" w:cs="Times New Roman"/>
          <w:sz w:val="24"/>
          <w:szCs w:val="24"/>
        </w:rPr>
        <w:t>ли</w:t>
      </w:r>
      <w:r w:rsidRPr="00843FB2">
        <w:rPr>
          <w:rFonts w:ascii="Times New Roman" w:hAnsi="Times New Roman" w:cs="Times New Roman"/>
          <w:sz w:val="24"/>
          <w:szCs w:val="24"/>
        </w:rPr>
        <w:t xml:space="preserve"> не отвечает потребностям региона.</w:t>
      </w:r>
    </w:p>
    <w:p w:rsidR="007C0BD1" w:rsidRPr="006B12B2" w:rsidRDefault="007C0BD1" w:rsidP="00981DD2">
      <w:pPr>
        <w:pStyle w:val="a8"/>
        <w:spacing w:line="360" w:lineRule="auto"/>
        <w:ind w:firstLine="708"/>
        <w:jc w:val="both"/>
        <w:rPr>
          <w:rFonts w:ascii="Times New Roman" w:hAnsi="Times New Roman" w:cs="Times New Roman"/>
          <w:sz w:val="24"/>
          <w:szCs w:val="24"/>
        </w:rPr>
      </w:pPr>
      <w:r w:rsidRPr="00843FB2">
        <w:rPr>
          <w:rFonts w:ascii="Times New Roman" w:hAnsi="Times New Roman" w:cs="Times New Roman"/>
          <w:sz w:val="24"/>
          <w:szCs w:val="24"/>
        </w:rPr>
        <w:t>Полученные в результате экспресс-анализа результаты важны не только для развития</w:t>
      </w:r>
      <w:r w:rsidRPr="006B12B2">
        <w:rPr>
          <w:rFonts w:ascii="Times New Roman" w:hAnsi="Times New Roman" w:cs="Times New Roman"/>
          <w:sz w:val="24"/>
          <w:szCs w:val="24"/>
        </w:rPr>
        <w:t xml:space="preserve"> РСР отдельного региона, но и для оценки пространственного развития всего российского страхового рынка.</w:t>
      </w:r>
    </w:p>
    <w:p w:rsidR="0073722C" w:rsidRPr="004C4389" w:rsidRDefault="0073722C" w:rsidP="0073722C">
      <w:pPr>
        <w:spacing w:after="200" w:line="276" w:lineRule="auto"/>
        <w:rPr>
          <w:rFonts w:ascii="Times New Roman" w:hAnsi="Times New Roman" w:cs="Times New Roman"/>
          <w:b/>
          <w:sz w:val="24"/>
          <w:szCs w:val="24"/>
        </w:rPr>
      </w:pPr>
      <w:r w:rsidRPr="004C4389">
        <w:rPr>
          <w:rFonts w:ascii="Times New Roman" w:hAnsi="Times New Roman" w:cs="Times New Roman"/>
          <w:b/>
          <w:sz w:val="24"/>
          <w:szCs w:val="24"/>
          <w:lang w:val="en-US"/>
        </w:rPr>
        <w:t>C</w:t>
      </w:r>
      <w:r w:rsidRPr="004C4389">
        <w:rPr>
          <w:rFonts w:ascii="Times New Roman" w:hAnsi="Times New Roman" w:cs="Times New Roman"/>
          <w:b/>
          <w:sz w:val="24"/>
          <w:szCs w:val="24"/>
        </w:rPr>
        <w:t>ведения об авторах:</w:t>
      </w:r>
    </w:p>
    <w:p w:rsidR="0073722C" w:rsidRPr="00FD081B" w:rsidRDefault="0073722C" w:rsidP="0073722C">
      <w:pPr>
        <w:spacing w:after="0" w:line="240" w:lineRule="auto"/>
        <w:rPr>
          <w:rFonts w:ascii="Times New Roman" w:eastAsia="Times New Roman" w:hAnsi="Times New Roman" w:cs="Times New Roman"/>
          <w:sz w:val="24"/>
          <w:szCs w:val="24"/>
          <w:lang w:eastAsia="ru-RU"/>
        </w:rPr>
      </w:pPr>
      <w:r w:rsidRPr="004C4389">
        <w:rPr>
          <w:rFonts w:ascii="Times New Roman" w:hAnsi="Times New Roman" w:cs="Times New Roman"/>
          <w:b/>
          <w:sz w:val="24"/>
          <w:szCs w:val="24"/>
        </w:rPr>
        <w:t>Чернова Галина Васильевна</w:t>
      </w:r>
      <w:r w:rsidRPr="004C4389">
        <w:rPr>
          <w:rFonts w:ascii="Times New Roman" w:hAnsi="Times New Roman" w:cs="Times New Roman"/>
          <w:sz w:val="24"/>
          <w:szCs w:val="24"/>
        </w:rPr>
        <w:t xml:space="preserve"> – д.э.н., профессор кафедры управления рисками и страхования экономического факультета Санкт-Петербургского государственного университета; </w:t>
      </w:r>
      <w:r w:rsidRPr="004C4389">
        <w:rPr>
          <w:rFonts w:ascii="Times New Roman" w:hAnsi="Times New Roman" w:cs="Times New Roman"/>
          <w:sz w:val="24"/>
          <w:szCs w:val="24"/>
          <w:lang w:val="en-US"/>
        </w:rPr>
        <w:t>E</w:t>
      </w:r>
      <w:r w:rsidRPr="004C4389">
        <w:rPr>
          <w:rFonts w:ascii="Times New Roman" w:hAnsi="Times New Roman" w:cs="Times New Roman"/>
          <w:sz w:val="24"/>
          <w:szCs w:val="24"/>
        </w:rPr>
        <w:t>-</w:t>
      </w:r>
      <w:r w:rsidRPr="004C4389">
        <w:rPr>
          <w:rFonts w:ascii="Times New Roman" w:hAnsi="Times New Roman" w:cs="Times New Roman"/>
          <w:sz w:val="24"/>
          <w:szCs w:val="24"/>
          <w:lang w:val="en-US"/>
        </w:rPr>
        <w:t>mail</w:t>
      </w:r>
      <w:r w:rsidRPr="004C4389">
        <w:rPr>
          <w:rFonts w:ascii="Times New Roman" w:hAnsi="Times New Roman" w:cs="Times New Roman"/>
          <w:sz w:val="24"/>
          <w:szCs w:val="24"/>
        </w:rPr>
        <w:t xml:space="preserve">: </w:t>
      </w:r>
      <w:hyperlink r:id="rId14" w:history="1">
        <w:r w:rsidRPr="004C4389">
          <w:rPr>
            <w:rFonts w:ascii="Times New Roman" w:hAnsi="Times New Roman" w:cs="Times New Roman"/>
            <w:sz w:val="24"/>
            <w:szCs w:val="24"/>
            <w:lang w:val="en-US"/>
          </w:rPr>
          <w:t>g</w:t>
        </w:r>
        <w:r w:rsidRPr="004C4389">
          <w:rPr>
            <w:rFonts w:ascii="Times New Roman" w:hAnsi="Times New Roman" w:cs="Times New Roman"/>
            <w:sz w:val="24"/>
            <w:szCs w:val="24"/>
          </w:rPr>
          <w:t>.</w:t>
        </w:r>
        <w:r w:rsidRPr="004C4389">
          <w:rPr>
            <w:rFonts w:ascii="Times New Roman" w:hAnsi="Times New Roman" w:cs="Times New Roman"/>
            <w:sz w:val="24"/>
            <w:szCs w:val="24"/>
            <w:lang w:val="en-US"/>
          </w:rPr>
          <w:t>chernova</w:t>
        </w:r>
        <w:r w:rsidRPr="004C4389">
          <w:rPr>
            <w:rFonts w:ascii="Times New Roman" w:hAnsi="Times New Roman" w:cs="Times New Roman"/>
            <w:sz w:val="24"/>
            <w:szCs w:val="24"/>
          </w:rPr>
          <w:t>@</w:t>
        </w:r>
        <w:r w:rsidRPr="004C4389">
          <w:rPr>
            <w:rFonts w:ascii="Times New Roman" w:hAnsi="Times New Roman" w:cs="Times New Roman"/>
            <w:sz w:val="24"/>
            <w:szCs w:val="24"/>
            <w:lang w:val="en-US"/>
          </w:rPr>
          <w:t>spbu</w:t>
        </w:r>
        <w:r w:rsidRPr="004C4389">
          <w:rPr>
            <w:rFonts w:ascii="Times New Roman" w:hAnsi="Times New Roman" w:cs="Times New Roman"/>
            <w:sz w:val="24"/>
            <w:szCs w:val="24"/>
          </w:rPr>
          <w:t>.</w:t>
        </w:r>
        <w:r w:rsidRPr="004C4389">
          <w:rPr>
            <w:rFonts w:ascii="Times New Roman" w:hAnsi="Times New Roman" w:cs="Times New Roman"/>
            <w:sz w:val="24"/>
            <w:szCs w:val="24"/>
            <w:lang w:val="en-US"/>
          </w:rPr>
          <w:t>ru</w:t>
        </w:r>
      </w:hyperlink>
      <w:r w:rsidRPr="004C4389">
        <w:rPr>
          <w:rFonts w:ascii="Times New Roman" w:hAnsi="Times New Roman" w:cs="Times New Roman"/>
          <w:sz w:val="24"/>
          <w:szCs w:val="24"/>
        </w:rPr>
        <w:t xml:space="preserve">, </w:t>
      </w:r>
      <w:hyperlink r:id="rId15" w:history="1">
        <w:r w:rsidRPr="004C4389">
          <w:rPr>
            <w:rFonts w:ascii="Times New Roman" w:hAnsi="Times New Roman" w:cs="Times New Roman"/>
            <w:sz w:val="24"/>
            <w:szCs w:val="24"/>
            <w:lang w:val="en-US"/>
          </w:rPr>
          <w:t>chernovagalina</w:t>
        </w:r>
        <w:r w:rsidRPr="004C4389">
          <w:rPr>
            <w:rFonts w:ascii="Times New Roman" w:hAnsi="Times New Roman" w:cs="Times New Roman"/>
            <w:sz w:val="24"/>
            <w:szCs w:val="24"/>
          </w:rPr>
          <w:t>@</w:t>
        </w:r>
        <w:r w:rsidRPr="004C4389">
          <w:rPr>
            <w:rFonts w:ascii="Times New Roman" w:hAnsi="Times New Roman" w:cs="Times New Roman"/>
            <w:sz w:val="24"/>
            <w:szCs w:val="24"/>
            <w:lang w:val="en-US"/>
          </w:rPr>
          <w:t>yandex</w:t>
        </w:r>
        <w:r w:rsidRPr="004C4389">
          <w:rPr>
            <w:rFonts w:ascii="Times New Roman" w:hAnsi="Times New Roman" w:cs="Times New Roman"/>
            <w:sz w:val="24"/>
            <w:szCs w:val="24"/>
          </w:rPr>
          <w:t>.</w:t>
        </w:r>
        <w:proofErr w:type="spellStart"/>
        <w:r w:rsidRPr="004C4389">
          <w:rPr>
            <w:rFonts w:ascii="Times New Roman" w:hAnsi="Times New Roman" w:cs="Times New Roman"/>
            <w:sz w:val="24"/>
            <w:szCs w:val="24"/>
            <w:lang w:val="en-US"/>
          </w:rPr>
          <w:t>ru</w:t>
        </w:r>
        <w:proofErr w:type="spellEnd"/>
      </w:hyperlink>
      <w:r w:rsidRPr="004C4389">
        <w:rPr>
          <w:rFonts w:ascii="Times New Roman" w:hAnsi="Times New Roman" w:cs="Times New Roman"/>
          <w:sz w:val="24"/>
          <w:szCs w:val="24"/>
        </w:rPr>
        <w:t xml:space="preserve">. </w:t>
      </w:r>
      <w:r w:rsidRPr="004C4389">
        <w:rPr>
          <w:rFonts w:ascii="Times New Roman" w:hAnsi="Times New Roman" w:cs="Times New Roman"/>
          <w:sz w:val="24"/>
          <w:szCs w:val="24"/>
          <w:lang w:val="en-US" w:eastAsia="ru-RU"/>
        </w:rPr>
        <w:t>SPIN</w:t>
      </w:r>
      <w:r w:rsidRPr="00FD081B">
        <w:rPr>
          <w:rFonts w:ascii="Times New Roman" w:hAnsi="Times New Roman" w:cs="Times New Roman"/>
          <w:sz w:val="24"/>
          <w:szCs w:val="24"/>
          <w:lang w:eastAsia="ru-RU"/>
        </w:rPr>
        <w:t>-</w:t>
      </w:r>
      <w:r w:rsidRPr="004C4389">
        <w:rPr>
          <w:rFonts w:ascii="Times New Roman" w:hAnsi="Times New Roman" w:cs="Times New Roman"/>
          <w:sz w:val="24"/>
          <w:szCs w:val="24"/>
          <w:lang w:eastAsia="ru-RU"/>
        </w:rPr>
        <w:t>код</w:t>
      </w:r>
      <w:r w:rsidRPr="00FD081B">
        <w:rPr>
          <w:rFonts w:ascii="Times New Roman" w:hAnsi="Times New Roman" w:cs="Times New Roman"/>
          <w:sz w:val="24"/>
          <w:szCs w:val="24"/>
          <w:lang w:eastAsia="ru-RU"/>
        </w:rPr>
        <w:t>:</w:t>
      </w:r>
      <w:r w:rsidRPr="004C4389">
        <w:rPr>
          <w:rFonts w:ascii="Times New Roman" w:hAnsi="Times New Roman" w:cs="Times New Roman"/>
          <w:sz w:val="24"/>
          <w:szCs w:val="24"/>
          <w:lang w:val="en-US" w:eastAsia="ru-RU"/>
        </w:rPr>
        <w:t> </w:t>
      </w:r>
      <w:r w:rsidRPr="00FD081B">
        <w:rPr>
          <w:rFonts w:ascii="Times New Roman" w:hAnsi="Times New Roman" w:cs="Times New Roman"/>
          <w:sz w:val="24"/>
          <w:szCs w:val="24"/>
          <w:lang w:eastAsia="ru-RU"/>
        </w:rPr>
        <w:t xml:space="preserve">7658-7814,  </w:t>
      </w:r>
      <w:r w:rsidRPr="004C4389">
        <w:rPr>
          <w:rFonts w:ascii="Times New Roman" w:hAnsi="Times New Roman" w:cs="Times New Roman"/>
          <w:sz w:val="24"/>
          <w:szCs w:val="24"/>
          <w:lang w:val="en-US"/>
        </w:rPr>
        <w:t>Researcher</w:t>
      </w:r>
      <w:r w:rsidRPr="00FD081B">
        <w:rPr>
          <w:rFonts w:ascii="Times New Roman" w:hAnsi="Times New Roman" w:cs="Times New Roman"/>
          <w:sz w:val="24"/>
          <w:szCs w:val="24"/>
        </w:rPr>
        <w:t xml:space="preserve"> </w:t>
      </w:r>
      <w:r w:rsidRPr="004C4389">
        <w:rPr>
          <w:rFonts w:ascii="Times New Roman" w:hAnsi="Times New Roman" w:cs="Times New Roman"/>
          <w:sz w:val="24"/>
          <w:szCs w:val="24"/>
          <w:lang w:val="en-US"/>
        </w:rPr>
        <w:t>ID</w:t>
      </w:r>
      <w:r w:rsidRPr="00FD081B">
        <w:rPr>
          <w:rFonts w:ascii="Times New Roman" w:hAnsi="Times New Roman" w:cs="Times New Roman"/>
          <w:sz w:val="24"/>
          <w:szCs w:val="24"/>
        </w:rPr>
        <w:t xml:space="preserve">: </w:t>
      </w:r>
      <w:r w:rsidRPr="004C4389">
        <w:rPr>
          <w:rFonts w:ascii="Times New Roman" w:hAnsi="Times New Roman" w:cs="Times New Roman"/>
          <w:sz w:val="24"/>
          <w:szCs w:val="24"/>
        </w:rPr>
        <w:t>М</w:t>
      </w:r>
      <w:r w:rsidRPr="00FD081B">
        <w:rPr>
          <w:rFonts w:ascii="Times New Roman" w:hAnsi="Times New Roman" w:cs="Times New Roman"/>
          <w:sz w:val="24"/>
          <w:szCs w:val="24"/>
        </w:rPr>
        <w:t xml:space="preserve">-3513-2015,  </w:t>
      </w:r>
      <w:r w:rsidRPr="00FD081B">
        <w:rPr>
          <w:rFonts w:ascii="Times New Roman" w:hAnsi="Times New Roman" w:cs="Times New Roman"/>
          <w:sz w:val="24"/>
          <w:szCs w:val="24"/>
          <w:lang w:eastAsia="ru-RU"/>
        </w:rPr>
        <w:t xml:space="preserve">     </w:t>
      </w:r>
      <w:r w:rsidRPr="004C4389">
        <w:rPr>
          <w:rFonts w:ascii="Times New Roman" w:hAnsi="Times New Roman" w:cs="Times New Roman"/>
          <w:sz w:val="24"/>
          <w:szCs w:val="24"/>
          <w:lang w:val="en-US" w:eastAsia="ru-RU"/>
        </w:rPr>
        <w:t>ORCID</w:t>
      </w:r>
      <w:r w:rsidRPr="00FD081B">
        <w:rPr>
          <w:rFonts w:ascii="Times New Roman" w:hAnsi="Times New Roman" w:cs="Times New Roman"/>
          <w:sz w:val="24"/>
          <w:szCs w:val="24"/>
          <w:lang w:eastAsia="ru-RU"/>
        </w:rPr>
        <w:t>:</w:t>
      </w:r>
      <w:r w:rsidRPr="00FD081B">
        <w:rPr>
          <w:rFonts w:ascii="Times New Roman" w:hAnsi="Times New Roman" w:cs="Times New Roman"/>
          <w:sz w:val="24"/>
          <w:szCs w:val="24"/>
        </w:rPr>
        <w:t xml:space="preserve"> </w:t>
      </w:r>
      <w:hyperlink r:id="rId16" w:history="1">
        <w:r w:rsidRPr="00FD081B">
          <w:rPr>
            <w:rFonts w:ascii="Times New Roman" w:eastAsia="Times New Roman" w:hAnsi="Times New Roman" w:cs="Times New Roman"/>
            <w:sz w:val="24"/>
            <w:szCs w:val="24"/>
            <w:lang w:eastAsia="ru-RU"/>
          </w:rPr>
          <w:t>0000-0003-4050-4046</w:t>
        </w:r>
      </w:hyperlink>
      <w:r w:rsidRPr="00FD081B">
        <w:rPr>
          <w:rFonts w:ascii="Times New Roman" w:eastAsia="Times New Roman" w:hAnsi="Times New Roman" w:cs="Times New Roman"/>
          <w:sz w:val="24"/>
          <w:szCs w:val="24"/>
          <w:lang w:eastAsia="ru-RU"/>
        </w:rPr>
        <w:t>.</w:t>
      </w:r>
    </w:p>
    <w:p w:rsidR="0073722C" w:rsidRDefault="0073722C" w:rsidP="0073722C">
      <w:pPr>
        <w:spacing w:after="0" w:line="240" w:lineRule="auto"/>
        <w:jc w:val="both"/>
        <w:rPr>
          <w:rFonts w:ascii="Times New Roman" w:hAnsi="Times New Roman" w:cs="Times New Roman"/>
          <w:b/>
          <w:sz w:val="24"/>
          <w:szCs w:val="24"/>
        </w:rPr>
      </w:pPr>
    </w:p>
    <w:p w:rsidR="0073722C" w:rsidRPr="004C4389" w:rsidRDefault="0073722C" w:rsidP="0073722C">
      <w:pPr>
        <w:spacing w:after="0" w:line="240" w:lineRule="auto"/>
        <w:jc w:val="both"/>
        <w:rPr>
          <w:rFonts w:ascii="Times New Roman" w:hAnsi="Times New Roman" w:cs="Times New Roman"/>
          <w:sz w:val="24"/>
          <w:szCs w:val="24"/>
        </w:rPr>
      </w:pPr>
      <w:r w:rsidRPr="004C4389">
        <w:rPr>
          <w:rFonts w:ascii="Times New Roman" w:hAnsi="Times New Roman" w:cs="Times New Roman"/>
          <w:b/>
          <w:sz w:val="24"/>
          <w:szCs w:val="24"/>
        </w:rPr>
        <w:t>Халин Владимир Георгиевич</w:t>
      </w:r>
      <w:r w:rsidRPr="004C4389">
        <w:rPr>
          <w:rFonts w:ascii="Times New Roman" w:hAnsi="Times New Roman" w:cs="Times New Roman"/>
          <w:sz w:val="24"/>
          <w:szCs w:val="24"/>
        </w:rPr>
        <w:t xml:space="preserve"> – д.э.н., профессор кафедры информационных систем в экономике экономического факультета Санкт-Петербургского государственного университета; </w:t>
      </w:r>
      <w:r w:rsidRPr="004C4389">
        <w:rPr>
          <w:rFonts w:ascii="Times New Roman" w:hAnsi="Times New Roman" w:cs="Times New Roman"/>
          <w:sz w:val="24"/>
          <w:szCs w:val="24"/>
          <w:lang w:val="en-US"/>
        </w:rPr>
        <w:t>E</w:t>
      </w:r>
      <w:r w:rsidRPr="004C4389">
        <w:rPr>
          <w:rFonts w:ascii="Times New Roman" w:hAnsi="Times New Roman" w:cs="Times New Roman"/>
          <w:sz w:val="24"/>
          <w:szCs w:val="24"/>
        </w:rPr>
        <w:t>-</w:t>
      </w:r>
      <w:r w:rsidRPr="004C4389">
        <w:rPr>
          <w:rFonts w:ascii="Times New Roman" w:hAnsi="Times New Roman" w:cs="Times New Roman"/>
          <w:sz w:val="24"/>
          <w:szCs w:val="24"/>
          <w:lang w:val="en-US"/>
        </w:rPr>
        <w:t>mail</w:t>
      </w:r>
      <w:r w:rsidRPr="004C4389">
        <w:rPr>
          <w:rFonts w:ascii="Times New Roman" w:hAnsi="Times New Roman" w:cs="Times New Roman"/>
          <w:sz w:val="24"/>
          <w:szCs w:val="24"/>
        </w:rPr>
        <w:t xml:space="preserve">: </w:t>
      </w:r>
      <w:hyperlink r:id="rId17" w:history="1">
        <w:r w:rsidRPr="004C4389">
          <w:rPr>
            <w:rFonts w:ascii="Times New Roman" w:hAnsi="Times New Roman" w:cs="Times New Roman"/>
            <w:sz w:val="24"/>
            <w:szCs w:val="24"/>
            <w:lang w:val="en-US"/>
          </w:rPr>
          <w:t>v</w:t>
        </w:r>
        <w:r w:rsidRPr="004C4389">
          <w:rPr>
            <w:rFonts w:ascii="Times New Roman" w:hAnsi="Times New Roman" w:cs="Times New Roman"/>
            <w:sz w:val="24"/>
            <w:szCs w:val="24"/>
          </w:rPr>
          <w:t>.</w:t>
        </w:r>
        <w:r w:rsidRPr="004C4389">
          <w:rPr>
            <w:rFonts w:ascii="Times New Roman" w:hAnsi="Times New Roman" w:cs="Times New Roman"/>
            <w:sz w:val="24"/>
            <w:szCs w:val="24"/>
            <w:lang w:val="en-US"/>
          </w:rPr>
          <w:t>halin</w:t>
        </w:r>
        <w:r w:rsidRPr="004C4389">
          <w:rPr>
            <w:rFonts w:ascii="Times New Roman" w:hAnsi="Times New Roman" w:cs="Times New Roman"/>
            <w:sz w:val="24"/>
            <w:szCs w:val="24"/>
          </w:rPr>
          <w:t>@</w:t>
        </w:r>
        <w:r w:rsidRPr="004C4389">
          <w:rPr>
            <w:rFonts w:ascii="Times New Roman" w:hAnsi="Times New Roman" w:cs="Times New Roman"/>
            <w:sz w:val="24"/>
            <w:szCs w:val="24"/>
            <w:lang w:val="en-US"/>
          </w:rPr>
          <w:t>spbu</w:t>
        </w:r>
        <w:r w:rsidRPr="004C4389">
          <w:rPr>
            <w:rFonts w:ascii="Times New Roman" w:hAnsi="Times New Roman" w:cs="Times New Roman"/>
            <w:sz w:val="24"/>
            <w:szCs w:val="24"/>
          </w:rPr>
          <w:t>.</w:t>
        </w:r>
        <w:r w:rsidRPr="004C4389">
          <w:rPr>
            <w:rFonts w:ascii="Times New Roman" w:hAnsi="Times New Roman" w:cs="Times New Roman"/>
            <w:sz w:val="24"/>
            <w:szCs w:val="24"/>
            <w:lang w:val="en-US"/>
          </w:rPr>
          <w:t>ru</w:t>
        </w:r>
      </w:hyperlink>
      <w:r w:rsidRPr="004C4389">
        <w:rPr>
          <w:rFonts w:ascii="Times New Roman" w:hAnsi="Times New Roman" w:cs="Times New Roman"/>
          <w:sz w:val="24"/>
          <w:szCs w:val="24"/>
        </w:rPr>
        <w:t xml:space="preserve">, </w:t>
      </w:r>
      <w:hyperlink r:id="rId18" w:history="1">
        <w:r w:rsidRPr="004C4389">
          <w:rPr>
            <w:rFonts w:ascii="Times New Roman" w:hAnsi="Times New Roman" w:cs="Times New Roman"/>
            <w:sz w:val="24"/>
            <w:szCs w:val="24"/>
            <w:lang w:val="en-US"/>
          </w:rPr>
          <w:t>vhalin</w:t>
        </w:r>
        <w:r w:rsidRPr="004C4389">
          <w:rPr>
            <w:rFonts w:ascii="Times New Roman" w:hAnsi="Times New Roman" w:cs="Times New Roman"/>
            <w:sz w:val="24"/>
            <w:szCs w:val="24"/>
          </w:rPr>
          <w:t>@</w:t>
        </w:r>
        <w:r w:rsidRPr="004C4389">
          <w:rPr>
            <w:rFonts w:ascii="Times New Roman" w:hAnsi="Times New Roman" w:cs="Times New Roman"/>
            <w:sz w:val="24"/>
            <w:szCs w:val="24"/>
            <w:lang w:val="en-US"/>
          </w:rPr>
          <w:t>yandex</w:t>
        </w:r>
        <w:r w:rsidRPr="004C4389">
          <w:rPr>
            <w:rFonts w:ascii="Times New Roman" w:hAnsi="Times New Roman" w:cs="Times New Roman"/>
            <w:sz w:val="24"/>
            <w:szCs w:val="24"/>
          </w:rPr>
          <w:t>.</w:t>
        </w:r>
        <w:proofErr w:type="spellStart"/>
        <w:r w:rsidRPr="004C4389">
          <w:rPr>
            <w:rFonts w:ascii="Times New Roman" w:hAnsi="Times New Roman" w:cs="Times New Roman"/>
            <w:sz w:val="24"/>
            <w:szCs w:val="24"/>
            <w:lang w:val="en-US"/>
          </w:rPr>
          <w:t>ru</w:t>
        </w:r>
        <w:proofErr w:type="spellEnd"/>
      </w:hyperlink>
      <w:r w:rsidRPr="004C4389">
        <w:rPr>
          <w:rFonts w:ascii="Times New Roman" w:hAnsi="Times New Roman" w:cs="Times New Roman"/>
          <w:sz w:val="24"/>
          <w:szCs w:val="24"/>
        </w:rPr>
        <w:t xml:space="preserve">. </w:t>
      </w:r>
      <w:r w:rsidRPr="004C4389">
        <w:rPr>
          <w:rFonts w:ascii="Times New Roman" w:hAnsi="Times New Roman" w:cs="Times New Roman"/>
          <w:sz w:val="24"/>
          <w:szCs w:val="24"/>
          <w:lang w:val="en-US" w:eastAsia="ru-RU"/>
        </w:rPr>
        <w:t>SPIN</w:t>
      </w:r>
      <w:r w:rsidRPr="004C4389">
        <w:rPr>
          <w:rFonts w:ascii="Times New Roman" w:hAnsi="Times New Roman" w:cs="Times New Roman"/>
          <w:sz w:val="24"/>
          <w:szCs w:val="24"/>
          <w:lang w:eastAsia="ru-RU"/>
        </w:rPr>
        <w:t>-код:</w:t>
      </w:r>
      <w:r w:rsidRPr="004C4389">
        <w:rPr>
          <w:rFonts w:ascii="Times New Roman" w:hAnsi="Times New Roman" w:cs="Times New Roman"/>
          <w:sz w:val="24"/>
          <w:szCs w:val="24"/>
          <w:lang w:val="en-US" w:eastAsia="ru-RU"/>
        </w:rPr>
        <w:t> </w:t>
      </w:r>
      <w:r w:rsidRPr="004C4389">
        <w:rPr>
          <w:rFonts w:ascii="Times New Roman" w:hAnsi="Times New Roman" w:cs="Times New Roman"/>
          <w:sz w:val="24"/>
          <w:szCs w:val="24"/>
          <w:lang w:eastAsia="ru-RU"/>
        </w:rPr>
        <w:t xml:space="preserve">1116-6569, </w:t>
      </w:r>
      <w:r w:rsidRPr="004C4389">
        <w:rPr>
          <w:rFonts w:ascii="Times New Roman" w:hAnsi="Times New Roman" w:cs="Times New Roman"/>
          <w:sz w:val="24"/>
          <w:szCs w:val="24"/>
          <w:lang w:val="en-US"/>
        </w:rPr>
        <w:t>Researcher</w:t>
      </w:r>
      <w:r w:rsidRPr="004C4389">
        <w:rPr>
          <w:rFonts w:ascii="Times New Roman" w:hAnsi="Times New Roman" w:cs="Times New Roman"/>
          <w:sz w:val="24"/>
          <w:szCs w:val="24"/>
        </w:rPr>
        <w:t xml:space="preserve"> </w:t>
      </w:r>
      <w:r w:rsidRPr="004C4389">
        <w:rPr>
          <w:rFonts w:ascii="Times New Roman" w:hAnsi="Times New Roman" w:cs="Times New Roman"/>
          <w:sz w:val="24"/>
          <w:szCs w:val="24"/>
          <w:lang w:val="en-US"/>
        </w:rPr>
        <w:t>ID</w:t>
      </w:r>
      <w:r w:rsidRPr="004C4389">
        <w:rPr>
          <w:rFonts w:ascii="Times New Roman" w:hAnsi="Times New Roman" w:cs="Times New Roman"/>
          <w:sz w:val="24"/>
          <w:szCs w:val="24"/>
        </w:rPr>
        <w:t xml:space="preserve">: </w:t>
      </w:r>
      <w:r w:rsidRPr="004C4389">
        <w:rPr>
          <w:rFonts w:ascii="Times New Roman" w:hAnsi="Times New Roman" w:cs="Times New Roman"/>
          <w:sz w:val="24"/>
          <w:szCs w:val="24"/>
          <w:lang w:val="en-US"/>
        </w:rPr>
        <w:t>J</w:t>
      </w:r>
      <w:r w:rsidRPr="004C4389">
        <w:rPr>
          <w:rFonts w:ascii="Times New Roman" w:hAnsi="Times New Roman" w:cs="Times New Roman"/>
          <w:sz w:val="24"/>
          <w:szCs w:val="24"/>
        </w:rPr>
        <w:t xml:space="preserve">-4320-2013, </w:t>
      </w:r>
      <w:r w:rsidRPr="004C4389">
        <w:rPr>
          <w:rFonts w:ascii="Times New Roman" w:hAnsi="Times New Roman" w:cs="Times New Roman"/>
          <w:sz w:val="24"/>
          <w:szCs w:val="24"/>
          <w:lang w:val="en-US" w:eastAsia="ru-RU"/>
        </w:rPr>
        <w:t>ORCID</w:t>
      </w:r>
      <w:r w:rsidRPr="004C4389">
        <w:rPr>
          <w:rFonts w:ascii="Times New Roman" w:hAnsi="Times New Roman" w:cs="Times New Roman"/>
          <w:sz w:val="24"/>
          <w:szCs w:val="24"/>
          <w:lang w:eastAsia="ru-RU"/>
        </w:rPr>
        <w:t>:</w:t>
      </w:r>
      <w:r w:rsidRPr="004C4389">
        <w:rPr>
          <w:rFonts w:ascii="Times New Roman" w:hAnsi="Times New Roman" w:cs="Times New Roman"/>
          <w:sz w:val="24"/>
          <w:szCs w:val="24"/>
        </w:rPr>
        <w:t xml:space="preserve"> 0000-0003-1459-3137.</w:t>
      </w:r>
    </w:p>
    <w:p w:rsidR="0073722C" w:rsidRPr="004C4389" w:rsidRDefault="0073722C" w:rsidP="0073722C">
      <w:pPr>
        <w:spacing w:after="0" w:line="240" w:lineRule="auto"/>
        <w:rPr>
          <w:rFonts w:ascii="Times New Roman" w:hAnsi="Times New Roman" w:cs="Times New Roman"/>
          <w:sz w:val="24"/>
          <w:szCs w:val="24"/>
        </w:rPr>
      </w:pPr>
    </w:p>
    <w:p w:rsidR="0073722C" w:rsidRPr="00AC22A2" w:rsidRDefault="0073722C" w:rsidP="0073722C">
      <w:pPr>
        <w:shd w:val="clear" w:color="auto" w:fill="FFFFFF"/>
        <w:spacing w:after="0" w:line="240" w:lineRule="auto"/>
        <w:jc w:val="both"/>
        <w:rPr>
          <w:rFonts w:ascii="Times New Roman" w:eastAsia="Times New Roman" w:hAnsi="Times New Roman" w:cs="Times New Roman"/>
          <w:sz w:val="24"/>
          <w:szCs w:val="24"/>
          <w:lang w:eastAsia="ru-RU"/>
        </w:rPr>
      </w:pPr>
      <w:r w:rsidRPr="00AC22A2">
        <w:rPr>
          <w:rFonts w:ascii="Times New Roman" w:eastAsia="Times New Roman" w:hAnsi="Times New Roman" w:cs="Times New Roman"/>
          <w:b/>
          <w:bCs/>
          <w:sz w:val="24"/>
          <w:szCs w:val="24"/>
          <w:lang w:eastAsia="ru-RU"/>
        </w:rPr>
        <w:t>Прокопьева Евгения Леонидовна</w:t>
      </w:r>
      <w:r w:rsidRPr="00AC22A2">
        <w:rPr>
          <w:rFonts w:ascii="Times New Roman" w:eastAsia="Times New Roman" w:hAnsi="Times New Roman" w:cs="Times New Roman"/>
          <w:sz w:val="24"/>
          <w:szCs w:val="24"/>
          <w:lang w:eastAsia="ru-RU"/>
        </w:rPr>
        <w:t xml:space="preserve">, канд. </w:t>
      </w:r>
      <w:proofErr w:type="spellStart"/>
      <w:r w:rsidRPr="00AC22A2">
        <w:rPr>
          <w:rFonts w:ascii="Times New Roman" w:eastAsia="Times New Roman" w:hAnsi="Times New Roman" w:cs="Times New Roman"/>
          <w:sz w:val="24"/>
          <w:szCs w:val="24"/>
          <w:lang w:eastAsia="ru-RU"/>
        </w:rPr>
        <w:t>экон</w:t>
      </w:r>
      <w:proofErr w:type="spellEnd"/>
      <w:r w:rsidRPr="00AC22A2">
        <w:rPr>
          <w:rFonts w:ascii="Times New Roman" w:eastAsia="Times New Roman" w:hAnsi="Times New Roman" w:cs="Times New Roman"/>
          <w:sz w:val="24"/>
          <w:szCs w:val="24"/>
          <w:lang w:eastAsia="ru-RU"/>
        </w:rPr>
        <w:t xml:space="preserve">. наук, доцент, </w:t>
      </w:r>
    </w:p>
    <w:p w:rsidR="0073722C" w:rsidRPr="00AC22A2" w:rsidRDefault="0073722C" w:rsidP="0073722C">
      <w:pPr>
        <w:spacing w:after="0" w:line="240" w:lineRule="auto"/>
        <w:jc w:val="both"/>
        <w:rPr>
          <w:rFonts w:ascii="Times New Roman" w:eastAsiaTheme="minorEastAsia" w:hAnsi="Times New Roman" w:cs="Times New Roman"/>
          <w:b/>
          <w:sz w:val="16"/>
          <w:szCs w:val="16"/>
          <w:lang w:eastAsia="ru-RU"/>
        </w:rPr>
      </w:pPr>
      <w:r w:rsidRPr="00AC22A2">
        <w:rPr>
          <w:rFonts w:ascii="Times New Roman" w:eastAsiaTheme="minorEastAsia" w:hAnsi="Times New Roman" w:cs="Times New Roman"/>
          <w:sz w:val="24"/>
          <w:szCs w:val="24"/>
          <w:shd w:val="clear" w:color="auto" w:fill="FFFFFF"/>
          <w:lang w:eastAsia="ru-RU"/>
        </w:rPr>
        <w:t>Доцент кафедры экономики и гуманитарных дисциплин</w:t>
      </w:r>
    </w:p>
    <w:p w:rsidR="0073722C" w:rsidRPr="00AC22A2" w:rsidRDefault="0073722C" w:rsidP="0073722C">
      <w:pPr>
        <w:spacing w:after="0" w:line="240" w:lineRule="auto"/>
        <w:jc w:val="both"/>
        <w:rPr>
          <w:rFonts w:ascii="Times New Roman" w:eastAsia="Calibri" w:hAnsi="Times New Roman" w:cs="Times New Roman"/>
          <w:sz w:val="24"/>
          <w:szCs w:val="24"/>
          <w:lang w:eastAsia="ru-RU"/>
        </w:rPr>
      </w:pPr>
      <w:r w:rsidRPr="00AC22A2">
        <w:rPr>
          <w:rFonts w:ascii="Times New Roman" w:eastAsiaTheme="minorEastAsia" w:hAnsi="Times New Roman" w:cs="Times New Roman"/>
          <w:sz w:val="24"/>
          <w:szCs w:val="24"/>
          <w:lang w:eastAsia="ru-RU"/>
        </w:rPr>
        <w:t>Хакасский технический институт – филиал Сибирского федерального университета</w:t>
      </w:r>
    </w:p>
    <w:p w:rsidR="0073722C" w:rsidRPr="00AC22A2" w:rsidRDefault="0073722C" w:rsidP="0073722C">
      <w:pPr>
        <w:tabs>
          <w:tab w:val="left" w:pos="567"/>
          <w:tab w:val="left" w:pos="1134"/>
        </w:tabs>
        <w:spacing w:after="0" w:line="240" w:lineRule="auto"/>
        <w:ind w:left="567" w:hanging="567"/>
        <w:jc w:val="both"/>
        <w:rPr>
          <w:rFonts w:ascii="Times New Roman" w:eastAsiaTheme="minorEastAsia" w:hAnsi="Times New Roman" w:cs="Times New Roman"/>
          <w:sz w:val="24"/>
          <w:szCs w:val="24"/>
          <w:lang w:val="en-US" w:eastAsia="ru-RU"/>
        </w:rPr>
      </w:pPr>
      <w:r w:rsidRPr="00AC22A2">
        <w:rPr>
          <w:rFonts w:ascii="Times New Roman" w:eastAsiaTheme="minorEastAsia" w:hAnsi="Times New Roman" w:cs="Times New Roman"/>
          <w:sz w:val="24"/>
          <w:szCs w:val="24"/>
          <w:lang w:val="en-US" w:eastAsia="ru-RU"/>
        </w:rPr>
        <w:t xml:space="preserve">e-mail: </w:t>
      </w:r>
      <w:hyperlink r:id="rId19" w:history="1">
        <w:r w:rsidRPr="00AC22A2">
          <w:rPr>
            <w:rFonts w:ascii="Times New Roman" w:eastAsiaTheme="minorEastAsia" w:hAnsi="Times New Roman" w:cs="Times New Roman"/>
            <w:color w:val="0000FF"/>
            <w:sz w:val="24"/>
            <w:szCs w:val="24"/>
            <w:u w:val="single"/>
            <w:lang w:val="en-US" w:eastAsia="ru-RU"/>
          </w:rPr>
          <w:t>evgenia-prokopjeva@yandex.ru</w:t>
        </w:r>
      </w:hyperlink>
      <w:r w:rsidRPr="00AC22A2">
        <w:rPr>
          <w:rFonts w:ascii="Times New Roman" w:eastAsiaTheme="minorEastAsia" w:hAnsi="Times New Roman" w:cs="Times New Roman"/>
          <w:sz w:val="24"/>
          <w:szCs w:val="24"/>
          <w:lang w:val="en-US" w:eastAsia="ru-RU"/>
        </w:rPr>
        <w:t xml:space="preserve">; </w:t>
      </w:r>
      <w:hyperlink r:id="rId20" w:history="1">
        <w:r w:rsidRPr="00AC22A2">
          <w:rPr>
            <w:rFonts w:ascii="Times New Roman" w:eastAsiaTheme="minorEastAsia" w:hAnsi="Times New Roman" w:cs="Times New Roman"/>
            <w:color w:val="0000FF"/>
            <w:sz w:val="24"/>
            <w:szCs w:val="24"/>
            <w:u w:val="single"/>
            <w:lang w:val="en-US" w:eastAsia="ru-RU"/>
          </w:rPr>
          <w:t>F-EProkopeva@sfu-kras.ru</w:t>
        </w:r>
      </w:hyperlink>
      <w:r w:rsidRPr="00AC22A2">
        <w:rPr>
          <w:rFonts w:ascii="Times New Roman" w:eastAsiaTheme="minorEastAsia" w:hAnsi="Times New Roman" w:cs="Times New Roman"/>
          <w:sz w:val="24"/>
          <w:szCs w:val="24"/>
          <w:lang w:val="en-US" w:eastAsia="ru-RU"/>
        </w:rPr>
        <w:t xml:space="preserve"> </w:t>
      </w:r>
    </w:p>
    <w:p w:rsidR="0073722C" w:rsidRPr="00AC22A2" w:rsidRDefault="0073722C" w:rsidP="0073722C">
      <w:pPr>
        <w:spacing w:after="0" w:line="240" w:lineRule="auto"/>
        <w:jc w:val="both"/>
        <w:rPr>
          <w:rFonts w:ascii="Times New Roman" w:eastAsiaTheme="minorEastAsia" w:hAnsi="Times New Roman" w:cs="Times New Roman"/>
          <w:sz w:val="24"/>
          <w:szCs w:val="24"/>
          <w:lang w:val="en-US" w:eastAsia="ru-RU"/>
        </w:rPr>
      </w:pPr>
      <w:r w:rsidRPr="00AC22A2">
        <w:rPr>
          <w:rFonts w:ascii="Times New Roman" w:eastAsiaTheme="minorEastAsia" w:hAnsi="Times New Roman" w:cs="Times New Roman"/>
          <w:sz w:val="24"/>
          <w:szCs w:val="24"/>
          <w:lang w:val="en-US" w:eastAsia="ru-RU"/>
        </w:rPr>
        <w:t>SPIN-</w:t>
      </w:r>
      <w:r w:rsidRPr="00AC22A2">
        <w:rPr>
          <w:rFonts w:ascii="Times New Roman" w:eastAsiaTheme="minorEastAsia" w:hAnsi="Times New Roman" w:cs="Times New Roman"/>
          <w:sz w:val="24"/>
          <w:szCs w:val="24"/>
          <w:lang w:eastAsia="ru-RU"/>
        </w:rPr>
        <w:t>код</w:t>
      </w:r>
      <w:r w:rsidRPr="00AC22A2">
        <w:rPr>
          <w:rFonts w:ascii="Times New Roman" w:eastAsiaTheme="minorEastAsia" w:hAnsi="Times New Roman" w:cs="Times New Roman"/>
          <w:sz w:val="24"/>
          <w:szCs w:val="24"/>
          <w:lang w:val="en-US" w:eastAsia="ru-RU"/>
        </w:rPr>
        <w:t xml:space="preserve">: </w:t>
      </w:r>
      <w:hyperlink r:id="rId21" w:tooltip="Персональная карточка автора" w:history="1">
        <w:r w:rsidRPr="00AC22A2">
          <w:rPr>
            <w:rFonts w:ascii="Times New Roman" w:eastAsiaTheme="minorEastAsia" w:hAnsi="Times New Roman" w:cs="Times New Roman"/>
            <w:sz w:val="24"/>
            <w:szCs w:val="24"/>
            <w:lang w:val="en-US" w:eastAsia="ru-RU"/>
          </w:rPr>
          <w:t>7406-0367</w:t>
        </w:r>
      </w:hyperlink>
    </w:p>
    <w:p w:rsidR="0073722C" w:rsidRPr="00AC22A2" w:rsidRDefault="0073722C" w:rsidP="0073722C">
      <w:pPr>
        <w:shd w:val="clear" w:color="auto" w:fill="FFFFFF"/>
        <w:spacing w:after="0" w:line="240" w:lineRule="auto"/>
        <w:textAlignment w:val="top"/>
        <w:rPr>
          <w:rFonts w:ascii="Times New Roman" w:eastAsiaTheme="minorEastAsia" w:hAnsi="Times New Roman" w:cs="Times New Roman"/>
          <w:color w:val="000000"/>
          <w:sz w:val="24"/>
          <w:szCs w:val="24"/>
          <w:lang w:val="en-US" w:eastAsia="ru-RU"/>
        </w:rPr>
      </w:pPr>
      <w:proofErr w:type="spellStart"/>
      <w:r w:rsidRPr="00AC22A2">
        <w:rPr>
          <w:rFonts w:ascii="Times New Roman" w:eastAsiaTheme="minorEastAsia" w:hAnsi="Times New Roman" w:cs="Times New Roman"/>
          <w:color w:val="000000"/>
          <w:sz w:val="24"/>
          <w:szCs w:val="24"/>
          <w:bdr w:val="none" w:sz="0" w:space="0" w:color="auto" w:frame="1"/>
          <w:lang w:val="en-US" w:eastAsia="ru-RU"/>
        </w:rPr>
        <w:t>ResearcherID</w:t>
      </w:r>
      <w:proofErr w:type="spellEnd"/>
      <w:r w:rsidRPr="00AC22A2">
        <w:rPr>
          <w:rFonts w:ascii="Times New Roman" w:eastAsiaTheme="minorEastAsia" w:hAnsi="Times New Roman" w:cs="Times New Roman"/>
          <w:color w:val="000000"/>
          <w:sz w:val="24"/>
          <w:szCs w:val="24"/>
          <w:bdr w:val="none" w:sz="0" w:space="0" w:color="auto" w:frame="1"/>
          <w:lang w:val="en-US" w:eastAsia="ru-RU"/>
        </w:rPr>
        <w:t xml:space="preserve">: </w:t>
      </w:r>
      <w:hyperlink r:id="rId22" w:tooltip="Copy and share this profile's URL" w:history="1">
        <w:r w:rsidRPr="00AC22A2">
          <w:rPr>
            <w:rFonts w:ascii="Times New Roman" w:eastAsiaTheme="minorEastAsia" w:hAnsi="Times New Roman" w:cs="Times New Roman"/>
            <w:color w:val="111111"/>
            <w:sz w:val="24"/>
            <w:szCs w:val="24"/>
            <w:bdr w:val="none" w:sz="0" w:space="0" w:color="auto" w:frame="1"/>
            <w:lang w:val="en-US" w:eastAsia="ru-RU"/>
          </w:rPr>
          <w:t>D-2229-2017</w:t>
        </w:r>
      </w:hyperlink>
    </w:p>
    <w:p w:rsidR="0073722C" w:rsidRPr="00AC22A2" w:rsidRDefault="0073722C" w:rsidP="0073722C">
      <w:pPr>
        <w:shd w:val="clear" w:color="auto" w:fill="FFFFFF"/>
        <w:spacing w:after="0" w:line="240" w:lineRule="auto"/>
        <w:textAlignment w:val="top"/>
        <w:rPr>
          <w:rFonts w:ascii="Times New Roman" w:eastAsiaTheme="minorEastAsia" w:hAnsi="Times New Roman" w:cs="Times New Roman"/>
          <w:color w:val="000000"/>
          <w:sz w:val="24"/>
          <w:szCs w:val="24"/>
          <w:bdr w:val="none" w:sz="0" w:space="0" w:color="auto" w:frame="1"/>
          <w:lang w:val="en-US" w:eastAsia="ru-RU"/>
        </w:rPr>
      </w:pPr>
      <w:proofErr w:type="spellStart"/>
      <w:r w:rsidRPr="00AC22A2">
        <w:rPr>
          <w:rFonts w:ascii="Times New Roman" w:eastAsiaTheme="minorEastAsia" w:hAnsi="Times New Roman" w:cs="Times New Roman"/>
          <w:color w:val="000000"/>
          <w:sz w:val="24"/>
          <w:szCs w:val="24"/>
          <w:bdr w:val="none" w:sz="0" w:space="0" w:color="auto" w:frame="1"/>
          <w:lang w:val="en-US" w:eastAsia="ru-RU"/>
        </w:rPr>
        <w:t>Scpopus</w:t>
      </w:r>
      <w:proofErr w:type="spellEnd"/>
      <w:r w:rsidRPr="00AC22A2">
        <w:rPr>
          <w:rFonts w:ascii="Times New Roman" w:eastAsiaTheme="minorEastAsia" w:hAnsi="Times New Roman" w:cs="Times New Roman"/>
          <w:color w:val="000000"/>
          <w:sz w:val="24"/>
          <w:szCs w:val="24"/>
          <w:bdr w:val="none" w:sz="0" w:space="0" w:color="auto" w:frame="1"/>
          <w:lang w:val="en-US" w:eastAsia="ru-RU"/>
        </w:rPr>
        <w:t xml:space="preserve"> ID: 57190415466</w:t>
      </w:r>
    </w:p>
    <w:p w:rsidR="0073722C" w:rsidRPr="00AC22A2" w:rsidRDefault="0073722C" w:rsidP="0073722C">
      <w:pPr>
        <w:spacing w:after="0" w:line="240" w:lineRule="auto"/>
        <w:jc w:val="both"/>
        <w:rPr>
          <w:rFonts w:ascii="Times New Roman" w:eastAsiaTheme="minorEastAsia" w:hAnsi="Times New Roman" w:cs="Times New Roman"/>
          <w:sz w:val="24"/>
          <w:szCs w:val="24"/>
          <w:shd w:val="clear" w:color="auto" w:fill="FFFFFF"/>
          <w:lang w:val="en-US" w:eastAsia="ru-RU"/>
        </w:rPr>
      </w:pPr>
      <w:r w:rsidRPr="00AC22A2">
        <w:rPr>
          <w:rFonts w:ascii="Times New Roman" w:eastAsiaTheme="minorEastAsia" w:hAnsi="Times New Roman" w:cs="Times New Roman"/>
          <w:sz w:val="24"/>
          <w:szCs w:val="24"/>
          <w:shd w:val="clear" w:color="auto" w:fill="FFFFFF"/>
          <w:lang w:val="en-US" w:eastAsia="ru-RU"/>
        </w:rPr>
        <w:t xml:space="preserve">ORCID: </w:t>
      </w:r>
      <w:hyperlink r:id="rId23" w:history="1">
        <w:r w:rsidRPr="00AC22A2">
          <w:rPr>
            <w:rFonts w:ascii="Times New Roman" w:eastAsiaTheme="minorEastAsia" w:hAnsi="Times New Roman" w:cs="Times New Roman"/>
            <w:sz w:val="24"/>
            <w:szCs w:val="24"/>
            <w:shd w:val="clear" w:color="auto" w:fill="FFFFFF"/>
            <w:lang w:val="en-US" w:eastAsia="ru-RU"/>
          </w:rPr>
          <w:t>0000-0002-6818-5780</w:t>
        </w:r>
      </w:hyperlink>
    </w:p>
    <w:p w:rsidR="0073722C" w:rsidRPr="00AC22A2" w:rsidRDefault="0073722C" w:rsidP="0073722C">
      <w:pPr>
        <w:spacing w:after="200" w:line="276" w:lineRule="auto"/>
        <w:rPr>
          <w:rFonts w:eastAsiaTheme="minorEastAsia"/>
          <w:lang w:val="en-US" w:eastAsia="ru-RU"/>
        </w:rPr>
      </w:pPr>
    </w:p>
    <w:p w:rsidR="0073722C" w:rsidRPr="004C4389" w:rsidRDefault="0073722C" w:rsidP="00737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roofErr w:type="spellStart"/>
      <w:r w:rsidRPr="004C4389">
        <w:rPr>
          <w:rFonts w:ascii="Times New Roman" w:eastAsia="Times New Roman" w:hAnsi="Times New Roman" w:cs="Times New Roman"/>
          <w:b/>
          <w:sz w:val="24"/>
          <w:szCs w:val="24"/>
          <w:lang w:val="en" w:eastAsia="ru-RU"/>
        </w:rPr>
        <w:t>Chernova</w:t>
      </w:r>
      <w:proofErr w:type="spellEnd"/>
      <w:r w:rsidRPr="004C4389">
        <w:rPr>
          <w:rFonts w:ascii="Times New Roman" w:eastAsia="Times New Roman" w:hAnsi="Times New Roman" w:cs="Times New Roman"/>
          <w:b/>
          <w:sz w:val="24"/>
          <w:szCs w:val="24"/>
          <w:lang w:val="en" w:eastAsia="ru-RU"/>
        </w:rPr>
        <w:t xml:space="preserve"> Galina </w:t>
      </w:r>
      <w:proofErr w:type="spellStart"/>
      <w:r w:rsidRPr="004C4389">
        <w:rPr>
          <w:rFonts w:ascii="Times New Roman" w:eastAsia="Times New Roman" w:hAnsi="Times New Roman" w:cs="Times New Roman"/>
          <w:b/>
          <w:sz w:val="24"/>
          <w:szCs w:val="24"/>
          <w:lang w:val="en" w:eastAsia="ru-RU"/>
        </w:rPr>
        <w:t>Vasilievna</w:t>
      </w:r>
      <w:proofErr w:type="spellEnd"/>
      <w:r w:rsidRPr="004C4389">
        <w:rPr>
          <w:rFonts w:ascii="Times New Roman" w:eastAsia="Times New Roman" w:hAnsi="Times New Roman" w:cs="Times New Roman"/>
          <w:sz w:val="24"/>
          <w:szCs w:val="24"/>
          <w:lang w:val="en" w:eastAsia="ru-RU"/>
        </w:rPr>
        <w:t xml:space="preserve"> - Doctor of Economics, Professor, Department of Risk Management and Insurance, Faculty of Economics, St. Petersburg State University; E-mail: </w:t>
      </w:r>
      <w:hyperlink r:id="rId24" w:history="1">
        <w:r w:rsidRPr="004C4389">
          <w:rPr>
            <w:rFonts w:ascii="Times New Roman" w:hAnsi="Times New Roman" w:cs="Times New Roman"/>
            <w:sz w:val="24"/>
            <w:szCs w:val="24"/>
            <w:lang w:val="en-US"/>
          </w:rPr>
          <w:t>g.chernova@spbu.ru</w:t>
        </w:r>
      </w:hyperlink>
      <w:r w:rsidRPr="004C4389">
        <w:rPr>
          <w:rFonts w:ascii="Times New Roman" w:hAnsi="Times New Roman" w:cs="Times New Roman"/>
          <w:sz w:val="24"/>
          <w:szCs w:val="24"/>
          <w:lang w:val="en-US"/>
        </w:rPr>
        <w:t xml:space="preserve">, </w:t>
      </w:r>
      <w:r w:rsidRPr="004C4389">
        <w:rPr>
          <w:rFonts w:ascii="Times New Roman" w:eastAsia="Times New Roman" w:hAnsi="Times New Roman" w:cs="Times New Roman"/>
          <w:sz w:val="24"/>
          <w:szCs w:val="24"/>
          <w:lang w:val="en" w:eastAsia="ru-RU"/>
        </w:rPr>
        <w:t>chernovagalina@yandex.ru. SPIN code: 7658-7814, Researcher</w:t>
      </w:r>
      <w:r w:rsidRPr="004C4389">
        <w:rPr>
          <w:rFonts w:ascii="Times New Roman" w:eastAsia="Times New Roman" w:hAnsi="Times New Roman" w:cs="Times New Roman"/>
          <w:sz w:val="24"/>
          <w:szCs w:val="24"/>
          <w:lang w:val="en-US" w:eastAsia="ru-RU"/>
        </w:rPr>
        <w:t xml:space="preserve"> </w:t>
      </w:r>
      <w:r w:rsidRPr="004C4389">
        <w:rPr>
          <w:rFonts w:ascii="Times New Roman" w:eastAsia="Times New Roman" w:hAnsi="Times New Roman" w:cs="Times New Roman"/>
          <w:sz w:val="24"/>
          <w:szCs w:val="24"/>
          <w:lang w:val="en" w:eastAsia="ru-RU"/>
        </w:rPr>
        <w:t>ID: M-3513-2015, ORCID: 0000-0003-4050-4046.</w:t>
      </w:r>
    </w:p>
    <w:p w:rsidR="0073722C" w:rsidRDefault="0073722C" w:rsidP="0073722C">
      <w:pPr>
        <w:spacing w:after="0" w:line="240" w:lineRule="auto"/>
        <w:jc w:val="both"/>
        <w:rPr>
          <w:rFonts w:ascii="Times New Roman" w:hAnsi="Times New Roman" w:cs="Times New Roman"/>
          <w:b/>
          <w:sz w:val="24"/>
          <w:szCs w:val="24"/>
          <w:lang w:val="en-US"/>
        </w:rPr>
      </w:pPr>
    </w:p>
    <w:p w:rsidR="0073722C" w:rsidRPr="004C4389" w:rsidRDefault="0073722C" w:rsidP="0073722C">
      <w:pPr>
        <w:spacing w:after="0" w:line="240" w:lineRule="auto"/>
        <w:jc w:val="both"/>
        <w:rPr>
          <w:rFonts w:ascii="Times New Roman" w:hAnsi="Times New Roman" w:cs="Times New Roman"/>
          <w:sz w:val="24"/>
          <w:szCs w:val="24"/>
          <w:lang w:val="en-US"/>
        </w:rPr>
      </w:pPr>
      <w:proofErr w:type="spellStart"/>
      <w:r w:rsidRPr="004C4389">
        <w:rPr>
          <w:rFonts w:ascii="Times New Roman" w:hAnsi="Times New Roman" w:cs="Times New Roman"/>
          <w:b/>
          <w:sz w:val="24"/>
          <w:szCs w:val="24"/>
          <w:lang w:val="en-US"/>
        </w:rPr>
        <w:t>Khalin</w:t>
      </w:r>
      <w:proofErr w:type="spellEnd"/>
      <w:r w:rsidRPr="004C4389">
        <w:rPr>
          <w:rFonts w:ascii="Times New Roman" w:hAnsi="Times New Roman" w:cs="Times New Roman"/>
          <w:b/>
          <w:sz w:val="24"/>
          <w:szCs w:val="24"/>
          <w:lang w:val="en-US"/>
        </w:rPr>
        <w:t xml:space="preserve"> Vladimir </w:t>
      </w:r>
      <w:proofErr w:type="spellStart"/>
      <w:r w:rsidRPr="004C4389">
        <w:rPr>
          <w:rFonts w:ascii="Times New Roman" w:hAnsi="Times New Roman" w:cs="Times New Roman"/>
          <w:b/>
          <w:sz w:val="24"/>
          <w:szCs w:val="24"/>
          <w:lang w:val="en-US"/>
        </w:rPr>
        <w:t>Georgievich</w:t>
      </w:r>
      <w:proofErr w:type="spellEnd"/>
      <w:r w:rsidRPr="004C4389">
        <w:rPr>
          <w:rFonts w:ascii="Times New Roman" w:hAnsi="Times New Roman" w:cs="Times New Roman"/>
          <w:sz w:val="24"/>
          <w:szCs w:val="24"/>
          <w:lang w:val="en-US"/>
        </w:rPr>
        <w:t xml:space="preserve"> - Doctor of Economics, Professor, Department of Information Systems in Economics, Faculty of Economics, St. Petersburg State University; E-mail: </w:t>
      </w:r>
      <w:hyperlink r:id="rId25" w:history="1">
        <w:r w:rsidRPr="004C4389">
          <w:rPr>
            <w:rFonts w:ascii="Times New Roman" w:hAnsi="Times New Roman" w:cs="Times New Roman"/>
            <w:sz w:val="24"/>
            <w:szCs w:val="24"/>
            <w:lang w:val="en-US"/>
          </w:rPr>
          <w:t>v.halin@spbu.ru</w:t>
        </w:r>
      </w:hyperlink>
      <w:r w:rsidRPr="004C4389">
        <w:rPr>
          <w:rFonts w:ascii="Times New Roman" w:hAnsi="Times New Roman" w:cs="Times New Roman"/>
          <w:sz w:val="24"/>
          <w:szCs w:val="24"/>
          <w:lang w:val="en-US"/>
        </w:rPr>
        <w:t>, vhalin@yandex.ru. SPIN: 1116-6569, Researcher ID: J-4320-2013, ORCID: 0000-0003-1459-3137.</w:t>
      </w:r>
    </w:p>
    <w:p w:rsidR="0073722C" w:rsidRPr="004C4389" w:rsidRDefault="0073722C" w:rsidP="00737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p>
    <w:p w:rsidR="007C0BD1" w:rsidRPr="0073722C" w:rsidRDefault="007C0BD1" w:rsidP="00DF7539">
      <w:pPr>
        <w:jc w:val="both"/>
        <w:rPr>
          <w:rFonts w:ascii="Times New Roman" w:hAnsi="Times New Roman" w:cs="Times New Roman"/>
          <w:b/>
          <w:i/>
          <w:sz w:val="24"/>
          <w:szCs w:val="24"/>
          <w:lang w:val="en-US"/>
        </w:rPr>
      </w:pPr>
    </w:p>
    <w:p w:rsidR="0073722C" w:rsidRPr="00FD081B" w:rsidRDefault="0073722C" w:rsidP="0073722C">
      <w:pPr>
        <w:tabs>
          <w:tab w:val="left" w:pos="567"/>
          <w:tab w:val="left" w:pos="1134"/>
        </w:tabs>
        <w:spacing w:after="0" w:line="240" w:lineRule="auto"/>
        <w:ind w:left="567" w:hanging="567"/>
        <w:jc w:val="both"/>
        <w:rPr>
          <w:rFonts w:ascii="Times New Roman" w:eastAsiaTheme="minorEastAsia" w:hAnsi="Times New Roman" w:cs="Times New Roman"/>
          <w:sz w:val="24"/>
          <w:szCs w:val="24"/>
          <w:lang w:val="en-US" w:eastAsia="ru-RU"/>
        </w:rPr>
      </w:pPr>
      <w:proofErr w:type="spellStart"/>
      <w:r w:rsidRPr="00FD081B">
        <w:rPr>
          <w:rFonts w:ascii="Times New Roman" w:eastAsiaTheme="minorEastAsia" w:hAnsi="Times New Roman" w:cs="Times New Roman"/>
          <w:b/>
          <w:bCs/>
          <w:sz w:val="24"/>
          <w:szCs w:val="24"/>
          <w:lang w:val="en-US" w:eastAsia="ru-RU"/>
        </w:rPr>
        <w:t>Prokopjeva</w:t>
      </w:r>
      <w:proofErr w:type="spellEnd"/>
      <w:r w:rsidRPr="00FD081B">
        <w:rPr>
          <w:rFonts w:ascii="Times New Roman" w:eastAsiaTheme="minorEastAsia" w:hAnsi="Times New Roman" w:cs="Times New Roman"/>
          <w:b/>
          <w:bCs/>
          <w:sz w:val="24"/>
          <w:szCs w:val="24"/>
          <w:lang w:val="en-US" w:eastAsia="ru-RU"/>
        </w:rPr>
        <w:t xml:space="preserve"> </w:t>
      </w:r>
      <w:proofErr w:type="spellStart"/>
      <w:r w:rsidRPr="00FD081B">
        <w:rPr>
          <w:rFonts w:ascii="Times New Roman" w:eastAsiaTheme="minorEastAsia" w:hAnsi="Times New Roman" w:cs="Times New Roman"/>
          <w:b/>
          <w:bCs/>
          <w:sz w:val="24"/>
          <w:szCs w:val="24"/>
          <w:lang w:val="en-US" w:eastAsia="ru-RU"/>
        </w:rPr>
        <w:t>Evgenia</w:t>
      </w:r>
      <w:proofErr w:type="spellEnd"/>
      <w:r w:rsidRPr="00FD081B">
        <w:rPr>
          <w:rFonts w:ascii="Times New Roman" w:eastAsiaTheme="minorEastAsia" w:hAnsi="Times New Roman" w:cs="Times New Roman"/>
          <w:b/>
          <w:bCs/>
          <w:sz w:val="24"/>
          <w:szCs w:val="24"/>
          <w:lang w:val="en-US" w:eastAsia="ru-RU"/>
        </w:rPr>
        <w:t xml:space="preserve"> </w:t>
      </w:r>
      <w:proofErr w:type="spellStart"/>
      <w:r w:rsidRPr="00FD081B">
        <w:rPr>
          <w:rFonts w:ascii="Times New Roman" w:eastAsiaTheme="minorEastAsia" w:hAnsi="Times New Roman" w:cs="Times New Roman"/>
          <w:b/>
          <w:bCs/>
          <w:sz w:val="24"/>
          <w:szCs w:val="24"/>
          <w:lang w:val="en-US" w:eastAsia="ru-RU"/>
        </w:rPr>
        <w:t>Leonidovna</w:t>
      </w:r>
      <w:proofErr w:type="spellEnd"/>
      <w:r w:rsidRPr="00FD081B">
        <w:rPr>
          <w:rFonts w:ascii="Times New Roman" w:eastAsiaTheme="minorEastAsia" w:hAnsi="Times New Roman" w:cs="Times New Roman"/>
          <w:sz w:val="24"/>
          <w:szCs w:val="24"/>
          <w:lang w:val="en-US" w:eastAsia="ru-RU"/>
        </w:rPr>
        <w:t>, PhD</w:t>
      </w:r>
      <w:r w:rsidRPr="00FD081B">
        <w:rPr>
          <w:rFonts w:ascii="Times New Roman" w:hAnsi="Times New Roman" w:cs="Times New Roman"/>
          <w:sz w:val="24"/>
          <w:szCs w:val="24"/>
          <w:lang w:val="en-US"/>
        </w:rPr>
        <w:t xml:space="preserve"> in Economics</w:t>
      </w:r>
      <w:r w:rsidRPr="00FD081B">
        <w:rPr>
          <w:rFonts w:ascii="Times New Roman" w:eastAsiaTheme="minorEastAsia" w:hAnsi="Times New Roman" w:cs="Times New Roman"/>
          <w:sz w:val="24"/>
          <w:szCs w:val="24"/>
          <w:lang w:val="en-US" w:eastAsia="ru-RU"/>
        </w:rPr>
        <w:t xml:space="preserve">, associate Professor, </w:t>
      </w:r>
    </w:p>
    <w:p w:rsidR="0073722C" w:rsidRPr="00FD081B" w:rsidRDefault="0073722C" w:rsidP="0073722C">
      <w:pPr>
        <w:tabs>
          <w:tab w:val="left" w:pos="709"/>
          <w:tab w:val="left" w:pos="1134"/>
        </w:tabs>
        <w:spacing w:after="0" w:line="240" w:lineRule="auto"/>
        <w:jc w:val="both"/>
        <w:rPr>
          <w:rFonts w:ascii="Times New Roman" w:eastAsiaTheme="minorEastAsia" w:hAnsi="Times New Roman" w:cs="Times New Roman"/>
          <w:sz w:val="24"/>
          <w:szCs w:val="24"/>
          <w:lang w:val="en-US" w:eastAsia="ru-RU"/>
        </w:rPr>
      </w:pPr>
      <w:r w:rsidRPr="00FD081B">
        <w:rPr>
          <w:rFonts w:ascii="Times New Roman" w:eastAsiaTheme="minorEastAsia" w:hAnsi="Times New Roman" w:cs="Times New Roman"/>
          <w:sz w:val="24"/>
          <w:szCs w:val="24"/>
          <w:lang w:val="en-US" w:eastAsia="ru-RU"/>
        </w:rPr>
        <w:t>Associate Professor, Department of Economics and Humanities</w:t>
      </w:r>
    </w:p>
    <w:p w:rsidR="0073722C" w:rsidRPr="00FD081B" w:rsidRDefault="0073722C" w:rsidP="0073722C">
      <w:pPr>
        <w:tabs>
          <w:tab w:val="left" w:pos="709"/>
          <w:tab w:val="left" w:pos="1134"/>
        </w:tabs>
        <w:spacing w:after="0" w:line="240" w:lineRule="auto"/>
        <w:jc w:val="both"/>
        <w:rPr>
          <w:rFonts w:ascii="Times New Roman" w:eastAsiaTheme="minorEastAsia" w:hAnsi="Times New Roman" w:cs="Times New Roman"/>
          <w:sz w:val="24"/>
          <w:szCs w:val="24"/>
          <w:lang w:val="en-US" w:eastAsia="ru-RU"/>
        </w:rPr>
      </w:pPr>
      <w:proofErr w:type="spellStart"/>
      <w:r w:rsidRPr="00FD081B">
        <w:rPr>
          <w:rFonts w:ascii="Times New Roman" w:eastAsia="BatangChe" w:hAnsi="Times New Roman" w:cs="Times New Roman"/>
          <w:sz w:val="24"/>
          <w:szCs w:val="24"/>
          <w:lang w:val="en-US" w:eastAsia="ru-RU"/>
        </w:rPr>
        <w:t>Khakass</w:t>
      </w:r>
      <w:proofErr w:type="spellEnd"/>
      <w:r w:rsidRPr="00FD081B">
        <w:rPr>
          <w:rFonts w:ascii="Times New Roman" w:eastAsia="BatangChe" w:hAnsi="Times New Roman" w:cs="Times New Roman"/>
          <w:sz w:val="24"/>
          <w:szCs w:val="24"/>
          <w:lang w:val="en-US" w:eastAsia="ru-RU"/>
        </w:rPr>
        <w:t xml:space="preserve"> Technical Institute – branch of the Siberian Federal University</w:t>
      </w:r>
      <w:r w:rsidRPr="00FD081B">
        <w:rPr>
          <w:rFonts w:ascii="Times New Roman" w:eastAsiaTheme="minorEastAsia" w:hAnsi="Times New Roman" w:cs="Times New Roman"/>
          <w:sz w:val="24"/>
          <w:szCs w:val="24"/>
          <w:lang w:val="en-US" w:eastAsia="ru-RU"/>
        </w:rPr>
        <w:t xml:space="preserve">, </w:t>
      </w:r>
    </w:p>
    <w:p w:rsidR="0073722C" w:rsidRPr="00FD081B" w:rsidRDefault="0073722C" w:rsidP="0073722C">
      <w:pPr>
        <w:tabs>
          <w:tab w:val="left" w:pos="567"/>
          <w:tab w:val="left" w:pos="1134"/>
        </w:tabs>
        <w:spacing w:after="0" w:line="240" w:lineRule="auto"/>
        <w:ind w:left="567" w:hanging="567"/>
        <w:jc w:val="both"/>
        <w:rPr>
          <w:rFonts w:ascii="Times New Roman" w:eastAsiaTheme="minorEastAsia" w:hAnsi="Times New Roman" w:cs="Times New Roman"/>
          <w:sz w:val="24"/>
          <w:szCs w:val="24"/>
          <w:lang w:val="en-US" w:eastAsia="ru-RU"/>
        </w:rPr>
      </w:pPr>
      <w:r w:rsidRPr="00FD081B">
        <w:rPr>
          <w:rFonts w:ascii="Times New Roman" w:eastAsiaTheme="minorEastAsia" w:hAnsi="Times New Roman" w:cs="Times New Roman"/>
          <w:sz w:val="24"/>
          <w:szCs w:val="24"/>
          <w:lang w:val="en-US" w:eastAsia="ru-RU"/>
        </w:rPr>
        <w:t xml:space="preserve">e-mail: </w:t>
      </w:r>
      <w:hyperlink r:id="rId26" w:history="1">
        <w:r w:rsidRPr="00FD081B">
          <w:rPr>
            <w:rFonts w:ascii="Times New Roman" w:eastAsiaTheme="minorEastAsia" w:hAnsi="Times New Roman" w:cs="Times New Roman"/>
            <w:color w:val="0000FF"/>
            <w:sz w:val="24"/>
            <w:szCs w:val="24"/>
            <w:u w:val="single"/>
            <w:lang w:val="en-US" w:eastAsia="ru-RU"/>
          </w:rPr>
          <w:t>evgenia-prokopjeva@yandex.ru</w:t>
        </w:r>
      </w:hyperlink>
      <w:r w:rsidRPr="00FD081B">
        <w:rPr>
          <w:rFonts w:ascii="Times New Roman" w:eastAsiaTheme="minorEastAsia" w:hAnsi="Times New Roman" w:cs="Times New Roman"/>
          <w:sz w:val="24"/>
          <w:szCs w:val="24"/>
          <w:lang w:val="en-US" w:eastAsia="ru-RU"/>
        </w:rPr>
        <w:t xml:space="preserve">; </w:t>
      </w:r>
      <w:hyperlink r:id="rId27" w:history="1">
        <w:r w:rsidRPr="00FD081B">
          <w:rPr>
            <w:rFonts w:ascii="Times New Roman" w:eastAsiaTheme="minorEastAsia" w:hAnsi="Times New Roman" w:cs="Times New Roman"/>
            <w:color w:val="0000FF"/>
            <w:sz w:val="24"/>
            <w:szCs w:val="24"/>
            <w:u w:val="single"/>
            <w:lang w:val="en-US" w:eastAsia="ru-RU"/>
          </w:rPr>
          <w:t>F-EProkopeva@sfu-kras.ru</w:t>
        </w:r>
      </w:hyperlink>
      <w:r w:rsidRPr="00FD081B">
        <w:rPr>
          <w:rFonts w:ascii="Times New Roman" w:eastAsiaTheme="minorEastAsia" w:hAnsi="Times New Roman" w:cs="Times New Roman"/>
          <w:sz w:val="24"/>
          <w:szCs w:val="24"/>
          <w:lang w:val="en-US" w:eastAsia="ru-RU"/>
        </w:rPr>
        <w:t xml:space="preserve"> </w:t>
      </w:r>
    </w:p>
    <w:p w:rsidR="0073722C" w:rsidRPr="00FD081B" w:rsidRDefault="0073722C" w:rsidP="0073722C">
      <w:pPr>
        <w:spacing w:after="0" w:line="240" w:lineRule="auto"/>
        <w:jc w:val="both"/>
        <w:rPr>
          <w:rFonts w:ascii="Times New Roman" w:eastAsiaTheme="minorEastAsia" w:hAnsi="Times New Roman" w:cs="Times New Roman"/>
          <w:sz w:val="24"/>
          <w:szCs w:val="24"/>
          <w:lang w:val="en-US" w:eastAsia="ru-RU"/>
        </w:rPr>
      </w:pPr>
      <w:r w:rsidRPr="00FD081B">
        <w:rPr>
          <w:rFonts w:ascii="Times New Roman" w:eastAsiaTheme="minorEastAsia" w:hAnsi="Times New Roman" w:cs="Times New Roman"/>
          <w:sz w:val="24"/>
          <w:szCs w:val="24"/>
          <w:lang w:val="en-US" w:eastAsia="ru-RU"/>
        </w:rPr>
        <w:t>SPIN-</w:t>
      </w:r>
      <w:r w:rsidRPr="00FD081B">
        <w:rPr>
          <w:rFonts w:ascii="Times New Roman" w:eastAsiaTheme="minorEastAsia" w:hAnsi="Times New Roman" w:cs="Times New Roman"/>
          <w:sz w:val="24"/>
          <w:szCs w:val="24"/>
          <w:lang w:eastAsia="ru-RU"/>
        </w:rPr>
        <w:t>код</w:t>
      </w:r>
      <w:r w:rsidRPr="00FD081B">
        <w:rPr>
          <w:rFonts w:ascii="Times New Roman" w:eastAsiaTheme="minorEastAsia" w:hAnsi="Times New Roman" w:cs="Times New Roman"/>
          <w:sz w:val="24"/>
          <w:szCs w:val="24"/>
          <w:lang w:val="en-US" w:eastAsia="ru-RU"/>
        </w:rPr>
        <w:t xml:space="preserve">: </w:t>
      </w:r>
      <w:hyperlink r:id="rId28" w:tooltip="Персональная карточка автора" w:history="1">
        <w:r w:rsidRPr="00FD081B">
          <w:rPr>
            <w:rFonts w:ascii="Times New Roman" w:eastAsiaTheme="minorEastAsia" w:hAnsi="Times New Roman" w:cs="Times New Roman"/>
            <w:sz w:val="24"/>
            <w:szCs w:val="24"/>
            <w:lang w:val="en-US" w:eastAsia="ru-RU"/>
          </w:rPr>
          <w:t>7406-0367</w:t>
        </w:r>
      </w:hyperlink>
    </w:p>
    <w:p w:rsidR="0073722C" w:rsidRPr="00FD081B" w:rsidRDefault="0073722C" w:rsidP="0073722C">
      <w:pPr>
        <w:shd w:val="clear" w:color="auto" w:fill="FFFFFF"/>
        <w:spacing w:after="0" w:line="240" w:lineRule="auto"/>
        <w:textAlignment w:val="top"/>
        <w:rPr>
          <w:rFonts w:ascii="Times New Roman" w:eastAsiaTheme="minorEastAsia" w:hAnsi="Times New Roman" w:cs="Times New Roman"/>
          <w:color w:val="000000"/>
          <w:sz w:val="24"/>
          <w:szCs w:val="24"/>
          <w:lang w:val="en-US" w:eastAsia="ru-RU"/>
        </w:rPr>
      </w:pPr>
      <w:proofErr w:type="spellStart"/>
      <w:r w:rsidRPr="00FD081B">
        <w:rPr>
          <w:rFonts w:ascii="Times New Roman" w:eastAsiaTheme="minorEastAsia" w:hAnsi="Times New Roman" w:cs="Times New Roman"/>
          <w:color w:val="000000"/>
          <w:sz w:val="24"/>
          <w:szCs w:val="24"/>
          <w:bdr w:val="none" w:sz="0" w:space="0" w:color="auto" w:frame="1"/>
          <w:lang w:val="en-US" w:eastAsia="ru-RU"/>
        </w:rPr>
        <w:t>ResearcherID</w:t>
      </w:r>
      <w:proofErr w:type="spellEnd"/>
      <w:r w:rsidRPr="00FD081B">
        <w:rPr>
          <w:rFonts w:ascii="Times New Roman" w:eastAsiaTheme="minorEastAsia" w:hAnsi="Times New Roman" w:cs="Times New Roman"/>
          <w:color w:val="000000"/>
          <w:sz w:val="24"/>
          <w:szCs w:val="24"/>
          <w:bdr w:val="none" w:sz="0" w:space="0" w:color="auto" w:frame="1"/>
          <w:lang w:val="en-US" w:eastAsia="ru-RU"/>
        </w:rPr>
        <w:t xml:space="preserve">: </w:t>
      </w:r>
      <w:hyperlink r:id="rId29" w:tooltip="Copy and share this profile's URL" w:history="1">
        <w:r w:rsidRPr="00FD081B">
          <w:rPr>
            <w:rFonts w:ascii="Times New Roman" w:eastAsiaTheme="minorEastAsia" w:hAnsi="Times New Roman" w:cs="Times New Roman"/>
            <w:color w:val="111111"/>
            <w:sz w:val="24"/>
            <w:szCs w:val="24"/>
            <w:bdr w:val="none" w:sz="0" w:space="0" w:color="auto" w:frame="1"/>
            <w:lang w:val="en-US" w:eastAsia="ru-RU"/>
          </w:rPr>
          <w:t>D-2229-2017</w:t>
        </w:r>
      </w:hyperlink>
    </w:p>
    <w:p w:rsidR="0073722C" w:rsidRPr="00FD081B" w:rsidRDefault="0073722C" w:rsidP="0073722C">
      <w:pPr>
        <w:shd w:val="clear" w:color="auto" w:fill="FFFFFF"/>
        <w:spacing w:after="0" w:line="240" w:lineRule="auto"/>
        <w:textAlignment w:val="top"/>
        <w:rPr>
          <w:rFonts w:ascii="Times New Roman" w:eastAsiaTheme="minorEastAsia" w:hAnsi="Times New Roman" w:cs="Times New Roman"/>
          <w:color w:val="000000"/>
          <w:sz w:val="24"/>
          <w:szCs w:val="24"/>
          <w:bdr w:val="none" w:sz="0" w:space="0" w:color="auto" w:frame="1"/>
          <w:lang w:val="en-US" w:eastAsia="ru-RU"/>
        </w:rPr>
      </w:pPr>
      <w:proofErr w:type="spellStart"/>
      <w:r w:rsidRPr="00FD081B">
        <w:rPr>
          <w:rFonts w:ascii="Times New Roman" w:eastAsiaTheme="minorEastAsia" w:hAnsi="Times New Roman" w:cs="Times New Roman"/>
          <w:color w:val="000000"/>
          <w:sz w:val="24"/>
          <w:szCs w:val="24"/>
          <w:bdr w:val="none" w:sz="0" w:space="0" w:color="auto" w:frame="1"/>
          <w:lang w:val="en-US" w:eastAsia="ru-RU"/>
        </w:rPr>
        <w:t>Scpopus</w:t>
      </w:r>
      <w:proofErr w:type="spellEnd"/>
      <w:r w:rsidRPr="00FD081B">
        <w:rPr>
          <w:rFonts w:ascii="Times New Roman" w:eastAsiaTheme="minorEastAsia" w:hAnsi="Times New Roman" w:cs="Times New Roman"/>
          <w:color w:val="000000"/>
          <w:sz w:val="24"/>
          <w:szCs w:val="24"/>
          <w:bdr w:val="none" w:sz="0" w:space="0" w:color="auto" w:frame="1"/>
          <w:lang w:val="en-US" w:eastAsia="ru-RU"/>
        </w:rPr>
        <w:t xml:space="preserve"> ID: 57190415466</w:t>
      </w:r>
    </w:p>
    <w:p w:rsidR="0073722C" w:rsidRPr="00EE5D2C" w:rsidRDefault="0073722C" w:rsidP="0073722C">
      <w:pPr>
        <w:spacing w:after="0" w:line="240" w:lineRule="auto"/>
        <w:jc w:val="both"/>
        <w:rPr>
          <w:rFonts w:ascii="Times New Roman" w:eastAsiaTheme="minorEastAsia" w:hAnsi="Times New Roman" w:cs="Times New Roman"/>
          <w:sz w:val="24"/>
          <w:szCs w:val="24"/>
          <w:shd w:val="clear" w:color="auto" w:fill="FFFFFF"/>
          <w:lang w:val="en-US" w:eastAsia="ru-RU"/>
        </w:rPr>
      </w:pPr>
      <w:r w:rsidRPr="00FD081B">
        <w:rPr>
          <w:rFonts w:ascii="Times New Roman" w:eastAsiaTheme="minorEastAsia" w:hAnsi="Times New Roman" w:cs="Times New Roman"/>
          <w:sz w:val="24"/>
          <w:szCs w:val="24"/>
          <w:shd w:val="clear" w:color="auto" w:fill="FFFFFF"/>
          <w:lang w:val="en-US" w:eastAsia="ru-RU"/>
        </w:rPr>
        <w:t xml:space="preserve">ORCID: </w:t>
      </w:r>
      <w:hyperlink r:id="rId30" w:history="1">
        <w:r w:rsidRPr="00FD081B">
          <w:rPr>
            <w:rFonts w:ascii="Times New Roman" w:eastAsiaTheme="minorEastAsia" w:hAnsi="Times New Roman" w:cs="Times New Roman"/>
            <w:sz w:val="24"/>
            <w:szCs w:val="24"/>
            <w:shd w:val="clear" w:color="auto" w:fill="FFFFFF"/>
            <w:lang w:val="en-US" w:eastAsia="ru-RU"/>
          </w:rPr>
          <w:t>0000-0002-6818-5780</w:t>
        </w:r>
      </w:hyperlink>
    </w:p>
    <w:p w:rsidR="0073722C" w:rsidRDefault="0073722C" w:rsidP="0073722C">
      <w:pPr>
        <w:rPr>
          <w:rFonts w:ascii="Times New Roman" w:hAnsi="Times New Roman" w:cs="Times New Roman"/>
          <w:b/>
          <w:i/>
          <w:sz w:val="24"/>
          <w:szCs w:val="24"/>
          <w:lang w:val="en-US"/>
        </w:rPr>
      </w:pPr>
    </w:p>
    <w:p w:rsidR="0073722C" w:rsidRPr="009F0D1C" w:rsidRDefault="0073722C" w:rsidP="0073722C">
      <w:pPr>
        <w:rPr>
          <w:rFonts w:ascii="Times New Roman" w:hAnsi="Times New Roman" w:cs="Times New Roman"/>
          <w:b/>
          <w:i/>
          <w:sz w:val="24"/>
          <w:szCs w:val="24"/>
        </w:rPr>
      </w:pPr>
      <w:r w:rsidRPr="006960EA">
        <w:rPr>
          <w:rFonts w:ascii="Times New Roman" w:hAnsi="Times New Roman" w:cs="Times New Roman"/>
          <w:b/>
          <w:i/>
          <w:sz w:val="24"/>
          <w:szCs w:val="24"/>
        </w:rPr>
        <w:t>Список</w:t>
      </w:r>
      <w:r w:rsidRPr="009F0D1C">
        <w:rPr>
          <w:rFonts w:ascii="Times New Roman" w:hAnsi="Times New Roman" w:cs="Times New Roman"/>
          <w:b/>
          <w:i/>
          <w:sz w:val="24"/>
          <w:szCs w:val="24"/>
        </w:rPr>
        <w:t xml:space="preserve"> </w:t>
      </w:r>
      <w:r w:rsidRPr="006960EA">
        <w:rPr>
          <w:rFonts w:ascii="Times New Roman" w:hAnsi="Times New Roman" w:cs="Times New Roman"/>
          <w:b/>
          <w:i/>
          <w:sz w:val="24"/>
          <w:szCs w:val="24"/>
        </w:rPr>
        <w:t>источников</w:t>
      </w:r>
      <w:r w:rsidRPr="009F0D1C">
        <w:rPr>
          <w:rFonts w:ascii="Times New Roman" w:hAnsi="Times New Roman" w:cs="Times New Roman"/>
          <w:b/>
          <w:i/>
          <w:sz w:val="24"/>
          <w:szCs w:val="24"/>
        </w:rPr>
        <w:t>:</w:t>
      </w:r>
    </w:p>
    <w:p w:rsidR="0073722C" w:rsidRPr="006960EA" w:rsidRDefault="0073722C" w:rsidP="0073722C">
      <w:pPr>
        <w:pStyle w:val="a5"/>
        <w:numPr>
          <w:ilvl w:val="0"/>
          <w:numId w:val="11"/>
        </w:numPr>
        <w:jc w:val="both"/>
        <w:rPr>
          <w:rFonts w:ascii="Times New Roman" w:hAnsi="Times New Roman" w:cs="Times New Roman"/>
          <w:sz w:val="24"/>
          <w:szCs w:val="24"/>
        </w:rPr>
      </w:pPr>
      <w:proofErr w:type="spellStart"/>
      <w:r w:rsidRPr="006960EA">
        <w:rPr>
          <w:rFonts w:ascii="Times New Roman" w:hAnsi="Times New Roman" w:cs="Times New Roman"/>
          <w:sz w:val="24"/>
          <w:szCs w:val="24"/>
        </w:rPr>
        <w:t>Айриева</w:t>
      </w:r>
      <w:proofErr w:type="spellEnd"/>
      <w:r w:rsidRPr="006960EA">
        <w:rPr>
          <w:rFonts w:ascii="Times New Roman" w:hAnsi="Times New Roman" w:cs="Times New Roman"/>
          <w:sz w:val="24"/>
          <w:szCs w:val="24"/>
        </w:rPr>
        <w:t xml:space="preserve"> А.Н. Стратегические направления развития страхового рынка в России // Модели, системы, сети в экономике, технике, природе и обществе. 2014. № 2. С. 36-40.</w:t>
      </w:r>
    </w:p>
    <w:p w:rsidR="0073722C" w:rsidRPr="006960EA" w:rsidRDefault="0073722C" w:rsidP="0073722C">
      <w:pPr>
        <w:pStyle w:val="a5"/>
        <w:numPr>
          <w:ilvl w:val="0"/>
          <w:numId w:val="11"/>
        </w:numPr>
        <w:jc w:val="both"/>
        <w:rPr>
          <w:rFonts w:ascii="Times New Roman" w:hAnsi="Times New Roman" w:cs="Times New Roman"/>
          <w:sz w:val="24"/>
          <w:szCs w:val="24"/>
        </w:rPr>
      </w:pPr>
      <w:r w:rsidRPr="006960EA">
        <w:rPr>
          <w:rFonts w:ascii="Times New Roman" w:hAnsi="Times New Roman" w:cs="Times New Roman"/>
          <w:sz w:val="24"/>
          <w:szCs w:val="24"/>
        </w:rPr>
        <w:t xml:space="preserve">Андреева Е.В., </w:t>
      </w:r>
      <w:proofErr w:type="spellStart"/>
      <w:r w:rsidRPr="006960EA">
        <w:rPr>
          <w:rFonts w:ascii="Times New Roman" w:hAnsi="Times New Roman" w:cs="Times New Roman"/>
          <w:sz w:val="24"/>
          <w:szCs w:val="24"/>
        </w:rPr>
        <w:t>Русакова</w:t>
      </w:r>
      <w:proofErr w:type="spellEnd"/>
      <w:r w:rsidRPr="006960EA">
        <w:rPr>
          <w:rFonts w:ascii="Times New Roman" w:hAnsi="Times New Roman" w:cs="Times New Roman"/>
          <w:sz w:val="24"/>
          <w:szCs w:val="24"/>
        </w:rPr>
        <w:t xml:space="preserve"> О.И. Страховая деятельность и её регулирование на современном страховом рынке / Е.В. Андреева, О.И. </w:t>
      </w:r>
      <w:proofErr w:type="spellStart"/>
      <w:r w:rsidRPr="006960EA">
        <w:rPr>
          <w:rFonts w:ascii="Times New Roman" w:hAnsi="Times New Roman" w:cs="Times New Roman"/>
          <w:sz w:val="24"/>
          <w:szCs w:val="24"/>
        </w:rPr>
        <w:t>Русакова</w:t>
      </w:r>
      <w:proofErr w:type="spellEnd"/>
      <w:r w:rsidRPr="006960EA">
        <w:rPr>
          <w:rFonts w:ascii="Times New Roman" w:hAnsi="Times New Roman" w:cs="Times New Roman"/>
          <w:sz w:val="24"/>
          <w:szCs w:val="24"/>
        </w:rPr>
        <w:t>. Иркутск: Изд-во БГУЭП, 2015. 160 с.</w:t>
      </w:r>
    </w:p>
    <w:p w:rsidR="0073722C" w:rsidRPr="006960EA" w:rsidRDefault="0073722C" w:rsidP="0073722C">
      <w:pPr>
        <w:pStyle w:val="a5"/>
        <w:numPr>
          <w:ilvl w:val="0"/>
          <w:numId w:val="11"/>
        </w:numPr>
        <w:jc w:val="both"/>
        <w:rPr>
          <w:rFonts w:ascii="Times New Roman" w:hAnsi="Times New Roman" w:cs="Times New Roman"/>
          <w:sz w:val="24"/>
          <w:szCs w:val="24"/>
        </w:rPr>
      </w:pPr>
      <w:r w:rsidRPr="006960EA">
        <w:rPr>
          <w:rFonts w:ascii="Times New Roman" w:hAnsi="Times New Roman" w:cs="Times New Roman"/>
          <w:sz w:val="24"/>
          <w:szCs w:val="24"/>
        </w:rPr>
        <w:t>Аникина И.Д., Шор И.М., Бондаренко А.С. Развитие страхового рынка как условие обеспечения социально-экономической стабильности регионов (на примере Южного федерального округа) // Финансы и кредит. 2014. № 7. С.</w:t>
      </w:r>
      <w:r w:rsidRPr="006960EA">
        <w:rPr>
          <w:rStyle w:val="blk"/>
          <w:rFonts w:ascii="Times New Roman" w:hAnsi="Times New Roman" w:cs="Times New Roman"/>
          <w:sz w:val="24"/>
          <w:szCs w:val="24"/>
        </w:rPr>
        <w:t> </w:t>
      </w:r>
      <w:r w:rsidRPr="006960EA">
        <w:rPr>
          <w:rFonts w:ascii="Times New Roman" w:hAnsi="Times New Roman" w:cs="Times New Roman"/>
          <w:sz w:val="24"/>
          <w:szCs w:val="24"/>
        </w:rPr>
        <w:t>9-15.</w:t>
      </w:r>
    </w:p>
    <w:p w:rsidR="0073722C" w:rsidRPr="006960EA" w:rsidRDefault="0073722C" w:rsidP="0073722C">
      <w:pPr>
        <w:pStyle w:val="a5"/>
        <w:numPr>
          <w:ilvl w:val="0"/>
          <w:numId w:val="11"/>
        </w:numPr>
        <w:jc w:val="both"/>
        <w:rPr>
          <w:rFonts w:ascii="Times New Roman" w:hAnsi="Times New Roman" w:cs="Times New Roman"/>
          <w:sz w:val="24"/>
          <w:szCs w:val="24"/>
        </w:rPr>
      </w:pPr>
      <w:r w:rsidRPr="006960EA">
        <w:rPr>
          <w:rFonts w:ascii="Times New Roman" w:hAnsi="Times New Roman" w:cs="Times New Roman"/>
          <w:sz w:val="24"/>
          <w:szCs w:val="24"/>
        </w:rPr>
        <w:t xml:space="preserve">Анохина </w:t>
      </w:r>
      <w:r w:rsidRPr="006960EA">
        <w:rPr>
          <w:rFonts w:ascii="Times New Roman" w:hAnsi="Times New Roman" w:cs="Times New Roman"/>
          <w:bCs/>
          <w:sz w:val="24"/>
          <w:szCs w:val="24"/>
        </w:rPr>
        <w:t xml:space="preserve">Е.М. Региональные риски в системе стратегического управления регионами России. Стратегическое планирование в регионах и городах России: </w:t>
      </w:r>
      <w:r w:rsidRPr="006960EA">
        <w:rPr>
          <w:rFonts w:ascii="Times New Roman" w:hAnsi="Times New Roman" w:cs="Times New Roman"/>
          <w:sz w:val="24"/>
          <w:szCs w:val="24"/>
        </w:rPr>
        <w:t xml:space="preserve">Стратегии модернизации и модернизация стратегий / Доклады участников IХ Общероссийского форума «Стратегическое планирование в регионах и городах России». Санкт-Петербург, 18–19 октября 2010 г. / под ред. Б. С. </w:t>
      </w:r>
      <w:proofErr w:type="spellStart"/>
      <w:r w:rsidRPr="006960EA">
        <w:rPr>
          <w:rFonts w:ascii="Times New Roman" w:hAnsi="Times New Roman" w:cs="Times New Roman"/>
          <w:sz w:val="24"/>
          <w:szCs w:val="24"/>
        </w:rPr>
        <w:t>Жихаревича</w:t>
      </w:r>
      <w:proofErr w:type="spellEnd"/>
      <w:r w:rsidRPr="006960EA">
        <w:rPr>
          <w:rFonts w:ascii="Times New Roman" w:hAnsi="Times New Roman" w:cs="Times New Roman"/>
          <w:sz w:val="24"/>
          <w:szCs w:val="24"/>
        </w:rPr>
        <w:t xml:space="preserve">. СПб.: </w:t>
      </w:r>
      <w:proofErr w:type="spellStart"/>
      <w:r w:rsidRPr="006960EA">
        <w:rPr>
          <w:rFonts w:ascii="Times New Roman" w:hAnsi="Times New Roman" w:cs="Times New Roman"/>
          <w:sz w:val="24"/>
          <w:szCs w:val="24"/>
        </w:rPr>
        <w:t>Леонтьевский</w:t>
      </w:r>
      <w:proofErr w:type="spellEnd"/>
      <w:r w:rsidRPr="006960EA">
        <w:rPr>
          <w:rFonts w:ascii="Times New Roman" w:hAnsi="Times New Roman" w:cs="Times New Roman"/>
          <w:sz w:val="24"/>
          <w:szCs w:val="24"/>
        </w:rPr>
        <w:t xml:space="preserve"> центр, 2011. С. 97-99.</w:t>
      </w:r>
    </w:p>
    <w:p w:rsidR="0073722C" w:rsidRPr="006960EA" w:rsidRDefault="0073722C" w:rsidP="0073722C">
      <w:pPr>
        <w:pStyle w:val="a3"/>
        <w:numPr>
          <w:ilvl w:val="0"/>
          <w:numId w:val="11"/>
        </w:numPr>
        <w:tabs>
          <w:tab w:val="left" w:pos="709"/>
          <w:tab w:val="left" w:pos="1134"/>
        </w:tabs>
        <w:autoSpaceDE w:val="0"/>
        <w:autoSpaceDN w:val="0"/>
        <w:adjustRightInd w:val="0"/>
        <w:spacing w:after="0" w:line="240" w:lineRule="auto"/>
        <w:jc w:val="both"/>
        <w:outlineLvl w:val="1"/>
        <w:rPr>
          <w:rFonts w:ascii="Times New Roman" w:hAnsi="Times New Roman" w:cs="Times New Roman"/>
          <w:sz w:val="24"/>
          <w:szCs w:val="24"/>
        </w:rPr>
      </w:pPr>
      <w:r w:rsidRPr="006960EA">
        <w:rPr>
          <w:rFonts w:ascii="Times New Roman" w:hAnsi="Times New Roman" w:cs="Times New Roman"/>
          <w:sz w:val="24"/>
          <w:szCs w:val="24"/>
        </w:rPr>
        <w:t>Ахвледиани Ю.Т. Рынок</w:t>
      </w:r>
      <w:r w:rsidRPr="006960EA">
        <w:rPr>
          <w:rFonts w:ascii="Times New Roman" w:hAnsi="Times New Roman" w:cs="Times New Roman"/>
          <w:sz w:val="24"/>
          <w:szCs w:val="24"/>
          <w:shd w:val="clear" w:color="auto" w:fill="F5F5F5"/>
        </w:rPr>
        <w:t xml:space="preserve"> </w:t>
      </w:r>
      <w:r w:rsidRPr="006960EA">
        <w:rPr>
          <w:rFonts w:ascii="Times New Roman" w:hAnsi="Times New Roman" w:cs="Times New Roman"/>
          <w:sz w:val="24"/>
          <w:szCs w:val="24"/>
        </w:rPr>
        <w:t>страховых услуг: современные тенденции</w:t>
      </w:r>
      <w:r w:rsidRPr="006960EA">
        <w:rPr>
          <w:rFonts w:ascii="Times New Roman" w:hAnsi="Times New Roman" w:cs="Times New Roman"/>
          <w:sz w:val="24"/>
          <w:szCs w:val="24"/>
          <w:shd w:val="clear" w:color="auto" w:fill="F5F5F5"/>
        </w:rPr>
        <w:t xml:space="preserve"> </w:t>
      </w:r>
      <w:r w:rsidRPr="006960EA">
        <w:rPr>
          <w:rFonts w:ascii="Times New Roman" w:hAnsi="Times New Roman" w:cs="Times New Roman"/>
          <w:sz w:val="24"/>
          <w:szCs w:val="24"/>
        </w:rPr>
        <w:t xml:space="preserve">и перспективы развития. М.: </w:t>
      </w:r>
      <w:proofErr w:type="spellStart"/>
      <w:r w:rsidRPr="006960EA">
        <w:rPr>
          <w:rFonts w:ascii="Times New Roman" w:hAnsi="Times New Roman" w:cs="Times New Roman"/>
          <w:sz w:val="24"/>
          <w:szCs w:val="24"/>
        </w:rPr>
        <w:t>Русайнс</w:t>
      </w:r>
      <w:proofErr w:type="spellEnd"/>
      <w:r w:rsidRPr="006960EA">
        <w:rPr>
          <w:rFonts w:ascii="Times New Roman" w:hAnsi="Times New Roman" w:cs="Times New Roman"/>
          <w:sz w:val="24"/>
          <w:szCs w:val="24"/>
        </w:rPr>
        <w:t>. 2017. 236 с.</w:t>
      </w:r>
    </w:p>
    <w:p w:rsidR="0073722C" w:rsidRPr="006960EA" w:rsidRDefault="0073722C" w:rsidP="0073722C">
      <w:pPr>
        <w:pStyle w:val="a5"/>
        <w:numPr>
          <w:ilvl w:val="0"/>
          <w:numId w:val="11"/>
        </w:numPr>
        <w:jc w:val="both"/>
        <w:rPr>
          <w:rFonts w:ascii="Times New Roman" w:hAnsi="Times New Roman" w:cs="Times New Roman"/>
          <w:sz w:val="24"/>
          <w:szCs w:val="24"/>
        </w:rPr>
      </w:pPr>
      <w:r w:rsidRPr="006960EA">
        <w:rPr>
          <w:rFonts w:ascii="Times New Roman" w:hAnsi="Times New Roman" w:cs="Times New Roman"/>
          <w:sz w:val="24"/>
          <w:szCs w:val="24"/>
        </w:rPr>
        <w:t xml:space="preserve">Ахвледиани Ю.Т. Стратегические направления развития российского страхового рынка. Страховое дело // 2015. № 12. С. 3-8. </w:t>
      </w:r>
    </w:p>
    <w:p w:rsidR="0073722C" w:rsidRPr="006960EA" w:rsidRDefault="0073722C" w:rsidP="0073722C">
      <w:pPr>
        <w:pStyle w:val="a5"/>
        <w:numPr>
          <w:ilvl w:val="0"/>
          <w:numId w:val="11"/>
        </w:numPr>
        <w:jc w:val="both"/>
        <w:rPr>
          <w:rFonts w:ascii="Times New Roman" w:hAnsi="Times New Roman" w:cs="Times New Roman"/>
          <w:sz w:val="24"/>
          <w:szCs w:val="24"/>
        </w:rPr>
      </w:pPr>
      <w:r w:rsidRPr="006960EA">
        <w:rPr>
          <w:rFonts w:ascii="Times New Roman" w:hAnsi="Times New Roman" w:cs="Times New Roman"/>
          <w:sz w:val="24"/>
          <w:szCs w:val="24"/>
        </w:rPr>
        <w:t xml:space="preserve">Белозёров С.А., Чернова Г.В., </w:t>
      </w:r>
      <w:proofErr w:type="spellStart"/>
      <w:r w:rsidRPr="006960EA">
        <w:rPr>
          <w:rFonts w:ascii="Times New Roman" w:hAnsi="Times New Roman" w:cs="Times New Roman"/>
          <w:sz w:val="24"/>
          <w:szCs w:val="24"/>
        </w:rPr>
        <w:t>Калайда</w:t>
      </w:r>
      <w:proofErr w:type="spellEnd"/>
      <w:r w:rsidRPr="006960EA">
        <w:rPr>
          <w:rFonts w:ascii="Times New Roman" w:hAnsi="Times New Roman" w:cs="Times New Roman"/>
          <w:sz w:val="24"/>
          <w:szCs w:val="24"/>
        </w:rPr>
        <w:t xml:space="preserve"> С.А. Современные факторы развития российского страхового рынка // Страховое дело. 2018. № 6. С. 31-35.</w:t>
      </w:r>
    </w:p>
    <w:p w:rsidR="0073722C" w:rsidRPr="006960EA" w:rsidRDefault="0073722C" w:rsidP="0073722C">
      <w:pPr>
        <w:pStyle w:val="a3"/>
        <w:numPr>
          <w:ilvl w:val="0"/>
          <w:numId w:val="11"/>
        </w:numPr>
        <w:tabs>
          <w:tab w:val="left" w:pos="709"/>
          <w:tab w:val="left" w:pos="1134"/>
        </w:tabs>
        <w:spacing w:after="0" w:line="240" w:lineRule="auto"/>
        <w:jc w:val="both"/>
        <w:outlineLvl w:val="1"/>
        <w:rPr>
          <w:rFonts w:ascii="Times New Roman" w:hAnsi="Times New Roman" w:cs="Times New Roman"/>
          <w:sz w:val="24"/>
          <w:szCs w:val="24"/>
        </w:rPr>
      </w:pPr>
      <w:r w:rsidRPr="006960EA">
        <w:rPr>
          <w:rFonts w:ascii="Times New Roman" w:hAnsi="Times New Roman" w:cs="Times New Roman"/>
          <w:sz w:val="24"/>
          <w:szCs w:val="24"/>
        </w:rPr>
        <w:t>Государственное стратегическое управление: монография / Под общ. ред. проф. Ю.В. Кузнецова. СП.: Питер, 2014. 320 с.</w:t>
      </w:r>
    </w:p>
    <w:p w:rsidR="0073722C" w:rsidRPr="006960EA" w:rsidRDefault="0073722C" w:rsidP="0073722C">
      <w:pPr>
        <w:pStyle w:val="a3"/>
        <w:numPr>
          <w:ilvl w:val="0"/>
          <w:numId w:val="11"/>
        </w:numPr>
        <w:tabs>
          <w:tab w:val="left" w:pos="709"/>
          <w:tab w:val="left" w:pos="1134"/>
        </w:tabs>
        <w:autoSpaceDE w:val="0"/>
        <w:autoSpaceDN w:val="0"/>
        <w:adjustRightInd w:val="0"/>
        <w:spacing w:after="0" w:line="240" w:lineRule="auto"/>
        <w:jc w:val="both"/>
        <w:outlineLvl w:val="1"/>
        <w:rPr>
          <w:rFonts w:ascii="Times New Roman" w:hAnsi="Times New Roman" w:cs="Times New Roman"/>
          <w:sz w:val="24"/>
          <w:szCs w:val="24"/>
        </w:rPr>
      </w:pPr>
      <w:proofErr w:type="spellStart"/>
      <w:r w:rsidRPr="006960EA">
        <w:rPr>
          <w:rFonts w:ascii="Times New Roman" w:hAnsi="Times New Roman" w:cs="Times New Roman"/>
          <w:sz w:val="24"/>
          <w:szCs w:val="24"/>
        </w:rPr>
        <w:t>Жегалова</w:t>
      </w:r>
      <w:proofErr w:type="spellEnd"/>
      <w:r w:rsidRPr="006960EA">
        <w:rPr>
          <w:rFonts w:ascii="Times New Roman" w:hAnsi="Times New Roman" w:cs="Times New Roman"/>
          <w:sz w:val="24"/>
          <w:szCs w:val="24"/>
        </w:rPr>
        <w:t xml:space="preserve"> Е.В. </w:t>
      </w:r>
      <w:r w:rsidRPr="006960EA">
        <w:rPr>
          <w:rFonts w:ascii="Times New Roman" w:hAnsi="Times New Roman" w:cs="Times New Roman"/>
          <w:bCs/>
          <w:sz w:val="24"/>
          <w:szCs w:val="24"/>
        </w:rPr>
        <w:t xml:space="preserve">Развитие регулирования и надзора на мировом страховом рынке в условиях глобализации: зарубежный и российский опыт // </w:t>
      </w:r>
      <w:r w:rsidRPr="006960EA">
        <w:rPr>
          <w:rFonts w:ascii="Times New Roman" w:hAnsi="Times New Roman" w:cs="Times New Roman"/>
          <w:sz w:val="24"/>
          <w:szCs w:val="24"/>
        </w:rPr>
        <w:t xml:space="preserve">Финансы, денежное обращение и кредит. 2015. № 10. С. 113-116. </w:t>
      </w:r>
    </w:p>
    <w:p w:rsidR="0073722C" w:rsidRPr="006960EA" w:rsidRDefault="0073722C" w:rsidP="0073722C">
      <w:pPr>
        <w:pStyle w:val="a3"/>
        <w:numPr>
          <w:ilvl w:val="0"/>
          <w:numId w:val="11"/>
        </w:numPr>
        <w:tabs>
          <w:tab w:val="left" w:pos="709"/>
          <w:tab w:val="left" w:pos="1134"/>
        </w:tabs>
        <w:autoSpaceDE w:val="0"/>
        <w:autoSpaceDN w:val="0"/>
        <w:adjustRightInd w:val="0"/>
        <w:spacing w:after="0" w:line="240" w:lineRule="auto"/>
        <w:jc w:val="both"/>
        <w:outlineLvl w:val="1"/>
        <w:rPr>
          <w:rFonts w:ascii="Times New Roman" w:hAnsi="Times New Roman" w:cs="Times New Roman"/>
          <w:sz w:val="24"/>
          <w:szCs w:val="24"/>
        </w:rPr>
      </w:pPr>
      <w:proofErr w:type="spellStart"/>
      <w:r w:rsidRPr="006960EA">
        <w:rPr>
          <w:rFonts w:ascii="Times New Roman" w:hAnsi="Times New Roman" w:cs="Times New Roman"/>
          <w:iCs/>
          <w:sz w:val="24"/>
          <w:szCs w:val="24"/>
        </w:rPr>
        <w:t>Казачковская</w:t>
      </w:r>
      <w:proofErr w:type="spellEnd"/>
      <w:r w:rsidRPr="006960EA">
        <w:rPr>
          <w:rFonts w:ascii="Times New Roman" w:hAnsi="Times New Roman" w:cs="Times New Roman"/>
          <w:iCs/>
          <w:sz w:val="24"/>
          <w:szCs w:val="24"/>
        </w:rPr>
        <w:t xml:space="preserve"> Н.А., Гареева З.А. Становление государственного </w:t>
      </w:r>
      <w:hyperlink r:id="rId31" w:history="1">
        <w:r w:rsidRPr="006960EA">
          <w:rPr>
            <w:rStyle w:val="aa"/>
            <w:rFonts w:ascii="Times New Roman" w:hAnsi="Times New Roman" w:cs="Times New Roman"/>
            <w:bCs/>
            <w:sz w:val="24"/>
            <w:szCs w:val="24"/>
          </w:rPr>
          <w:t>контроля</w:t>
        </w:r>
      </w:hyperlink>
      <w:r w:rsidRPr="006960EA">
        <w:rPr>
          <w:rFonts w:ascii="Times New Roman" w:hAnsi="Times New Roman" w:cs="Times New Roman"/>
          <w:sz w:val="24"/>
          <w:szCs w:val="24"/>
        </w:rPr>
        <w:t xml:space="preserve"> страховой деятельности в России // </w:t>
      </w:r>
      <w:hyperlink r:id="rId32" w:history="1">
        <w:r w:rsidRPr="006960EA">
          <w:rPr>
            <w:rStyle w:val="aa"/>
            <w:rFonts w:ascii="Times New Roman" w:hAnsi="Times New Roman" w:cs="Times New Roman"/>
            <w:sz w:val="24"/>
            <w:szCs w:val="24"/>
          </w:rPr>
          <w:t>Евразийский юридический журнал</w:t>
        </w:r>
      </w:hyperlink>
      <w:r w:rsidRPr="006960EA">
        <w:rPr>
          <w:rFonts w:ascii="Times New Roman" w:hAnsi="Times New Roman" w:cs="Times New Roman"/>
          <w:sz w:val="24"/>
          <w:szCs w:val="24"/>
        </w:rPr>
        <w:t>. 2015.</w:t>
      </w:r>
      <w:r w:rsidRPr="006960EA">
        <w:rPr>
          <w:rStyle w:val="apple-converted-space"/>
          <w:rFonts w:ascii="Times New Roman" w:hAnsi="Times New Roman" w:cs="Times New Roman"/>
          <w:sz w:val="24"/>
          <w:szCs w:val="24"/>
        </w:rPr>
        <w:t xml:space="preserve"> </w:t>
      </w:r>
      <w:r w:rsidRPr="006960EA">
        <w:rPr>
          <w:rFonts w:ascii="Times New Roman" w:hAnsi="Times New Roman" w:cs="Times New Roman"/>
          <w:sz w:val="24"/>
          <w:szCs w:val="24"/>
        </w:rPr>
        <w:t>№ 1. С. 159-160.</w:t>
      </w:r>
    </w:p>
    <w:p w:rsidR="0073722C" w:rsidRPr="006960EA" w:rsidRDefault="0073722C" w:rsidP="0073722C">
      <w:pPr>
        <w:pStyle w:val="a5"/>
        <w:numPr>
          <w:ilvl w:val="0"/>
          <w:numId w:val="11"/>
        </w:numPr>
        <w:jc w:val="both"/>
        <w:rPr>
          <w:rFonts w:ascii="Times New Roman" w:hAnsi="Times New Roman" w:cs="Times New Roman"/>
          <w:sz w:val="24"/>
          <w:szCs w:val="24"/>
        </w:rPr>
      </w:pPr>
      <w:r w:rsidRPr="006960EA">
        <w:rPr>
          <w:rFonts w:ascii="Times New Roman" w:hAnsi="Times New Roman" w:cs="Times New Roman"/>
          <w:iCs/>
          <w:sz w:val="24"/>
          <w:szCs w:val="24"/>
        </w:rPr>
        <w:t>Кузнецова Н.П., Писаренко Ж.В.</w:t>
      </w:r>
      <w:r w:rsidRPr="006960EA">
        <w:rPr>
          <w:rFonts w:ascii="Times New Roman" w:hAnsi="Times New Roman" w:cs="Times New Roman"/>
          <w:sz w:val="24"/>
          <w:szCs w:val="24"/>
        </w:rPr>
        <w:t xml:space="preserve"> </w:t>
      </w:r>
      <w:hyperlink r:id="rId33" w:history="1">
        <w:r w:rsidRPr="006960EA">
          <w:rPr>
            <w:rStyle w:val="aa"/>
            <w:rFonts w:ascii="Times New Roman" w:hAnsi="Times New Roman" w:cs="Times New Roman"/>
            <w:bCs/>
            <w:sz w:val="24"/>
            <w:szCs w:val="24"/>
          </w:rPr>
          <w:t>Финансовая конвергенция на мировом финансовом рынке: перспективы для пенсионных фондов и страховых корпораций, ЕС и К</w:t>
        </w:r>
      </w:hyperlink>
      <w:r w:rsidRPr="006960EA">
        <w:rPr>
          <w:rFonts w:ascii="Times New Roman" w:hAnsi="Times New Roman" w:cs="Times New Roman"/>
          <w:sz w:val="24"/>
          <w:szCs w:val="24"/>
        </w:rPr>
        <w:t xml:space="preserve">итая // </w:t>
      </w:r>
      <w:hyperlink r:id="rId34" w:history="1">
        <w:r w:rsidRPr="006960EA">
          <w:rPr>
            <w:rStyle w:val="aa"/>
            <w:rFonts w:ascii="Times New Roman" w:hAnsi="Times New Roman" w:cs="Times New Roman"/>
            <w:sz w:val="24"/>
            <w:szCs w:val="24"/>
          </w:rPr>
          <w:t>Проблемы современной экономики</w:t>
        </w:r>
      </w:hyperlink>
      <w:r w:rsidRPr="006960EA">
        <w:rPr>
          <w:rFonts w:ascii="Times New Roman" w:hAnsi="Times New Roman" w:cs="Times New Roman"/>
          <w:sz w:val="24"/>
          <w:szCs w:val="24"/>
        </w:rPr>
        <w:t xml:space="preserve">. 2017. </w:t>
      </w:r>
      <w:hyperlink r:id="rId35" w:history="1">
        <w:r w:rsidRPr="006960EA">
          <w:rPr>
            <w:rStyle w:val="aa"/>
            <w:rFonts w:ascii="Times New Roman" w:hAnsi="Times New Roman" w:cs="Times New Roman"/>
            <w:sz w:val="24"/>
            <w:szCs w:val="24"/>
          </w:rPr>
          <w:t>№ 1 (61)</w:t>
        </w:r>
      </w:hyperlink>
      <w:r w:rsidRPr="006960EA">
        <w:rPr>
          <w:rFonts w:ascii="Times New Roman" w:hAnsi="Times New Roman" w:cs="Times New Roman"/>
          <w:sz w:val="24"/>
          <w:szCs w:val="24"/>
        </w:rPr>
        <w:t xml:space="preserve">. С. 102-106. </w:t>
      </w:r>
    </w:p>
    <w:p w:rsidR="0073722C" w:rsidRPr="006960EA" w:rsidRDefault="0073722C" w:rsidP="0073722C">
      <w:pPr>
        <w:pStyle w:val="a5"/>
        <w:numPr>
          <w:ilvl w:val="0"/>
          <w:numId w:val="11"/>
        </w:numPr>
        <w:jc w:val="both"/>
        <w:rPr>
          <w:rFonts w:ascii="Times New Roman" w:hAnsi="Times New Roman" w:cs="Times New Roman"/>
          <w:sz w:val="24"/>
          <w:szCs w:val="24"/>
        </w:rPr>
      </w:pPr>
      <w:r w:rsidRPr="006960EA">
        <w:rPr>
          <w:rFonts w:ascii="Times New Roman" w:hAnsi="Times New Roman" w:cs="Times New Roman"/>
          <w:iCs/>
          <w:sz w:val="24"/>
          <w:szCs w:val="24"/>
        </w:rPr>
        <w:t xml:space="preserve">Кузьменкова В.Д. Устойчивое развитие регионов России </w:t>
      </w:r>
      <w:r w:rsidRPr="006960EA">
        <w:rPr>
          <w:rFonts w:ascii="Times New Roman" w:hAnsi="Times New Roman" w:cs="Times New Roman"/>
          <w:sz w:val="24"/>
          <w:szCs w:val="24"/>
        </w:rPr>
        <w:t xml:space="preserve">// </w:t>
      </w:r>
      <w:hyperlink r:id="rId36" w:history="1">
        <w:r w:rsidRPr="006960EA">
          <w:rPr>
            <w:rStyle w:val="aa"/>
            <w:rFonts w:ascii="Times New Roman" w:hAnsi="Times New Roman" w:cs="Times New Roman"/>
            <w:sz w:val="24"/>
            <w:szCs w:val="24"/>
          </w:rPr>
          <w:t>Вестник Воронежского государственного университета инженерных технологий</w:t>
        </w:r>
      </w:hyperlink>
      <w:r w:rsidRPr="006960EA">
        <w:rPr>
          <w:rFonts w:ascii="Times New Roman" w:hAnsi="Times New Roman" w:cs="Times New Roman"/>
          <w:sz w:val="24"/>
          <w:szCs w:val="24"/>
        </w:rPr>
        <w:t xml:space="preserve">. 2016. </w:t>
      </w:r>
      <w:hyperlink r:id="rId37" w:history="1">
        <w:r w:rsidRPr="006960EA">
          <w:rPr>
            <w:rStyle w:val="aa"/>
            <w:rFonts w:ascii="Times New Roman" w:hAnsi="Times New Roman" w:cs="Times New Roman"/>
            <w:sz w:val="24"/>
            <w:szCs w:val="24"/>
          </w:rPr>
          <w:t>№ 2</w:t>
        </w:r>
      </w:hyperlink>
      <w:r w:rsidRPr="006960EA">
        <w:rPr>
          <w:rFonts w:ascii="Times New Roman" w:hAnsi="Times New Roman" w:cs="Times New Roman"/>
          <w:sz w:val="24"/>
          <w:szCs w:val="24"/>
        </w:rPr>
        <w:t>. С. 257-261.</w:t>
      </w:r>
    </w:p>
    <w:p w:rsidR="0073722C" w:rsidRPr="006960EA" w:rsidRDefault="0073722C" w:rsidP="0073722C">
      <w:pPr>
        <w:pStyle w:val="a3"/>
        <w:numPr>
          <w:ilvl w:val="0"/>
          <w:numId w:val="11"/>
        </w:numPr>
        <w:tabs>
          <w:tab w:val="left" w:pos="709"/>
          <w:tab w:val="left" w:pos="1134"/>
        </w:tabs>
        <w:autoSpaceDE w:val="0"/>
        <w:autoSpaceDN w:val="0"/>
        <w:adjustRightInd w:val="0"/>
        <w:spacing w:after="0" w:line="240" w:lineRule="auto"/>
        <w:jc w:val="both"/>
        <w:outlineLvl w:val="1"/>
        <w:rPr>
          <w:rFonts w:ascii="Times New Roman" w:hAnsi="Times New Roman" w:cs="Times New Roman"/>
          <w:sz w:val="24"/>
          <w:szCs w:val="24"/>
        </w:rPr>
      </w:pPr>
      <w:r w:rsidRPr="006960EA">
        <w:rPr>
          <w:rFonts w:ascii="Times New Roman" w:hAnsi="Times New Roman" w:cs="Times New Roman"/>
          <w:iCs/>
          <w:sz w:val="24"/>
          <w:szCs w:val="24"/>
        </w:rPr>
        <w:t xml:space="preserve">Кулешова Д.И. </w:t>
      </w:r>
      <w:r w:rsidRPr="006960EA">
        <w:rPr>
          <w:rFonts w:ascii="Times New Roman" w:hAnsi="Times New Roman" w:cs="Times New Roman"/>
          <w:sz w:val="24"/>
          <w:szCs w:val="24"/>
        </w:rPr>
        <w:t>Государственное регулирование страховой деятельности // Экономическая политика. 2016. Т. 2.</w:t>
      </w:r>
      <w:r w:rsidRPr="006960EA">
        <w:rPr>
          <w:rStyle w:val="apple-converted-space"/>
          <w:rFonts w:ascii="Times New Roman" w:hAnsi="Times New Roman" w:cs="Times New Roman"/>
          <w:sz w:val="24"/>
          <w:szCs w:val="24"/>
          <w:shd w:val="clear" w:color="auto" w:fill="F5F5F5"/>
        </w:rPr>
        <w:t xml:space="preserve"> </w:t>
      </w:r>
      <w:hyperlink r:id="rId38" w:history="1">
        <w:r w:rsidRPr="006960EA">
          <w:rPr>
            <w:rStyle w:val="aa"/>
            <w:rFonts w:ascii="Times New Roman" w:hAnsi="Times New Roman" w:cs="Times New Roman"/>
            <w:sz w:val="24"/>
            <w:szCs w:val="24"/>
          </w:rPr>
          <w:t>№ 1</w:t>
        </w:r>
      </w:hyperlink>
      <w:r w:rsidRPr="006960EA">
        <w:rPr>
          <w:rFonts w:ascii="Times New Roman" w:hAnsi="Times New Roman" w:cs="Times New Roman"/>
          <w:sz w:val="24"/>
          <w:szCs w:val="24"/>
        </w:rPr>
        <w:t>. С. 84-88.</w:t>
      </w:r>
    </w:p>
    <w:p w:rsidR="0073722C" w:rsidRPr="006960EA" w:rsidRDefault="0073722C" w:rsidP="0073722C">
      <w:pPr>
        <w:pStyle w:val="a3"/>
        <w:numPr>
          <w:ilvl w:val="0"/>
          <w:numId w:val="11"/>
        </w:numPr>
        <w:tabs>
          <w:tab w:val="left" w:pos="993"/>
          <w:tab w:val="left" w:pos="1134"/>
        </w:tabs>
        <w:spacing w:after="0" w:line="240" w:lineRule="auto"/>
        <w:jc w:val="both"/>
        <w:outlineLvl w:val="1"/>
        <w:rPr>
          <w:rFonts w:ascii="Times New Roman" w:hAnsi="Times New Roman" w:cs="Times New Roman"/>
          <w:sz w:val="24"/>
          <w:szCs w:val="24"/>
          <w:shd w:val="clear" w:color="auto" w:fill="F5F5F5"/>
        </w:rPr>
      </w:pPr>
      <w:r w:rsidRPr="006960EA">
        <w:rPr>
          <w:rFonts w:ascii="Times New Roman" w:hAnsi="Times New Roman" w:cs="Times New Roman"/>
          <w:sz w:val="24"/>
          <w:szCs w:val="24"/>
          <w:shd w:val="clear" w:color="auto" w:fill="F5F5F5"/>
        </w:rPr>
        <w:t xml:space="preserve">Насырова Г.А. Институциональное обеспечение регулирования страховой деятельности </w:t>
      </w:r>
      <w:r w:rsidRPr="006960EA">
        <w:rPr>
          <w:rFonts w:ascii="Times New Roman" w:hAnsi="Times New Roman" w:cs="Times New Roman"/>
          <w:sz w:val="24"/>
          <w:szCs w:val="24"/>
        </w:rPr>
        <w:t xml:space="preserve">// </w:t>
      </w:r>
      <w:hyperlink r:id="rId39" w:history="1">
        <w:r w:rsidRPr="006960EA">
          <w:rPr>
            <w:rStyle w:val="aa"/>
            <w:rFonts w:ascii="Times New Roman" w:hAnsi="Times New Roman" w:cs="Times New Roman"/>
            <w:sz w:val="24"/>
            <w:szCs w:val="24"/>
            <w:shd w:val="clear" w:color="auto" w:fill="F5F5F5"/>
          </w:rPr>
          <w:t>Страховое дело</w:t>
        </w:r>
      </w:hyperlink>
      <w:r w:rsidRPr="006960EA">
        <w:rPr>
          <w:rFonts w:ascii="Times New Roman" w:hAnsi="Times New Roman" w:cs="Times New Roman"/>
          <w:sz w:val="24"/>
          <w:szCs w:val="24"/>
          <w:shd w:val="clear" w:color="auto" w:fill="F5F5F5"/>
        </w:rPr>
        <w:t xml:space="preserve">. 2017. </w:t>
      </w:r>
      <w:hyperlink r:id="rId40" w:history="1">
        <w:r w:rsidRPr="006960EA">
          <w:rPr>
            <w:rStyle w:val="aa"/>
            <w:rFonts w:ascii="Times New Roman" w:hAnsi="Times New Roman" w:cs="Times New Roman"/>
            <w:sz w:val="24"/>
            <w:szCs w:val="24"/>
            <w:shd w:val="clear" w:color="auto" w:fill="F5F5F5"/>
          </w:rPr>
          <w:t>№ 2 (287)</w:t>
        </w:r>
      </w:hyperlink>
      <w:r w:rsidRPr="006960EA">
        <w:rPr>
          <w:rFonts w:ascii="Times New Roman" w:hAnsi="Times New Roman" w:cs="Times New Roman"/>
          <w:sz w:val="24"/>
          <w:szCs w:val="24"/>
          <w:shd w:val="clear" w:color="auto" w:fill="F5F5F5"/>
        </w:rPr>
        <w:t xml:space="preserve">. С. 43-50; </w:t>
      </w:r>
    </w:p>
    <w:p w:rsidR="0073722C" w:rsidRPr="006960EA" w:rsidRDefault="0073722C" w:rsidP="0073722C">
      <w:pPr>
        <w:pStyle w:val="a3"/>
        <w:numPr>
          <w:ilvl w:val="0"/>
          <w:numId w:val="11"/>
        </w:numPr>
        <w:tabs>
          <w:tab w:val="left" w:pos="993"/>
          <w:tab w:val="left" w:pos="1134"/>
        </w:tabs>
        <w:spacing w:after="0" w:line="240" w:lineRule="auto"/>
        <w:jc w:val="both"/>
        <w:outlineLvl w:val="1"/>
        <w:rPr>
          <w:rFonts w:ascii="Times New Roman" w:hAnsi="Times New Roman" w:cs="Times New Roman"/>
          <w:iCs/>
          <w:sz w:val="24"/>
          <w:szCs w:val="24"/>
        </w:rPr>
      </w:pPr>
      <w:r w:rsidRPr="006960EA">
        <w:rPr>
          <w:rFonts w:ascii="Times New Roman" w:hAnsi="Times New Roman" w:cs="Times New Roman"/>
          <w:sz w:val="24"/>
          <w:szCs w:val="24"/>
          <w:shd w:val="clear" w:color="auto" w:fill="F5F5F5"/>
        </w:rPr>
        <w:lastRenderedPageBreak/>
        <w:t xml:space="preserve">Насырова Г.А. </w:t>
      </w:r>
      <w:proofErr w:type="spellStart"/>
      <w:r w:rsidRPr="006960EA">
        <w:rPr>
          <w:rFonts w:ascii="Times New Roman" w:hAnsi="Times New Roman" w:cs="Times New Roman"/>
          <w:sz w:val="24"/>
          <w:szCs w:val="24"/>
          <w:shd w:val="clear" w:color="auto" w:fill="F5F5F5"/>
        </w:rPr>
        <w:t>Пруденциальное</w:t>
      </w:r>
      <w:proofErr w:type="spellEnd"/>
      <w:r w:rsidRPr="006960EA">
        <w:rPr>
          <w:rFonts w:ascii="Times New Roman" w:hAnsi="Times New Roman" w:cs="Times New Roman"/>
          <w:sz w:val="24"/>
          <w:szCs w:val="24"/>
          <w:shd w:val="clear" w:color="auto" w:fill="F5F5F5"/>
        </w:rPr>
        <w:t xml:space="preserve"> регулирование на страховом рынке как инновационная форма финансового регулирования </w:t>
      </w:r>
      <w:r w:rsidRPr="006960EA">
        <w:rPr>
          <w:rFonts w:ascii="Times New Roman" w:hAnsi="Times New Roman" w:cs="Times New Roman"/>
          <w:sz w:val="24"/>
          <w:szCs w:val="24"/>
        </w:rPr>
        <w:t xml:space="preserve">// </w:t>
      </w:r>
      <w:hyperlink r:id="rId41" w:history="1">
        <w:r w:rsidRPr="006960EA">
          <w:rPr>
            <w:rStyle w:val="aa"/>
            <w:rFonts w:ascii="Times New Roman" w:hAnsi="Times New Roman" w:cs="Times New Roman"/>
            <w:sz w:val="24"/>
            <w:szCs w:val="24"/>
            <w:shd w:val="clear" w:color="auto" w:fill="F5F5F5"/>
          </w:rPr>
          <w:t>Страховое право</w:t>
        </w:r>
      </w:hyperlink>
      <w:r w:rsidRPr="006960EA">
        <w:rPr>
          <w:rFonts w:ascii="Times New Roman" w:hAnsi="Times New Roman" w:cs="Times New Roman"/>
          <w:sz w:val="24"/>
          <w:szCs w:val="24"/>
          <w:shd w:val="clear" w:color="auto" w:fill="F5F5F5"/>
        </w:rPr>
        <w:t xml:space="preserve">. 2017. </w:t>
      </w:r>
      <w:hyperlink r:id="rId42" w:history="1">
        <w:r w:rsidRPr="006960EA">
          <w:rPr>
            <w:rStyle w:val="aa"/>
            <w:rFonts w:ascii="Times New Roman" w:hAnsi="Times New Roman" w:cs="Times New Roman"/>
            <w:sz w:val="24"/>
            <w:szCs w:val="24"/>
            <w:shd w:val="clear" w:color="auto" w:fill="F5F5F5"/>
          </w:rPr>
          <w:t>№ 1 (74)</w:t>
        </w:r>
      </w:hyperlink>
      <w:r w:rsidRPr="006960EA">
        <w:rPr>
          <w:rFonts w:ascii="Times New Roman" w:hAnsi="Times New Roman" w:cs="Times New Roman"/>
          <w:sz w:val="24"/>
          <w:szCs w:val="24"/>
          <w:shd w:val="clear" w:color="auto" w:fill="F5F5F5"/>
        </w:rPr>
        <w:t xml:space="preserve">. С. 19-27. </w:t>
      </w:r>
    </w:p>
    <w:p w:rsidR="0073722C" w:rsidRPr="006960EA" w:rsidRDefault="0073722C" w:rsidP="0073722C">
      <w:pPr>
        <w:pStyle w:val="a5"/>
        <w:numPr>
          <w:ilvl w:val="0"/>
          <w:numId w:val="11"/>
        </w:numPr>
        <w:jc w:val="both"/>
        <w:rPr>
          <w:rFonts w:ascii="Times New Roman" w:hAnsi="Times New Roman" w:cs="Times New Roman"/>
          <w:sz w:val="24"/>
          <w:szCs w:val="24"/>
        </w:rPr>
      </w:pPr>
      <w:proofErr w:type="spellStart"/>
      <w:r w:rsidRPr="006960EA">
        <w:rPr>
          <w:rFonts w:ascii="Times New Roman" w:hAnsi="Times New Roman" w:cs="Times New Roman"/>
          <w:sz w:val="24"/>
          <w:szCs w:val="24"/>
        </w:rPr>
        <w:t>Орланюк</w:t>
      </w:r>
      <w:proofErr w:type="spellEnd"/>
      <w:r w:rsidRPr="006960EA">
        <w:rPr>
          <w:rFonts w:ascii="Times New Roman" w:hAnsi="Times New Roman" w:cs="Times New Roman"/>
          <w:sz w:val="24"/>
          <w:szCs w:val="24"/>
        </w:rPr>
        <w:t>-Малицкая Л.А. Региональное страхование: теоретический аспект // Страховое дело. 2017. № 9. С. 49-55.</w:t>
      </w:r>
    </w:p>
    <w:p w:rsidR="0073722C" w:rsidRPr="006960EA" w:rsidRDefault="0073722C" w:rsidP="0073722C">
      <w:pPr>
        <w:pStyle w:val="a5"/>
        <w:numPr>
          <w:ilvl w:val="0"/>
          <w:numId w:val="11"/>
        </w:numPr>
        <w:jc w:val="both"/>
        <w:rPr>
          <w:rFonts w:ascii="Times New Roman" w:hAnsi="Times New Roman" w:cs="Times New Roman"/>
          <w:sz w:val="24"/>
          <w:szCs w:val="24"/>
        </w:rPr>
      </w:pPr>
      <w:proofErr w:type="spellStart"/>
      <w:r w:rsidRPr="006960EA">
        <w:rPr>
          <w:rFonts w:ascii="Times New Roman" w:hAnsi="Times New Roman" w:cs="Times New Roman"/>
          <w:sz w:val="24"/>
          <w:szCs w:val="24"/>
        </w:rPr>
        <w:t>Орланюк</w:t>
      </w:r>
      <w:proofErr w:type="spellEnd"/>
      <w:r w:rsidRPr="006960EA">
        <w:rPr>
          <w:rFonts w:ascii="Times New Roman" w:hAnsi="Times New Roman" w:cs="Times New Roman"/>
          <w:sz w:val="24"/>
          <w:szCs w:val="24"/>
        </w:rPr>
        <w:t xml:space="preserve">-Малицкая Л.А. Страховой интерес как базис развития регионального страхования // </w:t>
      </w:r>
      <w:hyperlink r:id="rId43" w:history="1">
        <w:r w:rsidRPr="006960EA">
          <w:rPr>
            <w:rStyle w:val="aa"/>
            <w:rFonts w:ascii="Times New Roman" w:hAnsi="Times New Roman" w:cs="Times New Roman"/>
            <w:sz w:val="24"/>
            <w:szCs w:val="24"/>
          </w:rPr>
          <w:t>Региональная экономика и управление: электронный научный журнал</w:t>
        </w:r>
      </w:hyperlink>
      <w:r w:rsidRPr="006960EA">
        <w:rPr>
          <w:rFonts w:ascii="Times New Roman" w:hAnsi="Times New Roman" w:cs="Times New Roman"/>
          <w:sz w:val="24"/>
          <w:szCs w:val="24"/>
        </w:rPr>
        <w:t xml:space="preserve">. 2017. </w:t>
      </w:r>
      <w:hyperlink r:id="rId44" w:history="1">
        <w:r w:rsidRPr="006960EA">
          <w:rPr>
            <w:rStyle w:val="aa"/>
            <w:rFonts w:ascii="Times New Roman" w:hAnsi="Times New Roman" w:cs="Times New Roman"/>
            <w:sz w:val="24"/>
            <w:szCs w:val="24"/>
          </w:rPr>
          <w:t>№ 4 (52)</w:t>
        </w:r>
      </w:hyperlink>
      <w:r w:rsidRPr="006960EA">
        <w:rPr>
          <w:rFonts w:ascii="Times New Roman" w:hAnsi="Times New Roman" w:cs="Times New Roman"/>
          <w:sz w:val="24"/>
          <w:szCs w:val="24"/>
        </w:rPr>
        <w:t>. С. 1 -10.</w:t>
      </w:r>
    </w:p>
    <w:p w:rsidR="0073722C" w:rsidRPr="006960EA" w:rsidRDefault="0073722C" w:rsidP="0073722C">
      <w:pPr>
        <w:pStyle w:val="a3"/>
        <w:numPr>
          <w:ilvl w:val="0"/>
          <w:numId w:val="11"/>
        </w:numPr>
        <w:tabs>
          <w:tab w:val="left" w:pos="993"/>
          <w:tab w:val="left" w:pos="1134"/>
        </w:tabs>
        <w:spacing w:after="0" w:line="240" w:lineRule="auto"/>
        <w:jc w:val="both"/>
        <w:outlineLvl w:val="1"/>
        <w:rPr>
          <w:rFonts w:ascii="Times New Roman" w:hAnsi="Times New Roman" w:cs="Times New Roman"/>
          <w:sz w:val="24"/>
          <w:szCs w:val="24"/>
        </w:rPr>
      </w:pPr>
      <w:proofErr w:type="spellStart"/>
      <w:r w:rsidRPr="006960EA">
        <w:rPr>
          <w:rFonts w:ascii="Times New Roman" w:hAnsi="Times New Roman" w:cs="Times New Roman"/>
          <w:iCs/>
          <w:sz w:val="24"/>
          <w:szCs w:val="24"/>
        </w:rPr>
        <w:t>Орланюк</w:t>
      </w:r>
      <w:proofErr w:type="spellEnd"/>
      <w:r w:rsidRPr="006960EA">
        <w:rPr>
          <w:rFonts w:ascii="Times New Roman" w:hAnsi="Times New Roman" w:cs="Times New Roman"/>
          <w:iCs/>
          <w:sz w:val="24"/>
          <w:szCs w:val="24"/>
        </w:rPr>
        <w:t xml:space="preserve">-Малицкая Л.А., Янова С.Ю. Страхование как зеркало национальной экономики // </w:t>
      </w:r>
      <w:r w:rsidRPr="006960EA">
        <w:rPr>
          <w:rFonts w:ascii="Times New Roman" w:hAnsi="Times New Roman" w:cs="Times New Roman"/>
          <w:sz w:val="24"/>
          <w:szCs w:val="24"/>
        </w:rPr>
        <w:t>Журнал правовых и экономических исследований. 2016. № 3. С. 154-161.</w:t>
      </w:r>
    </w:p>
    <w:p w:rsidR="0073722C" w:rsidRPr="006960EA" w:rsidRDefault="0073722C" w:rsidP="0073722C">
      <w:pPr>
        <w:pStyle w:val="a5"/>
        <w:numPr>
          <w:ilvl w:val="0"/>
          <w:numId w:val="11"/>
        </w:numPr>
        <w:jc w:val="both"/>
        <w:rPr>
          <w:rFonts w:ascii="Times New Roman" w:hAnsi="Times New Roman" w:cs="Times New Roman"/>
          <w:sz w:val="24"/>
          <w:szCs w:val="24"/>
        </w:rPr>
      </w:pPr>
      <w:r w:rsidRPr="006960EA">
        <w:rPr>
          <w:rFonts w:ascii="Times New Roman" w:hAnsi="Times New Roman" w:cs="Times New Roman"/>
          <w:iCs/>
          <w:sz w:val="24"/>
          <w:szCs w:val="24"/>
        </w:rPr>
        <w:t xml:space="preserve">Пчела А.В. Приоритеты управления социально-экономическим развитием регионов России </w:t>
      </w:r>
      <w:r w:rsidRPr="006960EA">
        <w:rPr>
          <w:rFonts w:ascii="Times New Roman" w:hAnsi="Times New Roman" w:cs="Times New Roman"/>
          <w:sz w:val="24"/>
          <w:szCs w:val="24"/>
        </w:rPr>
        <w:t xml:space="preserve">// </w:t>
      </w:r>
      <w:hyperlink r:id="rId45" w:history="1">
        <w:r w:rsidRPr="006960EA">
          <w:rPr>
            <w:rStyle w:val="aa"/>
            <w:rFonts w:ascii="Times New Roman" w:hAnsi="Times New Roman" w:cs="Times New Roman"/>
            <w:sz w:val="24"/>
            <w:szCs w:val="24"/>
          </w:rPr>
          <w:t>Вестник государственного и муниципального управления</w:t>
        </w:r>
      </w:hyperlink>
      <w:r w:rsidRPr="006960EA">
        <w:rPr>
          <w:rFonts w:ascii="Times New Roman" w:hAnsi="Times New Roman" w:cs="Times New Roman"/>
          <w:sz w:val="24"/>
          <w:szCs w:val="24"/>
        </w:rPr>
        <w:t xml:space="preserve">. 2016. Т. 5. </w:t>
      </w:r>
      <w:hyperlink r:id="rId46" w:history="1">
        <w:r w:rsidRPr="006960EA">
          <w:rPr>
            <w:rStyle w:val="aa"/>
            <w:rFonts w:ascii="Times New Roman" w:hAnsi="Times New Roman" w:cs="Times New Roman"/>
            <w:sz w:val="24"/>
            <w:szCs w:val="24"/>
          </w:rPr>
          <w:t>№ 2</w:t>
        </w:r>
      </w:hyperlink>
      <w:r w:rsidRPr="006960EA">
        <w:rPr>
          <w:rFonts w:ascii="Times New Roman" w:hAnsi="Times New Roman" w:cs="Times New Roman"/>
          <w:sz w:val="24"/>
          <w:szCs w:val="24"/>
        </w:rPr>
        <w:t>. С. 51-54.</w:t>
      </w:r>
    </w:p>
    <w:p w:rsidR="0073722C" w:rsidRPr="006960EA" w:rsidRDefault="0073722C" w:rsidP="0073722C">
      <w:pPr>
        <w:pStyle w:val="a3"/>
        <w:numPr>
          <w:ilvl w:val="0"/>
          <w:numId w:val="11"/>
        </w:numPr>
        <w:tabs>
          <w:tab w:val="left" w:pos="709"/>
          <w:tab w:val="left" w:pos="1134"/>
        </w:tabs>
        <w:autoSpaceDE w:val="0"/>
        <w:autoSpaceDN w:val="0"/>
        <w:adjustRightInd w:val="0"/>
        <w:spacing w:after="0" w:line="240" w:lineRule="auto"/>
        <w:jc w:val="both"/>
        <w:outlineLvl w:val="1"/>
        <w:rPr>
          <w:rFonts w:ascii="Times New Roman" w:hAnsi="Times New Roman" w:cs="Times New Roman"/>
          <w:sz w:val="24"/>
          <w:szCs w:val="24"/>
        </w:rPr>
      </w:pPr>
      <w:proofErr w:type="spellStart"/>
      <w:r w:rsidRPr="006960EA">
        <w:rPr>
          <w:rFonts w:ascii="Times New Roman" w:hAnsi="Times New Roman" w:cs="Times New Roman"/>
          <w:sz w:val="24"/>
          <w:szCs w:val="24"/>
        </w:rPr>
        <w:t>Рассуханов</w:t>
      </w:r>
      <w:proofErr w:type="spellEnd"/>
      <w:r w:rsidRPr="006960EA">
        <w:rPr>
          <w:rFonts w:ascii="Times New Roman" w:hAnsi="Times New Roman" w:cs="Times New Roman"/>
          <w:sz w:val="24"/>
          <w:szCs w:val="24"/>
        </w:rPr>
        <w:t xml:space="preserve"> У.А., </w:t>
      </w:r>
      <w:hyperlink r:id="rId47" w:tooltip="Список публикаций этого автора" w:history="1">
        <w:proofErr w:type="spellStart"/>
        <w:r w:rsidRPr="006960EA">
          <w:rPr>
            <w:rStyle w:val="aa"/>
            <w:rFonts w:ascii="Times New Roman" w:hAnsi="Times New Roman" w:cs="Times New Roman"/>
            <w:sz w:val="24"/>
            <w:szCs w:val="24"/>
          </w:rPr>
          <w:t>Цакаев</w:t>
        </w:r>
        <w:proofErr w:type="spellEnd"/>
        <w:r w:rsidRPr="006960EA">
          <w:rPr>
            <w:rStyle w:val="aa"/>
            <w:rFonts w:ascii="Times New Roman" w:hAnsi="Times New Roman" w:cs="Times New Roman"/>
            <w:sz w:val="24"/>
            <w:szCs w:val="24"/>
          </w:rPr>
          <w:t xml:space="preserve"> А.Х. </w:t>
        </w:r>
      </w:hyperlink>
      <w:r w:rsidRPr="006960EA">
        <w:rPr>
          <w:rFonts w:ascii="Times New Roman" w:hAnsi="Times New Roman" w:cs="Times New Roman"/>
          <w:sz w:val="24"/>
          <w:szCs w:val="24"/>
        </w:rPr>
        <w:t>Страхование в финансовом обеспечении развития региональной экономики (на материалах Чеченской Республики) // Страховое дело. 2014. № 6. С. 11-23.</w:t>
      </w:r>
    </w:p>
    <w:p w:rsidR="0073722C" w:rsidRPr="006960EA" w:rsidRDefault="0073722C" w:rsidP="0073722C">
      <w:pPr>
        <w:pStyle w:val="a3"/>
        <w:numPr>
          <w:ilvl w:val="0"/>
          <w:numId w:val="11"/>
        </w:numPr>
        <w:tabs>
          <w:tab w:val="left" w:pos="709"/>
          <w:tab w:val="left" w:pos="1134"/>
        </w:tabs>
        <w:autoSpaceDE w:val="0"/>
        <w:autoSpaceDN w:val="0"/>
        <w:adjustRightInd w:val="0"/>
        <w:spacing w:after="0" w:line="240" w:lineRule="auto"/>
        <w:jc w:val="both"/>
        <w:outlineLvl w:val="1"/>
        <w:rPr>
          <w:rFonts w:ascii="Times New Roman" w:hAnsi="Times New Roman" w:cs="Times New Roman"/>
          <w:sz w:val="24"/>
          <w:szCs w:val="24"/>
        </w:rPr>
      </w:pPr>
      <w:proofErr w:type="spellStart"/>
      <w:r w:rsidRPr="006960EA">
        <w:rPr>
          <w:rFonts w:ascii="Times New Roman" w:hAnsi="Times New Roman" w:cs="Times New Roman"/>
          <w:sz w:val="24"/>
          <w:szCs w:val="24"/>
        </w:rPr>
        <w:t>Русакова</w:t>
      </w:r>
      <w:proofErr w:type="spellEnd"/>
      <w:r w:rsidRPr="006960EA">
        <w:rPr>
          <w:rFonts w:ascii="Times New Roman" w:hAnsi="Times New Roman" w:cs="Times New Roman"/>
          <w:sz w:val="24"/>
          <w:szCs w:val="24"/>
        </w:rPr>
        <w:t xml:space="preserve"> О.И. Международный страховой рынок и перестрахование: учеб. пособие / О.И. </w:t>
      </w:r>
      <w:proofErr w:type="spellStart"/>
      <w:r w:rsidRPr="006960EA">
        <w:rPr>
          <w:rFonts w:ascii="Times New Roman" w:hAnsi="Times New Roman" w:cs="Times New Roman"/>
          <w:sz w:val="24"/>
          <w:szCs w:val="24"/>
        </w:rPr>
        <w:t>Русакова</w:t>
      </w:r>
      <w:proofErr w:type="spellEnd"/>
      <w:r w:rsidRPr="006960EA">
        <w:rPr>
          <w:rFonts w:ascii="Times New Roman" w:hAnsi="Times New Roman" w:cs="Times New Roman"/>
          <w:sz w:val="24"/>
          <w:szCs w:val="24"/>
        </w:rPr>
        <w:t>, Н.В. Кузнецова. Иркутск: Изд-во БГУ, 2017. 124 с.</w:t>
      </w:r>
    </w:p>
    <w:p w:rsidR="0073722C" w:rsidRPr="006960EA" w:rsidRDefault="0073722C" w:rsidP="0073722C">
      <w:pPr>
        <w:pStyle w:val="a5"/>
        <w:numPr>
          <w:ilvl w:val="0"/>
          <w:numId w:val="11"/>
        </w:numPr>
        <w:jc w:val="both"/>
        <w:rPr>
          <w:rFonts w:ascii="Times New Roman" w:hAnsi="Times New Roman" w:cs="Times New Roman"/>
          <w:iCs/>
          <w:sz w:val="24"/>
          <w:szCs w:val="24"/>
        </w:rPr>
      </w:pPr>
      <w:r w:rsidRPr="006960EA">
        <w:rPr>
          <w:rFonts w:ascii="Times New Roman" w:hAnsi="Times New Roman" w:cs="Times New Roman"/>
          <w:sz w:val="24"/>
          <w:szCs w:val="24"/>
        </w:rPr>
        <w:t xml:space="preserve">Рыбин В.Н., Скобелева И.П. Государственное регулирование страховой деятельности в регионах Российской Федерации на основе целевых показателей и индикаторов </w:t>
      </w:r>
      <w:r w:rsidRPr="006960EA">
        <w:rPr>
          <w:rFonts w:ascii="Times New Roman" w:hAnsi="Times New Roman" w:cs="Times New Roman"/>
          <w:bCs/>
          <w:sz w:val="24"/>
          <w:szCs w:val="24"/>
        </w:rPr>
        <w:t xml:space="preserve">// </w:t>
      </w:r>
      <w:hyperlink r:id="rId48" w:history="1">
        <w:r w:rsidRPr="006960EA">
          <w:rPr>
            <w:rStyle w:val="aa"/>
            <w:rFonts w:ascii="Times New Roman" w:hAnsi="Times New Roman" w:cs="Times New Roman"/>
            <w:sz w:val="24"/>
            <w:szCs w:val="24"/>
          </w:rPr>
          <w:t>Экономика и управление в XXI веке: наука и практика</w:t>
        </w:r>
      </w:hyperlink>
      <w:r w:rsidRPr="006960EA">
        <w:rPr>
          <w:rFonts w:ascii="Times New Roman" w:hAnsi="Times New Roman" w:cs="Times New Roman"/>
          <w:sz w:val="24"/>
          <w:szCs w:val="24"/>
        </w:rPr>
        <w:t>. 2015.</w:t>
      </w:r>
      <w:r w:rsidRPr="006960EA">
        <w:rPr>
          <w:rStyle w:val="apple-converted-space"/>
          <w:rFonts w:ascii="Times New Roman" w:hAnsi="Times New Roman" w:cs="Times New Roman"/>
          <w:sz w:val="24"/>
          <w:szCs w:val="24"/>
        </w:rPr>
        <w:t xml:space="preserve"> </w:t>
      </w:r>
      <w:hyperlink r:id="rId49" w:history="1">
        <w:r w:rsidRPr="006960EA">
          <w:rPr>
            <w:rStyle w:val="aa"/>
            <w:rFonts w:ascii="Times New Roman" w:hAnsi="Times New Roman" w:cs="Times New Roman"/>
            <w:sz w:val="24"/>
            <w:szCs w:val="24"/>
          </w:rPr>
          <w:t>№ 2</w:t>
        </w:r>
      </w:hyperlink>
      <w:r w:rsidRPr="006960EA">
        <w:rPr>
          <w:rFonts w:ascii="Times New Roman" w:hAnsi="Times New Roman" w:cs="Times New Roman"/>
          <w:sz w:val="24"/>
          <w:szCs w:val="24"/>
        </w:rPr>
        <w:t>. С. 113-125.</w:t>
      </w:r>
    </w:p>
    <w:p w:rsidR="0073722C" w:rsidRPr="006960EA" w:rsidRDefault="0073722C" w:rsidP="0073722C">
      <w:pPr>
        <w:pStyle w:val="a5"/>
        <w:numPr>
          <w:ilvl w:val="0"/>
          <w:numId w:val="11"/>
        </w:numPr>
        <w:jc w:val="both"/>
        <w:rPr>
          <w:rFonts w:ascii="Times New Roman" w:hAnsi="Times New Roman" w:cs="Times New Roman"/>
          <w:iCs/>
          <w:sz w:val="24"/>
          <w:szCs w:val="24"/>
        </w:rPr>
      </w:pPr>
      <w:r w:rsidRPr="006960EA">
        <w:rPr>
          <w:rFonts w:ascii="Times New Roman" w:hAnsi="Times New Roman" w:cs="Times New Roman"/>
          <w:iCs/>
          <w:sz w:val="24"/>
          <w:szCs w:val="24"/>
        </w:rPr>
        <w:t xml:space="preserve">Симакова Е.Ю. Особенности государственного регулирования страхового рынка в Российской Федерации. </w:t>
      </w:r>
      <w:r w:rsidRPr="006960EA">
        <w:rPr>
          <w:rFonts w:ascii="Times New Roman" w:hAnsi="Times New Roman" w:cs="Times New Roman"/>
          <w:sz w:val="24"/>
          <w:szCs w:val="24"/>
        </w:rPr>
        <w:t>В сборнике:</w:t>
      </w:r>
      <w:r w:rsidRPr="006960EA">
        <w:rPr>
          <w:rStyle w:val="apple-converted-space"/>
          <w:rFonts w:ascii="Times New Roman" w:hAnsi="Times New Roman" w:cs="Times New Roman"/>
          <w:sz w:val="24"/>
          <w:szCs w:val="24"/>
        </w:rPr>
        <w:t xml:space="preserve"> </w:t>
      </w:r>
      <w:hyperlink r:id="rId50" w:history="1">
        <w:r w:rsidRPr="006960EA">
          <w:rPr>
            <w:rStyle w:val="aa"/>
            <w:rFonts w:ascii="Times New Roman" w:hAnsi="Times New Roman" w:cs="Times New Roman"/>
            <w:sz w:val="24"/>
            <w:szCs w:val="24"/>
          </w:rPr>
          <w:t>Государственное регулирование экономики в условиях глобализации</w:t>
        </w:r>
      </w:hyperlink>
      <w:r w:rsidRPr="006960EA">
        <w:rPr>
          <w:rStyle w:val="apple-converted-space"/>
          <w:rFonts w:ascii="Times New Roman" w:hAnsi="Times New Roman" w:cs="Times New Roman"/>
          <w:sz w:val="24"/>
          <w:szCs w:val="24"/>
        </w:rPr>
        <w:t xml:space="preserve"> </w:t>
      </w:r>
      <w:r w:rsidRPr="006960EA">
        <w:rPr>
          <w:rFonts w:ascii="Times New Roman" w:hAnsi="Times New Roman" w:cs="Times New Roman"/>
          <w:sz w:val="24"/>
          <w:szCs w:val="24"/>
        </w:rPr>
        <w:t>сборник научных статей всероссийской научно-практической конференции. Центр научных и образовательных технологий. 2015. С.</w:t>
      </w:r>
      <w:r w:rsidRPr="006960EA">
        <w:rPr>
          <w:rFonts w:ascii="Times New Roman" w:hAnsi="Times New Roman" w:cs="Times New Roman"/>
          <w:sz w:val="24"/>
          <w:szCs w:val="24"/>
          <w:shd w:val="clear" w:color="auto" w:fill="F5F5F5"/>
        </w:rPr>
        <w:t xml:space="preserve"> </w:t>
      </w:r>
      <w:r w:rsidRPr="006960EA">
        <w:rPr>
          <w:rFonts w:ascii="Times New Roman" w:hAnsi="Times New Roman" w:cs="Times New Roman"/>
          <w:sz w:val="24"/>
          <w:szCs w:val="24"/>
        </w:rPr>
        <w:t>50-60.</w:t>
      </w:r>
    </w:p>
    <w:p w:rsidR="0073722C" w:rsidRPr="006960EA" w:rsidRDefault="0073722C" w:rsidP="0073722C">
      <w:pPr>
        <w:pStyle w:val="a5"/>
        <w:numPr>
          <w:ilvl w:val="0"/>
          <w:numId w:val="11"/>
        </w:numPr>
        <w:jc w:val="both"/>
        <w:rPr>
          <w:rFonts w:ascii="Times New Roman" w:hAnsi="Times New Roman" w:cs="Times New Roman"/>
          <w:iCs/>
          <w:sz w:val="24"/>
          <w:szCs w:val="24"/>
        </w:rPr>
      </w:pPr>
      <w:r w:rsidRPr="006960EA">
        <w:rPr>
          <w:rFonts w:ascii="Times New Roman" w:hAnsi="Times New Roman" w:cs="Times New Roman"/>
          <w:iCs/>
          <w:sz w:val="24"/>
          <w:szCs w:val="24"/>
        </w:rPr>
        <w:t xml:space="preserve">Скворцова Н.В., </w:t>
      </w:r>
      <w:proofErr w:type="spellStart"/>
      <w:r w:rsidRPr="006960EA">
        <w:rPr>
          <w:rFonts w:ascii="Times New Roman" w:hAnsi="Times New Roman" w:cs="Times New Roman"/>
          <w:iCs/>
          <w:sz w:val="24"/>
          <w:szCs w:val="24"/>
        </w:rPr>
        <w:t>Рахлис</w:t>
      </w:r>
      <w:proofErr w:type="spellEnd"/>
      <w:r w:rsidRPr="006960EA">
        <w:rPr>
          <w:rFonts w:ascii="Times New Roman" w:hAnsi="Times New Roman" w:cs="Times New Roman"/>
          <w:iCs/>
          <w:sz w:val="24"/>
          <w:szCs w:val="24"/>
        </w:rPr>
        <w:t xml:space="preserve"> Т.П., </w:t>
      </w:r>
      <w:proofErr w:type="spellStart"/>
      <w:r w:rsidRPr="006960EA">
        <w:rPr>
          <w:rFonts w:ascii="Times New Roman" w:hAnsi="Times New Roman" w:cs="Times New Roman"/>
          <w:iCs/>
          <w:sz w:val="24"/>
          <w:szCs w:val="24"/>
        </w:rPr>
        <w:t>Коптякова</w:t>
      </w:r>
      <w:proofErr w:type="spellEnd"/>
      <w:r w:rsidRPr="006960EA">
        <w:rPr>
          <w:rFonts w:ascii="Times New Roman" w:hAnsi="Times New Roman" w:cs="Times New Roman"/>
          <w:iCs/>
          <w:sz w:val="24"/>
          <w:szCs w:val="24"/>
        </w:rPr>
        <w:t xml:space="preserve"> С.В. Адаптация финансовых рынков России к условиям ВТО: рынок страховых услуг. // Финансы и кредит. 2014. № 27. С. 49-54.</w:t>
      </w:r>
    </w:p>
    <w:p w:rsidR="0073722C" w:rsidRPr="006960EA" w:rsidRDefault="0073722C" w:rsidP="0073722C">
      <w:pPr>
        <w:pStyle w:val="a5"/>
        <w:numPr>
          <w:ilvl w:val="0"/>
          <w:numId w:val="11"/>
        </w:numPr>
        <w:jc w:val="both"/>
        <w:rPr>
          <w:rFonts w:ascii="Times New Roman" w:hAnsi="Times New Roman" w:cs="Times New Roman"/>
          <w:sz w:val="24"/>
          <w:szCs w:val="24"/>
        </w:rPr>
      </w:pPr>
      <w:proofErr w:type="spellStart"/>
      <w:r w:rsidRPr="006960EA">
        <w:rPr>
          <w:rFonts w:ascii="Times New Roman" w:hAnsi="Times New Roman" w:cs="Times New Roman"/>
          <w:sz w:val="24"/>
          <w:szCs w:val="24"/>
        </w:rPr>
        <w:t>Сплетухов</w:t>
      </w:r>
      <w:proofErr w:type="spellEnd"/>
      <w:r w:rsidRPr="006960EA">
        <w:rPr>
          <w:rFonts w:ascii="Times New Roman" w:hAnsi="Times New Roman" w:cs="Times New Roman"/>
          <w:sz w:val="24"/>
          <w:szCs w:val="24"/>
        </w:rPr>
        <w:t xml:space="preserve"> Ю.А. Регулирование страховой деятельности в странах ЕАЭС: сходство и различия // Финансовый журнал. № 3. 2015. С. 83-90.</w:t>
      </w:r>
    </w:p>
    <w:p w:rsidR="0073722C" w:rsidRPr="006960EA" w:rsidRDefault="0073722C" w:rsidP="0073722C">
      <w:pPr>
        <w:pStyle w:val="a3"/>
        <w:numPr>
          <w:ilvl w:val="0"/>
          <w:numId w:val="11"/>
        </w:numPr>
        <w:tabs>
          <w:tab w:val="left" w:pos="709"/>
          <w:tab w:val="left" w:pos="1134"/>
        </w:tabs>
        <w:spacing w:after="0" w:line="240" w:lineRule="auto"/>
        <w:jc w:val="both"/>
        <w:outlineLvl w:val="1"/>
        <w:rPr>
          <w:rFonts w:ascii="Times New Roman" w:hAnsi="Times New Roman" w:cs="Times New Roman"/>
          <w:sz w:val="24"/>
          <w:szCs w:val="24"/>
        </w:rPr>
      </w:pPr>
      <w:hyperlink r:id="rId51" w:history="1">
        <w:r w:rsidRPr="006960EA">
          <w:rPr>
            <w:rFonts w:ascii="Times New Roman" w:eastAsia="Times New Roman" w:hAnsi="Times New Roman" w:cs="Times New Roman"/>
            <w:sz w:val="24"/>
            <w:szCs w:val="24"/>
          </w:rPr>
          <w:t>Стратегическая устойчивость предприятий в регионах России: оценка и управление</w:t>
        </w:r>
      </w:hyperlink>
      <w:r w:rsidRPr="006960EA">
        <w:rPr>
          <w:rFonts w:ascii="Times New Roman" w:eastAsia="Times New Roman" w:hAnsi="Times New Roman" w:cs="Times New Roman"/>
          <w:sz w:val="24"/>
          <w:szCs w:val="24"/>
        </w:rPr>
        <w:t xml:space="preserve"> </w:t>
      </w:r>
      <w:r w:rsidRPr="006960EA">
        <w:rPr>
          <w:rFonts w:ascii="Times New Roman" w:hAnsi="Times New Roman" w:cs="Times New Roman"/>
          <w:sz w:val="24"/>
          <w:szCs w:val="24"/>
        </w:rPr>
        <w:t xml:space="preserve">/ Под общ. ред. проф. Ю.В. Кузнецова. </w:t>
      </w:r>
      <w:r w:rsidRPr="006960EA">
        <w:rPr>
          <w:rFonts w:ascii="Times New Roman" w:eastAsia="Times New Roman" w:hAnsi="Times New Roman" w:cs="Times New Roman"/>
          <w:sz w:val="24"/>
          <w:szCs w:val="24"/>
          <w:shd w:val="clear" w:color="auto" w:fill="FFFFFF"/>
        </w:rPr>
        <w:t xml:space="preserve">Москва: </w:t>
      </w:r>
      <w:hyperlink r:id="rId52" w:history="1">
        <w:r w:rsidRPr="006960EA">
          <w:rPr>
            <w:rFonts w:ascii="Times New Roman" w:eastAsia="Times New Roman" w:hAnsi="Times New Roman" w:cs="Times New Roman"/>
            <w:sz w:val="24"/>
            <w:szCs w:val="24"/>
            <w:shd w:val="clear" w:color="auto" w:fill="FFFFFF"/>
          </w:rPr>
          <w:t>Проспект</w:t>
        </w:r>
      </w:hyperlink>
      <w:r w:rsidRPr="006960EA">
        <w:rPr>
          <w:rFonts w:ascii="Times New Roman" w:eastAsia="Times New Roman" w:hAnsi="Times New Roman" w:cs="Times New Roman"/>
          <w:sz w:val="24"/>
          <w:szCs w:val="24"/>
          <w:shd w:val="clear" w:color="auto" w:fill="FFFFFF"/>
        </w:rPr>
        <w:t xml:space="preserve">. 2020. 456 с. </w:t>
      </w:r>
    </w:p>
    <w:p w:rsidR="0073722C" w:rsidRPr="006960EA" w:rsidRDefault="0073722C" w:rsidP="0073722C">
      <w:pPr>
        <w:pStyle w:val="a5"/>
        <w:numPr>
          <w:ilvl w:val="0"/>
          <w:numId w:val="11"/>
        </w:numPr>
        <w:jc w:val="both"/>
        <w:rPr>
          <w:rFonts w:ascii="Times New Roman" w:hAnsi="Times New Roman" w:cs="Times New Roman"/>
          <w:sz w:val="24"/>
          <w:szCs w:val="24"/>
        </w:rPr>
      </w:pPr>
      <w:r w:rsidRPr="006960EA">
        <w:rPr>
          <w:rFonts w:ascii="Times New Roman" w:hAnsi="Times New Roman" w:cs="Times New Roman"/>
          <w:sz w:val="24"/>
          <w:szCs w:val="24"/>
        </w:rPr>
        <w:t xml:space="preserve">Тарасова Ю.А., </w:t>
      </w:r>
      <w:proofErr w:type="spellStart"/>
      <w:r w:rsidRPr="006960EA">
        <w:rPr>
          <w:rFonts w:ascii="Times New Roman" w:hAnsi="Times New Roman" w:cs="Times New Roman"/>
          <w:sz w:val="24"/>
          <w:szCs w:val="24"/>
        </w:rPr>
        <w:t>Восковская</w:t>
      </w:r>
      <w:proofErr w:type="spellEnd"/>
      <w:r w:rsidRPr="006960EA">
        <w:rPr>
          <w:rFonts w:ascii="Times New Roman" w:hAnsi="Times New Roman" w:cs="Times New Roman"/>
          <w:sz w:val="24"/>
          <w:szCs w:val="24"/>
        </w:rPr>
        <w:t xml:space="preserve"> Е.С. Оценка региональных рынков страхования и их влияние не российский страховой рынок // Страховое дело. 2018. № 10. С. 36-53.</w:t>
      </w:r>
    </w:p>
    <w:p w:rsidR="0073722C" w:rsidRPr="006960EA" w:rsidRDefault="0073722C" w:rsidP="0073722C">
      <w:pPr>
        <w:pStyle w:val="a5"/>
        <w:numPr>
          <w:ilvl w:val="0"/>
          <w:numId w:val="11"/>
        </w:numPr>
        <w:jc w:val="both"/>
        <w:rPr>
          <w:rFonts w:ascii="Times New Roman" w:hAnsi="Times New Roman" w:cs="Times New Roman"/>
          <w:sz w:val="24"/>
          <w:szCs w:val="24"/>
        </w:rPr>
      </w:pPr>
      <w:proofErr w:type="spellStart"/>
      <w:r w:rsidRPr="006960EA">
        <w:rPr>
          <w:rFonts w:ascii="Times New Roman" w:hAnsi="Times New Roman" w:cs="Times New Roman"/>
          <w:sz w:val="24"/>
          <w:szCs w:val="24"/>
        </w:rPr>
        <w:t>Халимон</w:t>
      </w:r>
      <w:proofErr w:type="spellEnd"/>
      <w:r w:rsidRPr="006960EA">
        <w:rPr>
          <w:rFonts w:ascii="Times New Roman" w:hAnsi="Times New Roman" w:cs="Times New Roman"/>
          <w:sz w:val="24"/>
          <w:szCs w:val="24"/>
        </w:rPr>
        <w:t xml:space="preserve"> Е.А. Приоритеты стратегического планирования в развитие регионов России // </w:t>
      </w:r>
      <w:hyperlink r:id="rId53" w:history="1">
        <w:r w:rsidRPr="006960EA">
          <w:rPr>
            <w:rStyle w:val="aa"/>
            <w:rFonts w:ascii="Times New Roman" w:hAnsi="Times New Roman" w:cs="Times New Roman"/>
            <w:sz w:val="24"/>
            <w:szCs w:val="24"/>
          </w:rPr>
          <w:t>Российский экономический интернет-журнал</w:t>
        </w:r>
      </w:hyperlink>
      <w:r w:rsidRPr="006960EA">
        <w:rPr>
          <w:rFonts w:ascii="Times New Roman" w:hAnsi="Times New Roman" w:cs="Times New Roman"/>
          <w:sz w:val="24"/>
          <w:szCs w:val="24"/>
        </w:rPr>
        <w:t xml:space="preserve">. 2016. </w:t>
      </w:r>
      <w:hyperlink r:id="rId54" w:history="1">
        <w:r w:rsidRPr="006960EA">
          <w:rPr>
            <w:rStyle w:val="aa"/>
            <w:rFonts w:ascii="Times New Roman" w:hAnsi="Times New Roman" w:cs="Times New Roman"/>
            <w:sz w:val="24"/>
            <w:szCs w:val="24"/>
          </w:rPr>
          <w:t>№ 3</w:t>
        </w:r>
      </w:hyperlink>
      <w:r w:rsidRPr="006960EA">
        <w:rPr>
          <w:rFonts w:ascii="Times New Roman" w:hAnsi="Times New Roman" w:cs="Times New Roman"/>
          <w:sz w:val="24"/>
          <w:szCs w:val="24"/>
        </w:rPr>
        <w:t>. С. 37.</w:t>
      </w:r>
    </w:p>
    <w:p w:rsidR="0073722C" w:rsidRPr="006960EA" w:rsidRDefault="0073722C" w:rsidP="0073722C">
      <w:pPr>
        <w:pStyle w:val="a5"/>
        <w:numPr>
          <w:ilvl w:val="0"/>
          <w:numId w:val="11"/>
        </w:numPr>
        <w:jc w:val="both"/>
        <w:rPr>
          <w:rFonts w:ascii="Times New Roman" w:hAnsi="Times New Roman" w:cs="Times New Roman"/>
          <w:sz w:val="24"/>
          <w:szCs w:val="24"/>
        </w:rPr>
      </w:pPr>
      <w:r w:rsidRPr="006960EA">
        <w:rPr>
          <w:rFonts w:ascii="Times New Roman" w:hAnsi="Times New Roman" w:cs="Times New Roman"/>
          <w:sz w:val="24"/>
          <w:szCs w:val="24"/>
        </w:rPr>
        <w:t xml:space="preserve">Цыганов А.А. Эффекты глобализации и интеграционные процессы на страховом рынке России // </w:t>
      </w:r>
      <w:hyperlink r:id="rId55" w:history="1">
        <w:r w:rsidRPr="006960EA">
          <w:rPr>
            <w:rStyle w:val="aa"/>
            <w:rFonts w:ascii="Times New Roman" w:hAnsi="Times New Roman" w:cs="Times New Roman"/>
            <w:sz w:val="24"/>
            <w:szCs w:val="24"/>
          </w:rPr>
          <w:t>Страховое дело</w:t>
        </w:r>
      </w:hyperlink>
      <w:r w:rsidRPr="006960EA">
        <w:rPr>
          <w:rFonts w:ascii="Times New Roman" w:hAnsi="Times New Roman" w:cs="Times New Roman"/>
          <w:sz w:val="24"/>
          <w:szCs w:val="24"/>
        </w:rPr>
        <w:t>. 2015.</w:t>
      </w:r>
      <w:r w:rsidRPr="006960EA">
        <w:rPr>
          <w:rStyle w:val="apple-converted-space"/>
          <w:rFonts w:ascii="Times New Roman" w:hAnsi="Times New Roman" w:cs="Times New Roman"/>
          <w:sz w:val="24"/>
          <w:szCs w:val="24"/>
        </w:rPr>
        <w:t xml:space="preserve"> </w:t>
      </w:r>
      <w:hyperlink r:id="rId56" w:history="1">
        <w:r w:rsidRPr="006960EA">
          <w:rPr>
            <w:rStyle w:val="aa"/>
            <w:rFonts w:ascii="Times New Roman" w:hAnsi="Times New Roman" w:cs="Times New Roman"/>
            <w:sz w:val="24"/>
            <w:szCs w:val="24"/>
          </w:rPr>
          <w:t>№ 7</w:t>
        </w:r>
      </w:hyperlink>
      <w:r w:rsidRPr="006960EA">
        <w:rPr>
          <w:rFonts w:ascii="Times New Roman" w:hAnsi="Times New Roman" w:cs="Times New Roman"/>
          <w:sz w:val="24"/>
          <w:szCs w:val="24"/>
        </w:rPr>
        <w:t>. С. 37-44.</w:t>
      </w:r>
    </w:p>
    <w:p w:rsidR="0073722C" w:rsidRPr="006960EA" w:rsidRDefault="0073722C" w:rsidP="0073722C">
      <w:pPr>
        <w:pStyle w:val="a5"/>
        <w:numPr>
          <w:ilvl w:val="0"/>
          <w:numId w:val="11"/>
        </w:numPr>
        <w:jc w:val="both"/>
        <w:rPr>
          <w:rFonts w:ascii="Times New Roman" w:hAnsi="Times New Roman" w:cs="Times New Roman"/>
          <w:sz w:val="24"/>
          <w:szCs w:val="24"/>
        </w:rPr>
      </w:pPr>
      <w:r w:rsidRPr="006960EA">
        <w:rPr>
          <w:rFonts w:ascii="Times New Roman" w:hAnsi="Times New Roman" w:cs="Times New Roman"/>
          <w:sz w:val="24"/>
          <w:szCs w:val="24"/>
        </w:rPr>
        <w:t>Цыганов А.А., Брызгалов Д.В. Новые формы конкуренции на страховом рынке России // Научно-исследовательский финансовый институт. Финансовый журнал. 2014. № 3. С. 141-149.</w:t>
      </w:r>
    </w:p>
    <w:p w:rsidR="0073722C" w:rsidRPr="006960EA" w:rsidRDefault="0073722C" w:rsidP="0073722C">
      <w:pPr>
        <w:pStyle w:val="a5"/>
        <w:numPr>
          <w:ilvl w:val="0"/>
          <w:numId w:val="11"/>
        </w:numPr>
        <w:jc w:val="both"/>
        <w:rPr>
          <w:rFonts w:ascii="Times New Roman" w:hAnsi="Times New Roman" w:cs="Times New Roman"/>
          <w:sz w:val="24"/>
          <w:szCs w:val="24"/>
        </w:rPr>
      </w:pPr>
      <w:r w:rsidRPr="006960EA">
        <w:rPr>
          <w:rFonts w:ascii="Times New Roman" w:hAnsi="Times New Roman" w:cs="Times New Roman"/>
          <w:iCs/>
          <w:sz w:val="24"/>
          <w:szCs w:val="24"/>
        </w:rPr>
        <w:t xml:space="preserve">Чернова Г.В., Халин В.Г. Регулирование перестрахования в целях обеспечения стратегической роли национального страхования // </w:t>
      </w:r>
      <w:r w:rsidRPr="006960EA">
        <w:rPr>
          <w:rFonts w:ascii="Times New Roman" w:hAnsi="Times New Roman" w:cs="Times New Roman"/>
          <w:sz w:val="24"/>
          <w:szCs w:val="24"/>
        </w:rPr>
        <w:t xml:space="preserve">В сборнике: </w:t>
      </w:r>
      <w:hyperlink r:id="rId57" w:history="1">
        <w:r w:rsidRPr="006960EA">
          <w:rPr>
            <w:rStyle w:val="aa"/>
            <w:rFonts w:ascii="Times New Roman" w:hAnsi="Times New Roman" w:cs="Times New Roman"/>
            <w:sz w:val="24"/>
            <w:szCs w:val="24"/>
          </w:rPr>
          <w:t>Будущее российского страхования: оценки, проблемы, точки роста</w:t>
        </w:r>
      </w:hyperlink>
      <w:r w:rsidRPr="006960EA">
        <w:rPr>
          <w:rFonts w:ascii="Times New Roman" w:hAnsi="Times New Roman" w:cs="Times New Roman"/>
          <w:sz w:val="24"/>
          <w:szCs w:val="24"/>
        </w:rPr>
        <w:t>. Сборник трудов XVII международной научно-практическая конференции. 2016. С. 131-138.</w:t>
      </w:r>
    </w:p>
    <w:p w:rsidR="0073722C" w:rsidRPr="006960EA" w:rsidRDefault="0073722C" w:rsidP="0073722C">
      <w:pPr>
        <w:pStyle w:val="a5"/>
        <w:numPr>
          <w:ilvl w:val="0"/>
          <w:numId w:val="11"/>
        </w:numPr>
        <w:jc w:val="both"/>
        <w:rPr>
          <w:rFonts w:ascii="Times New Roman" w:hAnsi="Times New Roman" w:cs="Times New Roman"/>
          <w:sz w:val="24"/>
          <w:szCs w:val="24"/>
        </w:rPr>
      </w:pPr>
      <w:r w:rsidRPr="006960EA">
        <w:rPr>
          <w:rFonts w:ascii="Times New Roman" w:hAnsi="Times New Roman" w:cs="Times New Roman"/>
          <w:sz w:val="24"/>
          <w:szCs w:val="24"/>
        </w:rPr>
        <w:t>Шипицына С.Е. Формирование и развитие страхового рынка региона. Автореферат диссертации на соискание ученой степени кандидата экономических наук. Екатеринбург: 2011. 27 с.</w:t>
      </w:r>
    </w:p>
    <w:p w:rsidR="0073722C" w:rsidRPr="006960EA" w:rsidRDefault="0073722C" w:rsidP="0073722C">
      <w:pPr>
        <w:pStyle w:val="a5"/>
        <w:numPr>
          <w:ilvl w:val="0"/>
          <w:numId w:val="11"/>
        </w:numPr>
        <w:jc w:val="both"/>
        <w:rPr>
          <w:rFonts w:ascii="Times New Roman" w:hAnsi="Times New Roman" w:cs="Times New Roman"/>
          <w:iCs/>
          <w:sz w:val="24"/>
          <w:szCs w:val="24"/>
        </w:rPr>
      </w:pPr>
      <w:r w:rsidRPr="006960EA">
        <w:rPr>
          <w:rFonts w:ascii="Times New Roman" w:hAnsi="Times New Roman" w:cs="Times New Roman"/>
          <w:iCs/>
          <w:sz w:val="24"/>
          <w:szCs w:val="24"/>
        </w:rPr>
        <w:lastRenderedPageBreak/>
        <w:t xml:space="preserve">Юлдашев Р.Т., </w:t>
      </w:r>
      <w:proofErr w:type="spellStart"/>
      <w:r w:rsidRPr="006960EA">
        <w:rPr>
          <w:rFonts w:ascii="Times New Roman" w:hAnsi="Times New Roman" w:cs="Times New Roman"/>
          <w:iCs/>
          <w:sz w:val="24"/>
          <w:szCs w:val="24"/>
        </w:rPr>
        <w:t>Логвинова</w:t>
      </w:r>
      <w:proofErr w:type="spellEnd"/>
      <w:r w:rsidRPr="006960EA">
        <w:rPr>
          <w:rFonts w:ascii="Times New Roman" w:hAnsi="Times New Roman" w:cs="Times New Roman"/>
          <w:iCs/>
          <w:sz w:val="24"/>
          <w:szCs w:val="24"/>
        </w:rPr>
        <w:t xml:space="preserve"> И.Л. Практическое применение института страхования для развития экономики страны и возможные направления развития страховой отрасли // </w:t>
      </w:r>
      <w:hyperlink r:id="rId58" w:history="1">
        <w:r w:rsidRPr="006960EA">
          <w:rPr>
            <w:rFonts w:ascii="Times New Roman" w:hAnsi="Times New Roman" w:cs="Times New Roman"/>
            <w:iCs/>
            <w:sz w:val="24"/>
            <w:szCs w:val="24"/>
          </w:rPr>
          <w:t>Страховое дело</w:t>
        </w:r>
      </w:hyperlink>
      <w:r w:rsidRPr="006960EA">
        <w:rPr>
          <w:rFonts w:ascii="Times New Roman" w:hAnsi="Times New Roman" w:cs="Times New Roman"/>
          <w:iCs/>
          <w:sz w:val="24"/>
          <w:szCs w:val="24"/>
        </w:rPr>
        <w:t xml:space="preserve">. 2018. </w:t>
      </w:r>
      <w:hyperlink r:id="rId59" w:history="1">
        <w:r w:rsidRPr="006960EA">
          <w:rPr>
            <w:rFonts w:ascii="Times New Roman" w:hAnsi="Times New Roman" w:cs="Times New Roman"/>
            <w:iCs/>
            <w:sz w:val="24"/>
            <w:szCs w:val="24"/>
          </w:rPr>
          <w:t>№ 5 (302)</w:t>
        </w:r>
      </w:hyperlink>
      <w:r w:rsidRPr="006960EA">
        <w:rPr>
          <w:rFonts w:ascii="Times New Roman" w:hAnsi="Times New Roman" w:cs="Times New Roman"/>
          <w:iCs/>
          <w:sz w:val="24"/>
          <w:szCs w:val="24"/>
        </w:rPr>
        <w:t>. С. 9-15.</w:t>
      </w:r>
    </w:p>
    <w:p w:rsidR="0073722C" w:rsidRPr="006960EA" w:rsidRDefault="0073722C" w:rsidP="0073722C">
      <w:pPr>
        <w:pStyle w:val="a5"/>
        <w:numPr>
          <w:ilvl w:val="0"/>
          <w:numId w:val="11"/>
        </w:numPr>
        <w:jc w:val="both"/>
        <w:rPr>
          <w:rFonts w:ascii="Times New Roman" w:hAnsi="Times New Roman" w:cs="Times New Roman"/>
          <w:sz w:val="24"/>
          <w:szCs w:val="24"/>
        </w:rPr>
      </w:pPr>
      <w:r w:rsidRPr="006960EA">
        <w:rPr>
          <w:rFonts w:ascii="Times New Roman" w:hAnsi="Times New Roman" w:cs="Times New Roman"/>
          <w:iCs/>
          <w:sz w:val="24"/>
          <w:szCs w:val="24"/>
        </w:rPr>
        <w:t xml:space="preserve">Юлдашев Р.Т. Некоторые проблемы государственного регулирования страхования // В сборнике: </w:t>
      </w:r>
      <w:hyperlink r:id="rId60" w:history="1">
        <w:r w:rsidRPr="006960EA">
          <w:rPr>
            <w:rFonts w:ascii="Times New Roman" w:hAnsi="Times New Roman" w:cs="Times New Roman"/>
            <w:iCs/>
            <w:sz w:val="24"/>
            <w:szCs w:val="24"/>
          </w:rPr>
          <w:t>Риск-менеджмент в экономике устойчивого развития</w:t>
        </w:r>
      </w:hyperlink>
      <w:r w:rsidRPr="006960EA">
        <w:rPr>
          <w:rFonts w:ascii="Times New Roman" w:hAnsi="Times New Roman" w:cs="Times New Roman"/>
          <w:iCs/>
          <w:sz w:val="24"/>
          <w:szCs w:val="24"/>
        </w:rPr>
        <w:t>. Материалы III Всероссийской научно-практической конференции студентов и молодых ученых с международным участием. Под</w:t>
      </w:r>
      <w:r w:rsidRPr="006960EA">
        <w:rPr>
          <w:rFonts w:ascii="Times New Roman" w:hAnsi="Times New Roman" w:cs="Times New Roman"/>
          <w:sz w:val="24"/>
          <w:szCs w:val="24"/>
        </w:rPr>
        <w:t xml:space="preserve"> редакцией А.И. Разживина, И.Т. </w:t>
      </w:r>
      <w:proofErr w:type="spellStart"/>
      <w:r w:rsidRPr="006960EA">
        <w:rPr>
          <w:rFonts w:ascii="Times New Roman" w:hAnsi="Times New Roman" w:cs="Times New Roman"/>
          <w:sz w:val="24"/>
          <w:szCs w:val="24"/>
        </w:rPr>
        <w:t>Сабирова</w:t>
      </w:r>
      <w:proofErr w:type="spellEnd"/>
      <w:r w:rsidRPr="006960EA">
        <w:rPr>
          <w:rFonts w:ascii="Times New Roman" w:hAnsi="Times New Roman" w:cs="Times New Roman"/>
          <w:sz w:val="24"/>
          <w:szCs w:val="24"/>
        </w:rPr>
        <w:t xml:space="preserve">, А.Р. </w:t>
      </w:r>
      <w:proofErr w:type="spellStart"/>
      <w:r w:rsidRPr="006960EA">
        <w:rPr>
          <w:rFonts w:ascii="Times New Roman" w:hAnsi="Times New Roman" w:cs="Times New Roman"/>
          <w:sz w:val="24"/>
          <w:szCs w:val="24"/>
        </w:rPr>
        <w:t>Гапсаламова</w:t>
      </w:r>
      <w:proofErr w:type="spellEnd"/>
      <w:r w:rsidRPr="006960EA">
        <w:rPr>
          <w:rFonts w:ascii="Times New Roman" w:hAnsi="Times New Roman" w:cs="Times New Roman"/>
          <w:sz w:val="24"/>
          <w:szCs w:val="24"/>
        </w:rPr>
        <w:t xml:space="preserve">, С.В. Хусаиновой. 2015. С. 9-10. </w:t>
      </w:r>
    </w:p>
    <w:p w:rsidR="0073722C" w:rsidRPr="004C4389" w:rsidRDefault="0073722C" w:rsidP="0073722C">
      <w:pPr>
        <w:pStyle w:val="a3"/>
        <w:numPr>
          <w:ilvl w:val="0"/>
          <w:numId w:val="11"/>
        </w:numPr>
        <w:tabs>
          <w:tab w:val="left" w:pos="993"/>
          <w:tab w:val="left" w:pos="1134"/>
        </w:tabs>
        <w:spacing w:after="0" w:line="240" w:lineRule="auto"/>
        <w:jc w:val="both"/>
        <w:outlineLvl w:val="1"/>
        <w:rPr>
          <w:rFonts w:ascii="Times New Roman" w:hAnsi="Times New Roman" w:cs="Times New Roman"/>
          <w:sz w:val="24"/>
          <w:szCs w:val="24"/>
        </w:rPr>
      </w:pPr>
      <w:r w:rsidRPr="004C4389">
        <w:rPr>
          <w:rFonts w:ascii="Times New Roman" w:hAnsi="Times New Roman" w:cs="Times New Roman"/>
          <w:sz w:val="24"/>
          <w:szCs w:val="24"/>
          <w:shd w:val="clear" w:color="auto" w:fill="F5F5F5"/>
        </w:rPr>
        <w:t xml:space="preserve">Янова С.Ю. Риск-ориентированный подход: новая парадигма регулирования и развития страхового рынка // </w:t>
      </w:r>
      <w:hyperlink r:id="rId61" w:history="1">
        <w:r w:rsidRPr="004C4389">
          <w:rPr>
            <w:rFonts w:ascii="Times New Roman" w:hAnsi="Times New Roman" w:cs="Times New Roman"/>
            <w:sz w:val="24"/>
            <w:szCs w:val="24"/>
            <w:shd w:val="clear" w:color="auto" w:fill="F5F5F5"/>
          </w:rPr>
          <w:t>Финансы</w:t>
        </w:r>
      </w:hyperlink>
      <w:r w:rsidRPr="004C4389">
        <w:rPr>
          <w:rFonts w:ascii="Times New Roman" w:hAnsi="Times New Roman" w:cs="Times New Roman"/>
          <w:sz w:val="24"/>
          <w:szCs w:val="24"/>
          <w:shd w:val="clear" w:color="auto" w:fill="F5F5F5"/>
        </w:rPr>
        <w:t xml:space="preserve">. 2018. </w:t>
      </w:r>
      <w:hyperlink r:id="rId62" w:history="1">
        <w:r w:rsidRPr="004C4389">
          <w:rPr>
            <w:rFonts w:ascii="Times New Roman" w:hAnsi="Times New Roman" w:cs="Times New Roman"/>
            <w:sz w:val="24"/>
            <w:szCs w:val="24"/>
            <w:shd w:val="clear" w:color="auto" w:fill="F5F5F5"/>
          </w:rPr>
          <w:t>№ 1</w:t>
        </w:r>
      </w:hyperlink>
      <w:r w:rsidRPr="004C4389">
        <w:rPr>
          <w:rFonts w:ascii="Times New Roman" w:hAnsi="Times New Roman" w:cs="Times New Roman"/>
          <w:sz w:val="24"/>
          <w:szCs w:val="24"/>
          <w:shd w:val="clear" w:color="auto" w:fill="F5F5F5"/>
        </w:rPr>
        <w:t>. С. 26-33.</w:t>
      </w:r>
    </w:p>
    <w:p w:rsidR="0073722C" w:rsidRPr="006960EA" w:rsidRDefault="0073722C" w:rsidP="0073722C">
      <w:pPr>
        <w:pStyle w:val="a3"/>
        <w:numPr>
          <w:ilvl w:val="0"/>
          <w:numId w:val="11"/>
        </w:numPr>
        <w:tabs>
          <w:tab w:val="left" w:pos="993"/>
          <w:tab w:val="left" w:pos="1134"/>
        </w:tabs>
        <w:spacing w:after="0" w:line="240" w:lineRule="auto"/>
        <w:jc w:val="both"/>
        <w:outlineLvl w:val="1"/>
        <w:rPr>
          <w:rFonts w:ascii="Times New Roman" w:hAnsi="Times New Roman" w:cs="Times New Roman"/>
          <w:sz w:val="24"/>
          <w:szCs w:val="24"/>
          <w:lang w:val="en-US"/>
        </w:rPr>
      </w:pPr>
      <w:proofErr w:type="spellStart"/>
      <w:r w:rsidRPr="004C4389">
        <w:rPr>
          <w:rFonts w:ascii="Times New Roman" w:hAnsi="Times New Roman" w:cs="Times New Roman"/>
          <w:iCs/>
          <w:sz w:val="24"/>
          <w:szCs w:val="24"/>
          <w:lang w:val="en-US"/>
        </w:rPr>
        <w:t>Braholli</w:t>
      </w:r>
      <w:proofErr w:type="spellEnd"/>
      <w:r w:rsidRPr="004C4389">
        <w:rPr>
          <w:rFonts w:ascii="Times New Roman" w:hAnsi="Times New Roman" w:cs="Times New Roman"/>
          <w:iCs/>
          <w:sz w:val="24"/>
          <w:szCs w:val="24"/>
          <w:lang w:val="en-US"/>
        </w:rPr>
        <w:t xml:space="preserve"> A. Risk management, </w:t>
      </w:r>
      <w:hyperlink r:id="rId63" w:history="1">
        <w:r w:rsidRPr="004C4389">
          <w:rPr>
            <w:rFonts w:ascii="Times New Roman" w:hAnsi="Times New Roman" w:cs="Times New Roman"/>
            <w:bCs/>
            <w:sz w:val="24"/>
            <w:szCs w:val="24"/>
            <w:lang w:val="en-US"/>
          </w:rPr>
          <w:t xml:space="preserve">insurance and social insurance protection. </w:t>
        </w:r>
      </w:hyperlink>
      <w:r w:rsidRPr="006960EA">
        <w:rPr>
          <w:rFonts w:ascii="Times New Roman" w:hAnsi="Times New Roman" w:cs="Times New Roman"/>
          <w:sz w:val="24"/>
          <w:szCs w:val="24"/>
        </w:rPr>
        <w:t>В</w:t>
      </w:r>
      <w:r w:rsidRPr="006960EA">
        <w:rPr>
          <w:rFonts w:ascii="Times New Roman" w:hAnsi="Times New Roman" w:cs="Times New Roman"/>
          <w:sz w:val="24"/>
          <w:szCs w:val="24"/>
          <w:lang w:val="en-US"/>
        </w:rPr>
        <w:t xml:space="preserve"> </w:t>
      </w:r>
      <w:r w:rsidRPr="006960EA">
        <w:rPr>
          <w:rFonts w:ascii="Times New Roman" w:hAnsi="Times New Roman" w:cs="Times New Roman"/>
          <w:sz w:val="24"/>
          <w:szCs w:val="24"/>
        </w:rPr>
        <w:t>сборнике</w:t>
      </w:r>
      <w:r w:rsidRPr="006960EA">
        <w:rPr>
          <w:rFonts w:ascii="Times New Roman" w:hAnsi="Times New Roman" w:cs="Times New Roman"/>
          <w:sz w:val="24"/>
          <w:szCs w:val="24"/>
          <w:lang w:val="en-US"/>
        </w:rPr>
        <w:t xml:space="preserve">: </w:t>
      </w:r>
      <w:hyperlink r:id="rId64" w:history="1">
        <w:r w:rsidRPr="006960EA">
          <w:rPr>
            <w:rFonts w:ascii="Times New Roman" w:hAnsi="Times New Roman" w:cs="Times New Roman"/>
            <w:sz w:val="24"/>
            <w:szCs w:val="24"/>
            <w:lang w:val="en-US"/>
          </w:rPr>
          <w:t>The Thirteenth International Conference on Economic Sciences</w:t>
        </w:r>
      </w:hyperlink>
      <w:r w:rsidRPr="006960EA">
        <w:rPr>
          <w:rFonts w:ascii="Times New Roman" w:hAnsi="Times New Roman" w:cs="Times New Roman"/>
          <w:sz w:val="24"/>
          <w:szCs w:val="24"/>
          <w:lang w:val="en-US"/>
        </w:rPr>
        <w:t xml:space="preserve">. 2016. Pp. 25-30.  </w:t>
      </w:r>
    </w:p>
    <w:p w:rsidR="0073722C" w:rsidRPr="00FD081B" w:rsidRDefault="0073722C" w:rsidP="0073722C">
      <w:pPr>
        <w:rPr>
          <w:rFonts w:ascii="Times New Roman" w:hAnsi="Times New Roman" w:cs="Times New Roman"/>
          <w:sz w:val="24"/>
          <w:szCs w:val="24"/>
          <w:lang w:val="en-US"/>
        </w:rPr>
      </w:pPr>
    </w:p>
    <w:p w:rsidR="0073722C" w:rsidRPr="00FD081B" w:rsidRDefault="0073722C" w:rsidP="0073722C">
      <w:pPr>
        <w:rPr>
          <w:rFonts w:ascii="Times New Roman" w:hAnsi="Times New Roman" w:cs="Times New Roman"/>
          <w:sz w:val="24"/>
          <w:szCs w:val="24"/>
          <w:lang w:val="en-US"/>
        </w:rPr>
      </w:pPr>
    </w:p>
    <w:p w:rsidR="00AA7876" w:rsidRPr="0073722C" w:rsidRDefault="00AA7876" w:rsidP="00DF7539">
      <w:pPr>
        <w:jc w:val="both"/>
        <w:rPr>
          <w:rFonts w:ascii="Times New Roman" w:hAnsi="Times New Roman" w:cs="Times New Roman"/>
          <w:sz w:val="24"/>
          <w:szCs w:val="24"/>
          <w:lang w:val="en-US"/>
        </w:rPr>
      </w:pPr>
      <w:bookmarkStart w:id="0" w:name="_GoBack"/>
      <w:bookmarkEnd w:id="0"/>
    </w:p>
    <w:sectPr w:rsidR="00AA7876" w:rsidRPr="007372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0AC" w:rsidRDefault="00A970AC" w:rsidP="007C0BD1">
      <w:pPr>
        <w:spacing w:after="0" w:line="240" w:lineRule="auto"/>
      </w:pPr>
      <w:r>
        <w:separator/>
      </w:r>
    </w:p>
  </w:endnote>
  <w:endnote w:type="continuationSeparator" w:id="0">
    <w:p w:rsidR="00A970AC" w:rsidRDefault="00A970AC" w:rsidP="007C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0AC" w:rsidRDefault="00A970AC" w:rsidP="007C0BD1">
      <w:pPr>
        <w:spacing w:after="0" w:line="240" w:lineRule="auto"/>
      </w:pPr>
      <w:r>
        <w:separator/>
      </w:r>
    </w:p>
  </w:footnote>
  <w:footnote w:type="continuationSeparator" w:id="0">
    <w:p w:rsidR="00A970AC" w:rsidRDefault="00A970AC" w:rsidP="007C0BD1">
      <w:pPr>
        <w:spacing w:after="0" w:line="240" w:lineRule="auto"/>
      </w:pPr>
      <w:r>
        <w:continuationSeparator/>
      </w:r>
    </w:p>
  </w:footnote>
  <w:footnote w:id="1">
    <w:p w:rsidR="00AA7876" w:rsidRPr="00C71718" w:rsidRDefault="00AA7876" w:rsidP="007C0BD1">
      <w:pPr>
        <w:pStyle w:val="a5"/>
        <w:rPr>
          <w:rFonts w:ascii="Times New Roman" w:hAnsi="Times New Roman" w:cs="Times New Roman"/>
        </w:rPr>
      </w:pPr>
      <w:r>
        <w:rPr>
          <w:rStyle w:val="a7"/>
        </w:rPr>
        <w:footnoteRef/>
      </w:r>
      <w:r>
        <w:t xml:space="preserve"> </w:t>
      </w:r>
      <w:r w:rsidRPr="00C71718">
        <w:rPr>
          <w:rFonts w:ascii="Times New Roman" w:hAnsi="Times New Roman" w:cs="Times New Roman"/>
        </w:rPr>
        <w:t>Этапы 2-5 реализуются аналогично тому, как это делается при ранжировании регионов по параметру «уровень социально-экономического развития региона»</w:t>
      </w:r>
      <w:r>
        <w:rPr>
          <w:rFonts w:ascii="Times New Roman" w:hAnsi="Times New Roman" w:cs="Times New Roman"/>
        </w:rPr>
        <w:t>.</w:t>
      </w:r>
      <w:r w:rsidRPr="00C71718">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DF4"/>
    <w:multiLevelType w:val="hybridMultilevel"/>
    <w:tmpl w:val="6AA6D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D70FB"/>
    <w:multiLevelType w:val="hybridMultilevel"/>
    <w:tmpl w:val="2A2C20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4850837"/>
    <w:multiLevelType w:val="hybridMultilevel"/>
    <w:tmpl w:val="C40C982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B12E6"/>
    <w:multiLevelType w:val="hybridMultilevel"/>
    <w:tmpl w:val="EB90B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02E75"/>
    <w:multiLevelType w:val="hybridMultilevel"/>
    <w:tmpl w:val="EA6E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4A6013"/>
    <w:multiLevelType w:val="hybridMultilevel"/>
    <w:tmpl w:val="146E23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02651AA"/>
    <w:multiLevelType w:val="hybridMultilevel"/>
    <w:tmpl w:val="59C44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881F1E"/>
    <w:multiLevelType w:val="hybridMultilevel"/>
    <w:tmpl w:val="FCD89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9D4D5D"/>
    <w:multiLevelType w:val="hybridMultilevel"/>
    <w:tmpl w:val="77846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1F3992"/>
    <w:multiLevelType w:val="hybridMultilevel"/>
    <w:tmpl w:val="406E1A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D53A54"/>
    <w:multiLevelType w:val="hybridMultilevel"/>
    <w:tmpl w:val="C6204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9E6434"/>
    <w:multiLevelType w:val="hybridMultilevel"/>
    <w:tmpl w:val="EF565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C4216E"/>
    <w:multiLevelType w:val="hybridMultilevel"/>
    <w:tmpl w:val="47CE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8C2DD9"/>
    <w:multiLevelType w:val="hybridMultilevel"/>
    <w:tmpl w:val="0DFE41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6F1F42"/>
    <w:multiLevelType w:val="hybridMultilevel"/>
    <w:tmpl w:val="B9266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624348"/>
    <w:multiLevelType w:val="hybridMultilevel"/>
    <w:tmpl w:val="355A0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EC1B18"/>
    <w:multiLevelType w:val="hybridMultilevel"/>
    <w:tmpl w:val="2C482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6"/>
  </w:num>
  <w:num w:numId="5">
    <w:abstractNumId w:val="0"/>
  </w:num>
  <w:num w:numId="6">
    <w:abstractNumId w:val="4"/>
  </w:num>
  <w:num w:numId="7">
    <w:abstractNumId w:val="13"/>
  </w:num>
  <w:num w:numId="8">
    <w:abstractNumId w:val="11"/>
  </w:num>
  <w:num w:numId="9">
    <w:abstractNumId w:val="9"/>
  </w:num>
  <w:num w:numId="10">
    <w:abstractNumId w:val="15"/>
  </w:num>
  <w:num w:numId="11">
    <w:abstractNumId w:val="2"/>
  </w:num>
  <w:num w:numId="12">
    <w:abstractNumId w:val="1"/>
  </w:num>
  <w:num w:numId="13">
    <w:abstractNumId w:val="7"/>
  </w:num>
  <w:num w:numId="14">
    <w:abstractNumId w:val="10"/>
  </w:num>
  <w:num w:numId="15">
    <w:abstractNumId w:val="12"/>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D1"/>
    <w:rsid w:val="00023407"/>
    <w:rsid w:val="002209EB"/>
    <w:rsid w:val="004B6AD0"/>
    <w:rsid w:val="00502694"/>
    <w:rsid w:val="005E7AC7"/>
    <w:rsid w:val="006B12B2"/>
    <w:rsid w:val="00731CE0"/>
    <w:rsid w:val="0073722C"/>
    <w:rsid w:val="007C0BD1"/>
    <w:rsid w:val="00843FB2"/>
    <w:rsid w:val="0084657D"/>
    <w:rsid w:val="008B1984"/>
    <w:rsid w:val="008B75E6"/>
    <w:rsid w:val="00981DD2"/>
    <w:rsid w:val="00985069"/>
    <w:rsid w:val="00A46296"/>
    <w:rsid w:val="00A55422"/>
    <w:rsid w:val="00A970AC"/>
    <w:rsid w:val="00AA7876"/>
    <w:rsid w:val="00BB2802"/>
    <w:rsid w:val="00C11AFD"/>
    <w:rsid w:val="00D53BE4"/>
    <w:rsid w:val="00DF7539"/>
    <w:rsid w:val="00E41626"/>
    <w:rsid w:val="00EE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33EF9-6A14-42B0-936C-048A24DB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0BD1"/>
    <w:pPr>
      <w:ind w:left="720"/>
      <w:contextualSpacing/>
    </w:pPr>
  </w:style>
  <w:style w:type="character" w:customStyle="1" w:styleId="a4">
    <w:name w:val="Абзац списка Знак"/>
    <w:link w:val="a3"/>
    <w:uiPriority w:val="34"/>
    <w:rsid w:val="007C0BD1"/>
  </w:style>
  <w:style w:type="paragraph" w:styleId="a5">
    <w:name w:val="footnote text"/>
    <w:basedOn w:val="a"/>
    <w:link w:val="a6"/>
    <w:uiPriority w:val="99"/>
    <w:unhideWhenUsed/>
    <w:rsid w:val="007C0BD1"/>
    <w:pPr>
      <w:spacing w:after="0" w:line="240" w:lineRule="auto"/>
    </w:pPr>
    <w:rPr>
      <w:sz w:val="20"/>
      <w:szCs w:val="20"/>
    </w:rPr>
  </w:style>
  <w:style w:type="character" w:customStyle="1" w:styleId="a6">
    <w:name w:val="Текст сноски Знак"/>
    <w:basedOn w:val="a0"/>
    <w:link w:val="a5"/>
    <w:uiPriority w:val="99"/>
    <w:rsid w:val="007C0BD1"/>
    <w:rPr>
      <w:sz w:val="20"/>
      <w:szCs w:val="20"/>
    </w:rPr>
  </w:style>
  <w:style w:type="character" w:styleId="a7">
    <w:name w:val="footnote reference"/>
    <w:basedOn w:val="a0"/>
    <w:uiPriority w:val="99"/>
    <w:semiHidden/>
    <w:unhideWhenUsed/>
    <w:rsid w:val="007C0BD1"/>
    <w:rPr>
      <w:vertAlign w:val="superscript"/>
    </w:rPr>
  </w:style>
  <w:style w:type="paragraph" w:styleId="a8">
    <w:name w:val="No Spacing"/>
    <w:link w:val="a9"/>
    <w:uiPriority w:val="1"/>
    <w:qFormat/>
    <w:rsid w:val="007C0BD1"/>
    <w:pPr>
      <w:spacing w:after="0" w:line="240" w:lineRule="auto"/>
    </w:pPr>
  </w:style>
  <w:style w:type="character" w:styleId="aa">
    <w:name w:val="Hyperlink"/>
    <w:basedOn w:val="a0"/>
    <w:unhideWhenUsed/>
    <w:rsid w:val="007C0BD1"/>
    <w:rPr>
      <w:color w:val="0000FF"/>
      <w:u w:val="single"/>
    </w:rPr>
  </w:style>
  <w:style w:type="table" w:styleId="ab">
    <w:name w:val="Table Grid"/>
    <w:basedOn w:val="a1"/>
    <w:uiPriority w:val="59"/>
    <w:rsid w:val="007C0BD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7C0B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0BD1"/>
  </w:style>
  <w:style w:type="character" w:customStyle="1" w:styleId="bigtext">
    <w:name w:val="bigtext"/>
    <w:basedOn w:val="a0"/>
    <w:rsid w:val="007C0BD1"/>
  </w:style>
  <w:style w:type="character" w:customStyle="1" w:styleId="blk">
    <w:name w:val="blk"/>
    <w:basedOn w:val="a0"/>
    <w:rsid w:val="007C0BD1"/>
  </w:style>
  <w:style w:type="character" w:customStyle="1" w:styleId="a9">
    <w:name w:val="Без интервала Знак"/>
    <w:basedOn w:val="a0"/>
    <w:link w:val="a8"/>
    <w:uiPriority w:val="1"/>
    <w:locked/>
    <w:rsid w:val="007C0BD1"/>
  </w:style>
  <w:style w:type="character" w:customStyle="1" w:styleId="jlqj4b">
    <w:name w:val="jlqj4b"/>
    <w:basedOn w:val="a0"/>
    <w:rsid w:val="007C0BD1"/>
  </w:style>
  <w:style w:type="character" w:customStyle="1" w:styleId="viiyi">
    <w:name w:val="viiyi"/>
    <w:basedOn w:val="a0"/>
    <w:rsid w:val="007C0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vgenia-prokopjeva@yandex.ru" TargetMode="External"/><Relationship Id="rId21" Type="http://schemas.openxmlformats.org/officeDocument/2006/relationships/hyperlink" Target="http://elibrary.ru/author_info.asp?isold=1" TargetMode="External"/><Relationship Id="rId34" Type="http://schemas.openxmlformats.org/officeDocument/2006/relationships/hyperlink" Target="https://elibrary.ru/contents.asp?id=34483906" TargetMode="External"/><Relationship Id="rId42" Type="http://schemas.openxmlformats.org/officeDocument/2006/relationships/hyperlink" Target="https://www.elibrary.ru/contents.asp?id=34466050&amp;selid=28829655" TargetMode="External"/><Relationship Id="rId47" Type="http://schemas.openxmlformats.org/officeDocument/2006/relationships/hyperlink" Target="http://elibrary.ru/author_items.asp?authorid=775395" TargetMode="External"/><Relationship Id="rId50" Type="http://schemas.openxmlformats.org/officeDocument/2006/relationships/hyperlink" Target="http://elibrary.ru/item.asp?id=23935350" TargetMode="External"/><Relationship Id="rId55" Type="http://schemas.openxmlformats.org/officeDocument/2006/relationships/hyperlink" Target="http://elibrary.ru/contents.asp?issueid=1406218" TargetMode="External"/><Relationship Id="rId63" Type="http://schemas.openxmlformats.org/officeDocument/2006/relationships/hyperlink" Target="https://elibrary.ru/item.asp?id=28303944" TargetMode="External"/><Relationship Id="rId7" Type="http://schemas.openxmlformats.org/officeDocument/2006/relationships/hyperlink" Target="http://www.gks.ru" TargetMode="External"/><Relationship Id="rId2" Type="http://schemas.openxmlformats.org/officeDocument/2006/relationships/styles" Target="styles.xml"/><Relationship Id="rId16" Type="http://schemas.openxmlformats.org/officeDocument/2006/relationships/hyperlink" Target="http://orcid.org/0000-0003-4050-4046" TargetMode="External"/><Relationship Id="rId29" Type="http://schemas.openxmlformats.org/officeDocument/2006/relationships/hyperlink" Target="https://publons.com/researcher/D-2229-2017/" TargetMode="External"/><Relationship Id="rId11" Type="http://schemas.openxmlformats.org/officeDocument/2006/relationships/hyperlink" Target="https://raexpert.ru/ratings/" TargetMode="External"/><Relationship Id="rId24" Type="http://schemas.openxmlformats.org/officeDocument/2006/relationships/hyperlink" Target="mailto:g.chernova@spbu.ru" TargetMode="External"/><Relationship Id="rId32" Type="http://schemas.openxmlformats.org/officeDocument/2006/relationships/hyperlink" Target="http://elibrary.ru/contents.asp?issueid=1368355" TargetMode="External"/><Relationship Id="rId37" Type="http://schemas.openxmlformats.org/officeDocument/2006/relationships/hyperlink" Target="https://elibrary.ru/contents.asp?issueid=1614806&amp;selid=26774473" TargetMode="External"/><Relationship Id="rId40" Type="http://schemas.openxmlformats.org/officeDocument/2006/relationships/hyperlink" Target="https://www.elibrary.ru/contents.asp?id=34420653&amp;selid=28381594" TargetMode="External"/><Relationship Id="rId45" Type="http://schemas.openxmlformats.org/officeDocument/2006/relationships/hyperlink" Target="https://elibrary.ru/contents.asp?issueid=1606361" TargetMode="External"/><Relationship Id="rId53" Type="http://schemas.openxmlformats.org/officeDocument/2006/relationships/hyperlink" Target="https://elibrary.ru/contents.asp?issueid=1672638" TargetMode="External"/><Relationship Id="rId58" Type="http://schemas.openxmlformats.org/officeDocument/2006/relationships/hyperlink" Target="https://elibrary.ru/contents.asp?id=34954323"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elibrary.ru/contents.asp?id=34829776" TargetMode="External"/><Relationship Id="rId19" Type="http://schemas.openxmlformats.org/officeDocument/2006/relationships/hyperlink" Target="mailto:evgenia-prokopjeva@yandex.ru" TargetMode="External"/><Relationship Id="rId14" Type="http://schemas.openxmlformats.org/officeDocument/2006/relationships/hyperlink" Target="mailto:g.chernova@spbu.ru" TargetMode="External"/><Relationship Id="rId22" Type="http://schemas.openxmlformats.org/officeDocument/2006/relationships/hyperlink" Target="https://publons.com/researcher/D-2229-2017/" TargetMode="External"/><Relationship Id="rId27" Type="http://schemas.openxmlformats.org/officeDocument/2006/relationships/hyperlink" Target="mailto:F-EProkopeva@sfu-kras.ru" TargetMode="External"/><Relationship Id="rId30" Type="http://schemas.openxmlformats.org/officeDocument/2006/relationships/hyperlink" Target="https://orcid.org/0000-0002-6818-5780" TargetMode="External"/><Relationship Id="rId35" Type="http://schemas.openxmlformats.org/officeDocument/2006/relationships/hyperlink" Target="https://elibrary.ru/contents.asp?id=34483906&amp;selid=29334111" TargetMode="External"/><Relationship Id="rId43" Type="http://schemas.openxmlformats.org/officeDocument/2006/relationships/hyperlink" Target="https://elibrary.ru/contents.asp?id=34825391" TargetMode="External"/><Relationship Id="rId48" Type="http://schemas.openxmlformats.org/officeDocument/2006/relationships/hyperlink" Target="http://elibrary.ru/contents.asp?issueid=1562607" TargetMode="External"/><Relationship Id="rId56" Type="http://schemas.openxmlformats.org/officeDocument/2006/relationships/hyperlink" Target="http://elibrary.ru/contents.asp?issueid=1406218&amp;selid=23775206" TargetMode="External"/><Relationship Id="rId64" Type="http://schemas.openxmlformats.org/officeDocument/2006/relationships/hyperlink" Target="https://elibrary.ru/item.asp?id=28303930" TargetMode="External"/><Relationship Id="rId8" Type="http://schemas.openxmlformats.org/officeDocument/2006/relationships/hyperlink" Target="https://www.minfin.ru/ru/" TargetMode="External"/><Relationship Id="rId51" Type="http://schemas.openxmlformats.org/officeDocument/2006/relationships/hyperlink" Target="https://pureportal.spbu.ru/ru/publications/%D1%81%D1%82%D1%80%D0%B0%D1%82%D0%B5%D0%B3%D0%B8%D1%87%D0%B5%D1%81%D0%BA%D0%B0%D1%8F-%D1%83%D1%81%D1%82%D0%BE%D0%B9%D1%87%D0%B8%D0%B2%D0%BE%D1%81%D1%82%D1%8C-%D0%BF%D1%80%D0%B5%D0%B4%D0%BF%D1%80%D0%B8%D1%8F%D1%82%D0%B8%D0%B9-%D0%B2-%D1%80%D0%B5%D0%B3%D0%B8%D0%BE%D0%BD%D0%B0%D1%85-%D1%80%D0%BE%D1%81%D1%81%D0%B8%D0%B8-%D0%BE%D1%86%D0%B5%D0%BD%D0%BA%D0%B0-" TargetMode="External"/><Relationship Id="rId3" Type="http://schemas.openxmlformats.org/officeDocument/2006/relationships/settings" Target="settings.xml"/><Relationship Id="rId12" Type="http://schemas.openxmlformats.org/officeDocument/2006/relationships/hyperlink" Target="http://www.gks.ru" TargetMode="External"/><Relationship Id="rId17" Type="http://schemas.openxmlformats.org/officeDocument/2006/relationships/hyperlink" Target="mailto:v.halin@spbu.ru" TargetMode="External"/><Relationship Id="rId25" Type="http://schemas.openxmlformats.org/officeDocument/2006/relationships/hyperlink" Target="mailto:v.halin@spbu.ru" TargetMode="External"/><Relationship Id="rId33" Type="http://schemas.openxmlformats.org/officeDocument/2006/relationships/hyperlink" Target="https://elibrary.ru/item.asp?id=29334111" TargetMode="External"/><Relationship Id="rId38" Type="http://schemas.openxmlformats.org/officeDocument/2006/relationships/hyperlink" Target="http://elibrary.ru/contents.asp?issueid=1550188&amp;selid=25337771" TargetMode="External"/><Relationship Id="rId46" Type="http://schemas.openxmlformats.org/officeDocument/2006/relationships/hyperlink" Target="https://elibrary.ru/contents.asp?issueid=1606361&amp;selid=26673691" TargetMode="External"/><Relationship Id="rId59" Type="http://schemas.openxmlformats.org/officeDocument/2006/relationships/hyperlink" Target="https://elibrary.ru/contents.asp?id=34954323&amp;selid=34954325" TargetMode="External"/><Relationship Id="rId20" Type="http://schemas.openxmlformats.org/officeDocument/2006/relationships/hyperlink" Target="mailto:F-EProkopeva@sfu-kras.ru" TargetMode="External"/><Relationship Id="rId41" Type="http://schemas.openxmlformats.org/officeDocument/2006/relationships/hyperlink" Target="https://www.elibrary.ru/contents.asp?id=34466050" TargetMode="External"/><Relationship Id="rId54" Type="http://schemas.openxmlformats.org/officeDocument/2006/relationships/hyperlink" Target="https://elibrary.ru/contents.asp?issueid=1672638&amp;selid=27148697" TargetMode="External"/><Relationship Id="rId62" Type="http://schemas.openxmlformats.org/officeDocument/2006/relationships/hyperlink" Target="https://www.elibrary.ru/contents.asp?id=34829776&amp;selid=3236298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hernovagalina@yandex.ru" TargetMode="External"/><Relationship Id="rId23" Type="http://schemas.openxmlformats.org/officeDocument/2006/relationships/hyperlink" Target="https://orcid.org/0000-0002-6818-5780" TargetMode="External"/><Relationship Id="rId28" Type="http://schemas.openxmlformats.org/officeDocument/2006/relationships/hyperlink" Target="http://elibrary.ru/author_info.asp?isold=1" TargetMode="External"/><Relationship Id="rId36" Type="http://schemas.openxmlformats.org/officeDocument/2006/relationships/hyperlink" Target="https://elibrary.ru/contents.asp?issueid=1614806" TargetMode="External"/><Relationship Id="rId49" Type="http://schemas.openxmlformats.org/officeDocument/2006/relationships/hyperlink" Target="http://elibrary.ru/contents.asp?issueid=1562607&amp;selid=25662063" TargetMode="External"/><Relationship Id="rId57" Type="http://schemas.openxmlformats.org/officeDocument/2006/relationships/hyperlink" Target="https://elibrary.ru/item.asp?id=26221193" TargetMode="External"/><Relationship Id="rId10" Type="http://schemas.openxmlformats.org/officeDocument/2006/relationships/hyperlink" Target="https://www.mkrf.ru/" TargetMode="External"/><Relationship Id="rId31" Type="http://schemas.openxmlformats.org/officeDocument/2006/relationships/hyperlink" Target="http://elibrary.ru/item.asp?id=22954520" TargetMode="External"/><Relationship Id="rId44" Type="http://schemas.openxmlformats.org/officeDocument/2006/relationships/hyperlink" Target="https://elibrary.ru/contents.asp?id=34825391&amp;selid=32243963" TargetMode="External"/><Relationship Id="rId52" Type="http://schemas.openxmlformats.org/officeDocument/2006/relationships/hyperlink" Target="https://pureportal.spbu.ru/ru/persons/%D1%8E%D1%80%D0%B8%D0%B9-%D0%B2%D0%B8%D0%BA%D1%82%D0%BE%D1%80%D0%BE%D0%B2%D0%B8%D1%87-%D0%BA%D1%83%D0%B7%D0%BD%D0%B5%D1%86%D0%BE%D0%B2" TargetMode="External"/><Relationship Id="rId60" Type="http://schemas.openxmlformats.org/officeDocument/2006/relationships/hyperlink" Target="http://elibrary.ru/item.asp?id=25530450"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onomy.gov.ru/minec/main" TargetMode="External"/><Relationship Id="rId13" Type="http://schemas.openxmlformats.org/officeDocument/2006/relationships/hyperlink" Target="http://www.cbr.ru" TargetMode="External"/><Relationship Id="rId18" Type="http://schemas.openxmlformats.org/officeDocument/2006/relationships/hyperlink" Target="mailto:vhalin@yandex.ru" TargetMode="External"/><Relationship Id="rId39" Type="http://schemas.openxmlformats.org/officeDocument/2006/relationships/hyperlink" Target="https://www.elibrary.ru/contents.asp?id=344206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5828</Words>
  <Characters>33222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Галина Васильевна</dc:creator>
  <cp:keywords/>
  <dc:description/>
  <cp:lastModifiedBy>Чернова Галина Васильевна</cp:lastModifiedBy>
  <cp:revision>2</cp:revision>
  <dcterms:created xsi:type="dcterms:W3CDTF">2021-10-16T14:49:00Z</dcterms:created>
  <dcterms:modified xsi:type="dcterms:W3CDTF">2021-10-16T14:49:00Z</dcterms:modified>
</cp:coreProperties>
</file>